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34B" w:rsidRDefault="003D534B" w:rsidP="003D534B">
      <w:pPr>
        <w:spacing w:after="0" w:line="360" w:lineRule="auto"/>
        <w:jc w:val="both"/>
        <w:rPr>
          <w:rFonts w:ascii="Times New Roman" w:hAnsi="Times New Roman" w:cs="Times New Roman"/>
          <w:b/>
          <w:color w:val="000000" w:themeColor="text1"/>
          <w:sz w:val="24"/>
          <w:szCs w:val="24"/>
          <w:shd w:val="clear" w:color="auto" w:fill="FFFFFF"/>
        </w:rPr>
      </w:pPr>
      <w:r w:rsidRPr="003D534B">
        <w:rPr>
          <w:rFonts w:ascii="Times New Roman" w:hAnsi="Times New Roman" w:cs="Times New Roman"/>
          <w:b/>
          <w:color w:val="000000" w:themeColor="text1"/>
          <w:sz w:val="24"/>
          <w:szCs w:val="24"/>
          <w:shd w:val="clear" w:color="auto" w:fill="FFFFFF"/>
        </w:rPr>
        <w:t>Assessment of groundwater geochemical interactions in Mukkani and Palayakayal areas, eastern section of the Thamirabarani delta, Srivaikundam Taluk, Thoothukudi District, Southern India</w:t>
      </w:r>
    </w:p>
    <w:p w:rsidR="003D6A1C" w:rsidRPr="00676FF0" w:rsidRDefault="00733255" w:rsidP="003D534B">
      <w:pPr>
        <w:spacing w:after="0" w:line="360" w:lineRule="auto"/>
        <w:jc w:val="both"/>
        <w:rPr>
          <w:rFonts w:ascii="Times New Roman" w:hAnsi="Times New Roman" w:cs="Times New Roman"/>
          <w:b/>
          <w:color w:val="000000" w:themeColor="text1"/>
          <w:sz w:val="20"/>
          <w:szCs w:val="20"/>
          <w:vertAlign w:val="superscript"/>
        </w:rPr>
      </w:pPr>
      <w:r w:rsidRPr="00614A3D">
        <w:rPr>
          <w:rFonts w:ascii="Times New Roman" w:hAnsi="Times New Roman" w:cs="Times New Roman"/>
          <w:b/>
          <w:color w:val="000000" w:themeColor="text1"/>
          <w:sz w:val="20"/>
          <w:szCs w:val="20"/>
        </w:rPr>
        <w:t>Richard Abishek S</w:t>
      </w:r>
      <w:r w:rsidRPr="00614A3D">
        <w:rPr>
          <w:rFonts w:ascii="Times New Roman" w:hAnsi="Times New Roman" w:cs="Times New Roman"/>
          <w:b/>
          <w:color w:val="000000" w:themeColor="text1"/>
          <w:sz w:val="20"/>
          <w:szCs w:val="20"/>
          <w:vertAlign w:val="superscript"/>
        </w:rPr>
        <w:t>1, 2</w:t>
      </w:r>
      <w:r w:rsidRPr="00614A3D">
        <w:rPr>
          <w:rFonts w:ascii="Times New Roman" w:hAnsi="Times New Roman" w:cs="Times New Roman"/>
          <w:b/>
          <w:color w:val="000000" w:themeColor="text1"/>
          <w:sz w:val="20"/>
          <w:szCs w:val="20"/>
        </w:rPr>
        <w:t>, Antony Ravindran A</w:t>
      </w:r>
      <w:r w:rsidRPr="00614A3D">
        <w:rPr>
          <w:rFonts w:ascii="Times New Roman" w:hAnsi="Times New Roman" w:cs="Times New Roman"/>
          <w:b/>
          <w:color w:val="000000" w:themeColor="text1"/>
          <w:sz w:val="20"/>
          <w:szCs w:val="20"/>
          <w:vertAlign w:val="superscript"/>
        </w:rPr>
        <w:t>1</w:t>
      </w:r>
      <w:r w:rsidRPr="00614A3D">
        <w:rPr>
          <w:rFonts w:ascii="Times New Roman" w:hAnsi="Times New Roman" w:cs="Times New Roman"/>
          <w:b/>
          <w:color w:val="000000" w:themeColor="text1"/>
          <w:sz w:val="20"/>
          <w:szCs w:val="20"/>
        </w:rPr>
        <w:t>, Muthusamy. S</w:t>
      </w:r>
      <w:r w:rsidRPr="00614A3D">
        <w:rPr>
          <w:rFonts w:ascii="Times New Roman" w:hAnsi="Times New Roman" w:cs="Times New Roman"/>
          <w:b/>
          <w:color w:val="000000" w:themeColor="text1"/>
          <w:sz w:val="20"/>
          <w:szCs w:val="20"/>
          <w:vertAlign w:val="superscript"/>
        </w:rPr>
        <w:t>1</w:t>
      </w:r>
      <w:r w:rsidR="003D534B" w:rsidRPr="00614A3D">
        <w:rPr>
          <w:rFonts w:ascii="Times New Roman" w:hAnsi="Times New Roman" w:cs="Times New Roman"/>
          <w:b/>
          <w:color w:val="000000" w:themeColor="text1"/>
          <w:sz w:val="20"/>
          <w:szCs w:val="20"/>
        </w:rPr>
        <w:t>,</w:t>
      </w:r>
      <w:r w:rsidR="003D534B">
        <w:rPr>
          <w:rFonts w:ascii="Times New Roman" w:hAnsi="Times New Roman" w:cs="Times New Roman"/>
          <w:b/>
          <w:color w:val="000000" w:themeColor="text1"/>
          <w:sz w:val="20"/>
          <w:szCs w:val="20"/>
        </w:rPr>
        <w:t xml:space="preserve"> Christinal</w:t>
      </w:r>
      <w:r w:rsidR="003D6A1C">
        <w:rPr>
          <w:rFonts w:ascii="Times New Roman" w:hAnsi="Times New Roman" w:cs="Times New Roman"/>
          <w:b/>
          <w:color w:val="000000" w:themeColor="text1"/>
          <w:sz w:val="20"/>
          <w:szCs w:val="20"/>
        </w:rPr>
        <w:t xml:space="preserve"> J</w:t>
      </w:r>
      <w:r w:rsidR="003D6A1C">
        <w:rPr>
          <w:rFonts w:ascii="Times New Roman" w:hAnsi="Times New Roman" w:cs="Times New Roman"/>
          <w:b/>
          <w:color w:val="000000" w:themeColor="text1"/>
          <w:sz w:val="20"/>
          <w:szCs w:val="20"/>
          <w:vertAlign w:val="superscript"/>
        </w:rPr>
        <w:t>1</w:t>
      </w:r>
      <w:r w:rsidR="003D6A1C">
        <w:rPr>
          <w:rFonts w:ascii="Times New Roman" w:hAnsi="Times New Roman" w:cs="Times New Roman"/>
          <w:b/>
          <w:color w:val="000000" w:themeColor="text1"/>
          <w:sz w:val="20"/>
          <w:szCs w:val="20"/>
        </w:rPr>
        <w:t>,</w:t>
      </w:r>
      <w:r w:rsidR="003D6A1C" w:rsidRPr="00676FF0">
        <w:rPr>
          <w:rFonts w:ascii="Times New Roman" w:hAnsi="Times New Roman" w:cs="Times New Roman"/>
          <w:b/>
          <w:color w:val="000000" w:themeColor="text1"/>
          <w:sz w:val="20"/>
          <w:szCs w:val="20"/>
        </w:rPr>
        <w:t xml:space="preserve"> </w:t>
      </w:r>
      <w:r w:rsidR="00614A3D" w:rsidRPr="00614A3D">
        <w:rPr>
          <w:rFonts w:ascii="Times New Roman" w:hAnsi="Times New Roman" w:cs="Times New Roman"/>
          <w:b/>
          <w:color w:val="000000" w:themeColor="text1"/>
          <w:sz w:val="20"/>
          <w:szCs w:val="20"/>
        </w:rPr>
        <w:t>Moorthy G.M</w:t>
      </w:r>
      <w:r w:rsidR="00614A3D" w:rsidRPr="00614A3D">
        <w:rPr>
          <w:rFonts w:ascii="Times New Roman" w:hAnsi="Times New Roman" w:cs="Times New Roman"/>
          <w:b/>
          <w:color w:val="000000" w:themeColor="text1"/>
          <w:sz w:val="20"/>
          <w:szCs w:val="20"/>
          <w:vertAlign w:val="superscript"/>
        </w:rPr>
        <w:t>1</w:t>
      </w:r>
      <w:r w:rsidR="00614A3D" w:rsidRPr="00614A3D">
        <w:rPr>
          <w:rFonts w:ascii="Times New Roman" w:hAnsi="Times New Roman" w:cs="Times New Roman"/>
          <w:b/>
          <w:color w:val="000000" w:themeColor="text1"/>
          <w:sz w:val="20"/>
          <w:szCs w:val="20"/>
        </w:rPr>
        <w:t xml:space="preserve">, </w:t>
      </w:r>
      <w:r w:rsidR="003D534B">
        <w:rPr>
          <w:rFonts w:ascii="Times New Roman" w:hAnsi="Times New Roman" w:cs="Times New Roman"/>
          <w:b/>
          <w:color w:val="000000" w:themeColor="text1"/>
          <w:sz w:val="20"/>
          <w:szCs w:val="20"/>
        </w:rPr>
        <w:t>Vinoth Kingston J</w:t>
      </w:r>
      <w:r w:rsidR="003D534B">
        <w:rPr>
          <w:rFonts w:ascii="Times New Roman" w:hAnsi="Times New Roman" w:cs="Times New Roman"/>
          <w:b/>
          <w:color w:val="000000" w:themeColor="text1"/>
          <w:sz w:val="20"/>
          <w:szCs w:val="20"/>
          <w:vertAlign w:val="superscript"/>
        </w:rPr>
        <w:t>1</w:t>
      </w:r>
      <w:r w:rsidR="003D534B">
        <w:rPr>
          <w:rFonts w:ascii="Times New Roman" w:hAnsi="Times New Roman" w:cs="Times New Roman"/>
          <w:b/>
          <w:color w:val="000000" w:themeColor="text1"/>
          <w:sz w:val="20"/>
          <w:szCs w:val="20"/>
        </w:rPr>
        <w:t>, Antony Alosanai Promilton A</w:t>
      </w:r>
      <w:r w:rsidR="003D534B">
        <w:rPr>
          <w:rFonts w:ascii="Times New Roman" w:hAnsi="Times New Roman" w:cs="Times New Roman"/>
          <w:b/>
          <w:color w:val="000000" w:themeColor="text1"/>
          <w:sz w:val="20"/>
          <w:szCs w:val="20"/>
          <w:vertAlign w:val="superscript"/>
        </w:rPr>
        <w:t>1</w:t>
      </w:r>
      <w:r w:rsidR="003D534B">
        <w:rPr>
          <w:rFonts w:ascii="Times New Roman" w:hAnsi="Times New Roman" w:cs="Times New Roman"/>
          <w:b/>
          <w:color w:val="000000" w:themeColor="text1"/>
          <w:sz w:val="20"/>
          <w:szCs w:val="20"/>
        </w:rPr>
        <w:t>, Abinaya R</w:t>
      </w:r>
      <w:r w:rsidR="003D534B">
        <w:rPr>
          <w:rFonts w:ascii="Times New Roman" w:hAnsi="Times New Roman" w:cs="Times New Roman"/>
          <w:b/>
          <w:color w:val="000000" w:themeColor="text1"/>
          <w:sz w:val="20"/>
          <w:szCs w:val="20"/>
          <w:vertAlign w:val="superscript"/>
        </w:rPr>
        <w:t>1</w:t>
      </w:r>
      <w:r w:rsidR="003D534B">
        <w:rPr>
          <w:rFonts w:ascii="Times New Roman" w:hAnsi="Times New Roman" w:cs="Times New Roman"/>
          <w:b/>
          <w:color w:val="000000" w:themeColor="text1"/>
          <w:sz w:val="20"/>
          <w:szCs w:val="20"/>
        </w:rPr>
        <w:t xml:space="preserve">, </w:t>
      </w:r>
      <w:r w:rsidR="003D6A1C" w:rsidRPr="00676FF0">
        <w:rPr>
          <w:rFonts w:ascii="Times New Roman" w:hAnsi="Times New Roman" w:cs="Times New Roman"/>
          <w:b/>
          <w:color w:val="000000" w:themeColor="text1"/>
          <w:sz w:val="20"/>
          <w:szCs w:val="20"/>
        </w:rPr>
        <w:t>Sakthi Priya.</w:t>
      </w:r>
      <w:r w:rsidR="003D6A1C">
        <w:rPr>
          <w:rFonts w:ascii="Times New Roman" w:hAnsi="Times New Roman" w:cs="Times New Roman"/>
          <w:b/>
          <w:color w:val="000000" w:themeColor="text1"/>
          <w:sz w:val="20"/>
          <w:szCs w:val="20"/>
        </w:rPr>
        <w:t xml:space="preserve"> </w:t>
      </w:r>
      <w:r w:rsidR="003D6A1C" w:rsidRPr="00676FF0">
        <w:rPr>
          <w:rFonts w:ascii="Times New Roman" w:hAnsi="Times New Roman" w:cs="Times New Roman"/>
          <w:b/>
          <w:color w:val="000000" w:themeColor="text1"/>
          <w:sz w:val="20"/>
          <w:szCs w:val="20"/>
        </w:rPr>
        <w:t>R</w:t>
      </w:r>
      <w:r w:rsidR="003D6A1C">
        <w:rPr>
          <w:rFonts w:ascii="Times New Roman" w:hAnsi="Times New Roman" w:cs="Times New Roman"/>
          <w:b/>
          <w:color w:val="000000" w:themeColor="text1"/>
          <w:sz w:val="20"/>
          <w:szCs w:val="20"/>
          <w:vertAlign w:val="superscript"/>
        </w:rPr>
        <w:t>1</w:t>
      </w:r>
    </w:p>
    <w:p w:rsidR="00733255" w:rsidRPr="00614A3D" w:rsidRDefault="00733255" w:rsidP="003D534B">
      <w:pPr>
        <w:spacing w:after="0" w:line="360" w:lineRule="auto"/>
        <w:rPr>
          <w:rFonts w:ascii="Times New Roman" w:hAnsi="Times New Roman" w:cs="Times New Roman"/>
          <w:i/>
          <w:color w:val="000000" w:themeColor="text1"/>
          <w:sz w:val="20"/>
          <w:szCs w:val="20"/>
        </w:rPr>
      </w:pPr>
      <w:r w:rsidRPr="00614A3D">
        <w:rPr>
          <w:rFonts w:ascii="Times New Roman" w:hAnsi="Times New Roman" w:cs="Times New Roman"/>
          <w:i/>
          <w:color w:val="000000" w:themeColor="text1"/>
          <w:sz w:val="20"/>
          <w:szCs w:val="20"/>
          <w:vertAlign w:val="superscript"/>
        </w:rPr>
        <w:t xml:space="preserve">1 </w:t>
      </w:r>
      <w:r w:rsidRPr="00614A3D">
        <w:rPr>
          <w:rFonts w:ascii="Times New Roman" w:hAnsi="Times New Roman" w:cs="Times New Roman"/>
          <w:i/>
          <w:color w:val="000000" w:themeColor="text1"/>
          <w:sz w:val="20"/>
          <w:szCs w:val="20"/>
        </w:rPr>
        <w:t>PG and Research Department of Geology, V.O.Chidambaram College, Thoothukudi -628008, India</w:t>
      </w:r>
    </w:p>
    <w:p w:rsidR="00733255" w:rsidRPr="00614A3D" w:rsidRDefault="00733255" w:rsidP="00614A3D">
      <w:pPr>
        <w:spacing w:line="360" w:lineRule="auto"/>
        <w:rPr>
          <w:rFonts w:ascii="Times New Roman" w:hAnsi="Times New Roman" w:cs="Times New Roman"/>
          <w:i/>
          <w:color w:val="000000" w:themeColor="text1"/>
          <w:sz w:val="20"/>
          <w:szCs w:val="20"/>
        </w:rPr>
      </w:pPr>
      <w:r w:rsidRPr="00614A3D">
        <w:rPr>
          <w:rFonts w:ascii="Times New Roman" w:hAnsi="Times New Roman" w:cs="Times New Roman"/>
          <w:i/>
          <w:color w:val="000000" w:themeColor="text1"/>
          <w:sz w:val="20"/>
          <w:szCs w:val="20"/>
          <w:vertAlign w:val="superscript"/>
        </w:rPr>
        <w:t xml:space="preserve">2 </w:t>
      </w:r>
      <w:r w:rsidRPr="00614A3D">
        <w:rPr>
          <w:rFonts w:ascii="Times New Roman" w:hAnsi="Times New Roman" w:cs="Times New Roman"/>
          <w:i/>
          <w:color w:val="000000" w:themeColor="text1"/>
          <w:sz w:val="20"/>
          <w:szCs w:val="20"/>
        </w:rPr>
        <w:t>(Reg.no19212232221046) Research scholar is affiliated with Manonmaniam Sundaranar University, Tirunelveli, India</w:t>
      </w:r>
    </w:p>
    <w:p w:rsidR="00733255" w:rsidRPr="00614A3D" w:rsidRDefault="00733255" w:rsidP="00614A3D">
      <w:pPr>
        <w:spacing w:line="360" w:lineRule="auto"/>
        <w:jc w:val="center"/>
        <w:rPr>
          <w:rFonts w:ascii="Times New Roman" w:hAnsi="Times New Roman" w:cs="Times New Roman"/>
          <w:b/>
          <w:i/>
          <w:color w:val="000000" w:themeColor="text1"/>
          <w:sz w:val="20"/>
          <w:szCs w:val="20"/>
          <w:vertAlign w:val="superscript"/>
        </w:rPr>
      </w:pPr>
      <w:r w:rsidRPr="00614A3D">
        <w:rPr>
          <w:rFonts w:ascii="Times New Roman" w:hAnsi="Times New Roman" w:cs="Times New Roman"/>
          <w:b/>
          <w:i/>
          <w:color w:val="000000" w:themeColor="text1"/>
          <w:sz w:val="20"/>
          <w:szCs w:val="20"/>
          <w:vertAlign w:val="superscript"/>
        </w:rPr>
        <w:t>*</w:t>
      </w:r>
      <w:r w:rsidRPr="00614A3D">
        <w:rPr>
          <w:rFonts w:ascii="Times New Roman" w:hAnsi="Times New Roman" w:cs="Times New Roman"/>
          <w:i/>
          <w:color w:val="000000" w:themeColor="text1"/>
          <w:sz w:val="20"/>
          <w:szCs w:val="20"/>
        </w:rPr>
        <w:t xml:space="preserve">Corresponding author: </w:t>
      </w:r>
      <w:r w:rsidRPr="00614A3D">
        <w:rPr>
          <w:rFonts w:ascii="Times New Roman" w:hAnsi="Times New Roman" w:cs="Times New Roman"/>
          <w:b/>
          <w:i/>
          <w:color w:val="000000" w:themeColor="text1"/>
          <w:sz w:val="20"/>
          <w:szCs w:val="20"/>
        </w:rPr>
        <w:t>Richard Abishek S</w:t>
      </w:r>
      <w:r w:rsidRPr="00614A3D">
        <w:rPr>
          <w:rFonts w:ascii="Times New Roman" w:hAnsi="Times New Roman" w:cs="Times New Roman"/>
          <w:b/>
          <w:i/>
          <w:color w:val="000000" w:themeColor="text1"/>
          <w:sz w:val="20"/>
          <w:szCs w:val="20"/>
          <w:vertAlign w:val="superscript"/>
        </w:rPr>
        <w:t>1</w:t>
      </w:r>
    </w:p>
    <w:p w:rsidR="00733255" w:rsidRPr="00614A3D" w:rsidRDefault="00733255" w:rsidP="00614A3D">
      <w:pPr>
        <w:spacing w:line="360" w:lineRule="auto"/>
        <w:jc w:val="center"/>
        <w:rPr>
          <w:rFonts w:ascii="Times New Roman" w:hAnsi="Times New Roman" w:cs="Times New Roman"/>
          <w:sz w:val="20"/>
          <w:szCs w:val="20"/>
        </w:rPr>
      </w:pPr>
      <w:r w:rsidRPr="00614A3D">
        <w:rPr>
          <w:rFonts w:ascii="Times New Roman" w:hAnsi="Times New Roman" w:cs="Times New Roman"/>
          <w:i/>
          <w:color w:val="000000" w:themeColor="text1"/>
          <w:sz w:val="20"/>
          <w:szCs w:val="20"/>
        </w:rPr>
        <w:t xml:space="preserve">E-mail: </w:t>
      </w:r>
      <w:hyperlink r:id="rId6" w:history="1">
        <w:r w:rsidRPr="00614A3D">
          <w:rPr>
            <w:rStyle w:val="Hyperlink"/>
            <w:rFonts w:ascii="Times New Roman" w:eastAsia="Calibri" w:hAnsi="Times New Roman" w:cs="Times New Roman"/>
            <w:i/>
            <w:sz w:val="20"/>
            <w:szCs w:val="20"/>
          </w:rPr>
          <w:t>richardabishek9710@gmail.com</w:t>
        </w:r>
      </w:hyperlink>
    </w:p>
    <w:p w:rsidR="00744FC0" w:rsidRDefault="00744FC0" w:rsidP="00744FC0">
      <w:pPr>
        <w:spacing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Abstract</w:t>
      </w:r>
    </w:p>
    <w:p w:rsidR="00C74DCD" w:rsidRDefault="00C74DCD" w:rsidP="00C74DCD">
      <w:pPr>
        <w:spacing w:line="360" w:lineRule="auto"/>
        <w:ind w:firstLine="720"/>
        <w:jc w:val="both"/>
        <w:rPr>
          <w:rFonts w:ascii="Times New Roman" w:hAnsi="Times New Roman" w:cs="Times New Roman"/>
          <w:color w:val="000000" w:themeColor="text1"/>
          <w:sz w:val="20"/>
          <w:szCs w:val="20"/>
        </w:rPr>
      </w:pPr>
      <w:r w:rsidRPr="00C74DCD">
        <w:rPr>
          <w:rFonts w:ascii="Times New Roman" w:hAnsi="Times New Roman" w:cs="Times New Roman"/>
          <w:color w:val="000000" w:themeColor="text1"/>
          <w:sz w:val="20"/>
          <w:szCs w:val="20"/>
        </w:rPr>
        <w:t xml:space="preserve">A hydrogeochemistry technique was employed in the study, which was conducted in the southern part of the Srivaikundam region, to develop quality-based groundwater applications. The research area is observed using coastal sand and river alluvium. The suitability of groundwater for drinking and irrigation was assessed by studying its physical and chemical qualities. The data was collected on 15-point groundwater samples </w:t>
      </w:r>
      <w:proofErr w:type="spellStart"/>
      <w:r w:rsidRPr="00C74DCD">
        <w:rPr>
          <w:rFonts w:ascii="Times New Roman" w:hAnsi="Times New Roman" w:cs="Times New Roman"/>
          <w:color w:val="000000" w:themeColor="text1"/>
          <w:sz w:val="20"/>
          <w:szCs w:val="20"/>
        </w:rPr>
        <w:t>utilising</w:t>
      </w:r>
      <w:proofErr w:type="spellEnd"/>
      <w:r w:rsidRPr="00C74DCD">
        <w:rPr>
          <w:rFonts w:ascii="Times New Roman" w:hAnsi="Times New Roman" w:cs="Times New Roman"/>
          <w:color w:val="000000" w:themeColor="text1"/>
          <w:sz w:val="20"/>
          <w:szCs w:val="20"/>
        </w:rPr>
        <w:t xml:space="preserve"> hydrochemical parameters based on Box and Whisker plots, Ternary, Piper, and Wilcox plots. The Aquachem software was used to determine the kind of atmospheric agents, and thus the impact of rocks, the response to sedimentation and evaporation, and the composition of groundwater in the area. According to the aquifer chemical facies analysis, the majority of the water samples in the cation plot are of the calcium-magnesium facies.</w:t>
      </w:r>
      <w:r>
        <w:rPr>
          <w:rFonts w:ascii="Times New Roman" w:hAnsi="Times New Roman" w:cs="Times New Roman"/>
          <w:color w:val="000000" w:themeColor="text1"/>
          <w:sz w:val="20"/>
          <w:szCs w:val="20"/>
        </w:rPr>
        <w:t xml:space="preserve"> </w:t>
      </w:r>
      <w:r w:rsidRPr="00C74DCD">
        <w:rPr>
          <w:rFonts w:ascii="Times New Roman" w:hAnsi="Times New Roman" w:cs="Times New Roman"/>
          <w:color w:val="000000" w:themeColor="text1"/>
          <w:sz w:val="20"/>
          <w:szCs w:val="20"/>
        </w:rPr>
        <w:t>According to the aquifer chemical facies study, the majority of the water samples in the cation plot are of the calcium-magnesium facies type, with a few falling into the calcium-sodium facies type, while the anionic section has the chloride-sulphate-bicarbonate facies type. The hydrochemical and GIS methodologies were studied, and the results were displayed as spatial distribution maps in the study area. The fresh and saline composition of groundwater in a portion of the area was measured using a hydrochemical facies evolution diagram (HFE-D). The chemical composition of groundwater is generally deteriorating as a result of agricultural and anthropogenic activities. The majority of the groundwater samples are safe to drink and use in the home.</w:t>
      </w:r>
    </w:p>
    <w:p w:rsidR="00744FC0" w:rsidRPr="006868C6" w:rsidRDefault="00744FC0" w:rsidP="00C74DCD">
      <w:pPr>
        <w:spacing w:line="360" w:lineRule="auto"/>
        <w:jc w:val="both"/>
        <w:rPr>
          <w:rFonts w:ascii="Times New Roman" w:hAnsi="Times New Roman" w:cs="Times New Roman"/>
          <w:color w:val="000000" w:themeColor="text1"/>
          <w:sz w:val="20"/>
          <w:szCs w:val="20"/>
        </w:rPr>
      </w:pPr>
      <w:r w:rsidRPr="000A4E51">
        <w:rPr>
          <w:rFonts w:ascii="Times New Roman" w:hAnsi="Times New Roman" w:cs="Times New Roman"/>
          <w:b/>
          <w:color w:val="000000" w:themeColor="text1"/>
          <w:sz w:val="20"/>
          <w:szCs w:val="20"/>
        </w:rPr>
        <w:t>Keywords</w:t>
      </w:r>
      <w:r>
        <w:rPr>
          <w:rFonts w:ascii="Times New Roman" w:hAnsi="Times New Roman" w:cs="Times New Roman"/>
          <w:color w:val="000000" w:themeColor="text1"/>
          <w:sz w:val="20"/>
          <w:szCs w:val="20"/>
        </w:rPr>
        <w:t xml:space="preserve">: Hydrochemistry, Aquachem analysis, GIS analysis, HFE diagram </w:t>
      </w: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1.</w:t>
      </w:r>
      <w:r w:rsidRPr="00281B1A">
        <w:rPr>
          <w:rFonts w:ascii="Times New Roman" w:hAnsi="Times New Roman" w:cs="Times New Roman"/>
          <w:b/>
          <w:color w:val="000000" w:themeColor="text1"/>
          <w:sz w:val="20"/>
          <w:szCs w:val="20"/>
        </w:rPr>
        <w:t xml:space="preserve"> Introduction</w:t>
      </w:r>
    </w:p>
    <w:p w:rsidR="00744FC0" w:rsidRPr="00281B1A" w:rsidRDefault="00744FC0" w:rsidP="00744FC0">
      <w:pPr>
        <w:spacing w:line="360" w:lineRule="auto"/>
        <w:jc w:val="both"/>
        <w:rPr>
          <w:rFonts w:ascii="Times New Roman" w:hAnsi="Times New Roman" w:cs="Times New Roman"/>
          <w:color w:val="000000" w:themeColor="text1"/>
          <w:sz w:val="20"/>
          <w:szCs w:val="20"/>
        </w:rPr>
      </w:pPr>
      <w:r w:rsidRPr="00281B1A">
        <w:rPr>
          <w:rFonts w:ascii="Times New Roman" w:hAnsi="Times New Roman" w:cs="Times New Roman"/>
          <w:color w:val="000000" w:themeColor="text1"/>
          <w:sz w:val="20"/>
          <w:szCs w:val="20"/>
        </w:rPr>
        <w:t>Groundwater is the main source of water it encounters agricultural, industrial and domestic needs. During the last decade, competition for economic growth related to population growth and urbanization major changes in land use resulting in high demand water for this activity</w:t>
      </w:r>
      <w:r>
        <w:rPr>
          <w:rFonts w:ascii="Times New Roman" w:hAnsi="Times New Roman" w:cs="Times New Roman"/>
          <w:color w:val="000000" w:themeColor="text1"/>
          <w:sz w:val="20"/>
          <w:szCs w:val="20"/>
        </w:rPr>
        <w:t xml:space="preserve"> (</w:t>
      </w:r>
      <w:proofErr w:type="spellStart"/>
      <w:r w:rsidRPr="00AB255D">
        <w:rPr>
          <w:rFonts w:ascii="Times New Roman" w:hAnsi="Times New Roman" w:cs="Times New Roman"/>
          <w:color w:val="000000" w:themeColor="text1"/>
          <w:sz w:val="20"/>
          <w:szCs w:val="20"/>
          <w:shd w:val="clear" w:color="auto" w:fill="FFFFFF"/>
        </w:rPr>
        <w:t>Brindha</w:t>
      </w:r>
      <w:proofErr w:type="spellEnd"/>
      <w:r w:rsidRPr="00AB255D">
        <w:rPr>
          <w:rFonts w:ascii="Times New Roman" w:hAnsi="Times New Roman" w:cs="Times New Roman"/>
          <w:color w:val="000000" w:themeColor="text1"/>
          <w:sz w:val="20"/>
          <w:szCs w:val="20"/>
          <w:shd w:val="clear" w:color="auto" w:fill="FFFFFF"/>
        </w:rPr>
        <w:t>, K.,</w:t>
      </w:r>
      <w:r>
        <w:rPr>
          <w:rFonts w:ascii="Times New Roman" w:hAnsi="Times New Roman" w:cs="Times New Roman"/>
          <w:color w:val="000000" w:themeColor="text1"/>
          <w:sz w:val="20"/>
          <w:szCs w:val="20"/>
          <w:shd w:val="clear" w:color="auto" w:fill="FFFFFF"/>
        </w:rPr>
        <w:t xml:space="preserve"> 2017)</w:t>
      </w:r>
      <w:r w:rsidRPr="00281B1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6868C6">
        <w:rPr>
          <w:rFonts w:ascii="Times New Roman" w:hAnsi="Times New Roman" w:cs="Times New Roman"/>
          <w:color w:val="000000" w:themeColor="text1"/>
          <w:sz w:val="20"/>
          <w:szCs w:val="20"/>
        </w:rPr>
        <w:t>These studies show that the water is the main source of drinking water in many areas, and the main reason for the deterioration of its quality</w:t>
      </w:r>
      <w:r>
        <w:rPr>
          <w:rFonts w:ascii="Times New Roman" w:hAnsi="Times New Roman" w:cs="Times New Roman"/>
          <w:color w:val="000000" w:themeColor="text1"/>
          <w:sz w:val="20"/>
          <w:szCs w:val="20"/>
        </w:rPr>
        <w:t xml:space="preserve"> s</w:t>
      </w:r>
      <w:r w:rsidRPr="006868C6">
        <w:rPr>
          <w:rFonts w:ascii="Times New Roman" w:hAnsi="Times New Roman" w:cs="Times New Roman"/>
          <w:color w:val="000000" w:themeColor="text1"/>
          <w:sz w:val="20"/>
          <w:szCs w:val="20"/>
        </w:rPr>
        <w:t>ea water infiltration, high evaporation rate, interaction with</w:t>
      </w:r>
      <w:r>
        <w:rPr>
          <w:rFonts w:ascii="Times New Roman" w:hAnsi="Times New Roman" w:cs="Times New Roman"/>
          <w:color w:val="000000" w:themeColor="text1"/>
          <w:sz w:val="20"/>
          <w:szCs w:val="20"/>
        </w:rPr>
        <w:t xml:space="preserve"> rock formations and salt plan</w:t>
      </w:r>
      <w:r w:rsidRPr="006868C6">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 xml:space="preserve"> (</w:t>
      </w:r>
      <w:r w:rsidRPr="006A0761">
        <w:rPr>
          <w:rFonts w:ascii="Times New Roman" w:hAnsi="Times New Roman" w:cs="Times New Roman"/>
          <w:color w:val="222222"/>
          <w:sz w:val="20"/>
          <w:szCs w:val="20"/>
          <w:shd w:val="clear" w:color="auto" w:fill="FFFFFF"/>
        </w:rPr>
        <w:t>Raja, P.,</w:t>
      </w:r>
      <w:r>
        <w:rPr>
          <w:rFonts w:ascii="Times New Roman" w:hAnsi="Times New Roman" w:cs="Times New Roman"/>
          <w:color w:val="222222"/>
          <w:sz w:val="20"/>
          <w:szCs w:val="20"/>
          <w:shd w:val="clear" w:color="auto" w:fill="FFFFFF"/>
        </w:rPr>
        <w:t xml:space="preserve"> 2021)</w:t>
      </w:r>
      <w:r>
        <w:rPr>
          <w:rFonts w:ascii="Times New Roman" w:hAnsi="Times New Roman" w:cs="Times New Roman"/>
          <w:color w:val="000000" w:themeColor="text1"/>
          <w:sz w:val="20"/>
          <w:szCs w:val="20"/>
        </w:rPr>
        <w:t xml:space="preserve">. </w:t>
      </w:r>
      <w:r w:rsidRPr="00000BFA">
        <w:rPr>
          <w:rFonts w:ascii="Times New Roman" w:hAnsi="Times New Roman" w:cs="Times New Roman"/>
          <w:color w:val="000000" w:themeColor="text1"/>
          <w:sz w:val="20"/>
          <w:szCs w:val="20"/>
        </w:rPr>
        <w:t>The studied groundwater samples were found</w:t>
      </w:r>
      <w:r>
        <w:rPr>
          <w:rFonts w:ascii="Times New Roman" w:hAnsi="Times New Roman" w:cs="Times New Roman"/>
          <w:color w:val="000000" w:themeColor="text1"/>
          <w:sz w:val="20"/>
          <w:szCs w:val="20"/>
        </w:rPr>
        <w:t xml:space="preserve"> </w:t>
      </w:r>
      <w:r w:rsidRPr="00000BFA">
        <w:rPr>
          <w:rFonts w:ascii="Times New Roman" w:hAnsi="Times New Roman" w:cs="Times New Roman"/>
          <w:color w:val="000000" w:themeColor="text1"/>
          <w:sz w:val="20"/>
          <w:szCs w:val="20"/>
        </w:rPr>
        <w:t>be supersaturated with carb</w:t>
      </w:r>
      <w:r>
        <w:rPr>
          <w:rFonts w:ascii="Times New Roman" w:hAnsi="Times New Roman" w:cs="Times New Roman"/>
          <w:color w:val="000000" w:themeColor="text1"/>
          <w:sz w:val="20"/>
          <w:szCs w:val="20"/>
        </w:rPr>
        <w:t xml:space="preserve">onate minerals and sub saturated </w:t>
      </w:r>
      <w:r w:rsidRPr="00000BFA">
        <w:rPr>
          <w:rFonts w:ascii="Times New Roman" w:hAnsi="Times New Roman" w:cs="Times New Roman"/>
          <w:color w:val="000000" w:themeColor="text1"/>
          <w:sz w:val="20"/>
          <w:szCs w:val="20"/>
        </w:rPr>
        <w:t>with evaporated minera</w:t>
      </w:r>
      <w:r>
        <w:rPr>
          <w:rFonts w:ascii="Times New Roman" w:hAnsi="Times New Roman" w:cs="Times New Roman"/>
          <w:color w:val="000000" w:themeColor="text1"/>
          <w:sz w:val="20"/>
          <w:szCs w:val="20"/>
        </w:rPr>
        <w:t>ls (</w:t>
      </w:r>
      <w:r w:rsidRPr="00AB255D">
        <w:rPr>
          <w:rFonts w:ascii="Times New Roman" w:hAnsi="Times New Roman" w:cs="Times New Roman"/>
          <w:color w:val="000000" w:themeColor="text1"/>
          <w:sz w:val="20"/>
          <w:szCs w:val="20"/>
          <w:shd w:val="clear" w:color="auto" w:fill="FFFFFF"/>
        </w:rPr>
        <w:t xml:space="preserve">Ravindran, A. A., </w:t>
      </w:r>
      <w:r>
        <w:rPr>
          <w:rFonts w:ascii="Times New Roman" w:hAnsi="Times New Roman" w:cs="Times New Roman"/>
          <w:color w:val="000000" w:themeColor="text1"/>
          <w:sz w:val="20"/>
          <w:szCs w:val="20"/>
          <w:shd w:val="clear" w:color="auto" w:fill="FFFFFF"/>
        </w:rPr>
        <w:t xml:space="preserve">2015 </w:t>
      </w:r>
      <w:r>
        <w:rPr>
          <w:rFonts w:ascii="Times New Roman" w:hAnsi="Times New Roman" w:cs="Times New Roman"/>
          <w:color w:val="000000" w:themeColor="text1"/>
          <w:sz w:val="20"/>
          <w:szCs w:val="20"/>
        </w:rPr>
        <w:t xml:space="preserve">and </w:t>
      </w:r>
      <w:r w:rsidRPr="006A0761">
        <w:rPr>
          <w:rFonts w:ascii="Times New Roman" w:hAnsi="Times New Roman" w:cs="Times New Roman"/>
          <w:color w:val="222222"/>
          <w:sz w:val="20"/>
          <w:szCs w:val="20"/>
          <w:shd w:val="clear" w:color="auto" w:fill="FFFFFF"/>
        </w:rPr>
        <w:t>Chockalingam, K.,</w:t>
      </w:r>
      <w:r>
        <w:rPr>
          <w:rFonts w:ascii="Times New Roman" w:hAnsi="Times New Roman" w:cs="Times New Roman"/>
          <w:color w:val="222222"/>
          <w:sz w:val="20"/>
          <w:szCs w:val="20"/>
          <w:shd w:val="clear" w:color="auto" w:fill="FFFFFF"/>
        </w:rPr>
        <w:t xml:space="preserve"> 2021)</w:t>
      </w:r>
      <w:r>
        <w:rPr>
          <w:rFonts w:ascii="Times New Roman" w:hAnsi="Times New Roman" w:cs="Times New Roman"/>
          <w:color w:val="000000" w:themeColor="text1"/>
          <w:sz w:val="20"/>
          <w:szCs w:val="20"/>
        </w:rPr>
        <w:t xml:space="preserve">. A comparison of groundwater </w:t>
      </w:r>
      <w:r w:rsidRPr="00000BFA">
        <w:rPr>
          <w:rFonts w:ascii="Times New Roman" w:hAnsi="Times New Roman" w:cs="Times New Roman"/>
          <w:color w:val="000000" w:themeColor="text1"/>
          <w:sz w:val="20"/>
          <w:szCs w:val="20"/>
        </w:rPr>
        <w:t>quality in terms of dri</w:t>
      </w:r>
      <w:r>
        <w:rPr>
          <w:rFonts w:ascii="Times New Roman" w:hAnsi="Times New Roman" w:cs="Times New Roman"/>
          <w:color w:val="000000" w:themeColor="text1"/>
          <w:sz w:val="20"/>
          <w:szCs w:val="20"/>
        </w:rPr>
        <w:t xml:space="preserve">nking water standards presented </w:t>
      </w:r>
      <w:r w:rsidRPr="00000BFA">
        <w:rPr>
          <w:rFonts w:ascii="Times New Roman" w:hAnsi="Times New Roman" w:cs="Times New Roman"/>
          <w:color w:val="000000" w:themeColor="text1"/>
          <w:sz w:val="20"/>
          <w:szCs w:val="20"/>
        </w:rPr>
        <w:t>that most groundwater sampl</w:t>
      </w:r>
      <w:r>
        <w:rPr>
          <w:rFonts w:ascii="Times New Roman" w:hAnsi="Times New Roman" w:cs="Times New Roman"/>
          <w:color w:val="000000" w:themeColor="text1"/>
          <w:sz w:val="20"/>
          <w:szCs w:val="20"/>
        </w:rPr>
        <w:t xml:space="preserve">es were unsuitable for drinking </w:t>
      </w:r>
      <w:r w:rsidRPr="00000BFA">
        <w:rPr>
          <w:rFonts w:ascii="Times New Roman" w:hAnsi="Times New Roman" w:cs="Times New Roman"/>
          <w:color w:val="000000" w:themeColor="text1"/>
          <w:sz w:val="20"/>
          <w:szCs w:val="20"/>
        </w:rPr>
        <w:t>purposes</w:t>
      </w:r>
      <w:r>
        <w:rPr>
          <w:rFonts w:ascii="Times New Roman" w:hAnsi="Times New Roman" w:cs="Times New Roman"/>
          <w:color w:val="000000" w:themeColor="text1"/>
          <w:sz w:val="20"/>
          <w:szCs w:val="20"/>
        </w:rPr>
        <w:t xml:space="preserve"> (</w:t>
      </w: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C. N.,</w:t>
      </w:r>
      <w:r>
        <w:rPr>
          <w:rFonts w:ascii="Times New Roman" w:hAnsi="Times New Roman" w:cs="Times New Roman"/>
          <w:color w:val="000000" w:themeColor="text1"/>
          <w:sz w:val="20"/>
          <w:szCs w:val="20"/>
          <w:shd w:val="clear" w:color="auto" w:fill="FFFFFF"/>
        </w:rPr>
        <w:t xml:space="preserve"> 2020)</w:t>
      </w:r>
      <w:r w:rsidRPr="00000BF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The </w:t>
      </w:r>
      <w:r w:rsidRPr="00F6273E">
        <w:rPr>
          <w:rFonts w:ascii="Times New Roman" w:hAnsi="Times New Roman" w:cs="Times New Roman"/>
          <w:color w:val="000000" w:themeColor="text1"/>
          <w:sz w:val="20"/>
          <w:szCs w:val="20"/>
        </w:rPr>
        <w:t>excess</w:t>
      </w:r>
      <w:r>
        <w:rPr>
          <w:rFonts w:ascii="Times New Roman" w:hAnsi="Times New Roman" w:cs="Times New Roman"/>
          <w:color w:val="000000" w:themeColor="text1"/>
          <w:sz w:val="20"/>
          <w:szCs w:val="20"/>
        </w:rPr>
        <w:t xml:space="preserve"> g</w:t>
      </w:r>
      <w:r w:rsidRPr="00F6273E">
        <w:rPr>
          <w:rFonts w:ascii="Times New Roman" w:hAnsi="Times New Roman" w:cs="Times New Roman"/>
          <w:color w:val="000000" w:themeColor="text1"/>
          <w:sz w:val="20"/>
          <w:szCs w:val="20"/>
        </w:rPr>
        <w:t>roundwater draft from randomly distributed pipe wells</w:t>
      </w:r>
      <w:r>
        <w:rPr>
          <w:rFonts w:ascii="Times New Roman" w:hAnsi="Times New Roman" w:cs="Times New Roman"/>
          <w:color w:val="000000" w:themeColor="text1"/>
          <w:sz w:val="20"/>
          <w:szCs w:val="20"/>
        </w:rPr>
        <w:t xml:space="preserve">. </w:t>
      </w:r>
      <w:r w:rsidRPr="00F6273E">
        <w:rPr>
          <w:rFonts w:ascii="Times New Roman" w:hAnsi="Times New Roman" w:cs="Times New Roman"/>
          <w:color w:val="000000" w:themeColor="text1"/>
          <w:sz w:val="20"/>
          <w:szCs w:val="20"/>
        </w:rPr>
        <w:t>The purpose of irri</w:t>
      </w:r>
      <w:r>
        <w:rPr>
          <w:rFonts w:ascii="Times New Roman" w:hAnsi="Times New Roman" w:cs="Times New Roman"/>
          <w:color w:val="000000" w:themeColor="text1"/>
          <w:sz w:val="20"/>
          <w:szCs w:val="20"/>
        </w:rPr>
        <w:t>gation changed the water table, q</w:t>
      </w:r>
      <w:r w:rsidRPr="00F6273E">
        <w:rPr>
          <w:rFonts w:ascii="Times New Roman" w:hAnsi="Times New Roman" w:cs="Times New Roman"/>
          <w:color w:val="000000" w:themeColor="text1"/>
          <w:sz w:val="20"/>
          <w:szCs w:val="20"/>
        </w:rPr>
        <w:t>uantity and quality scenarios. Basic function control</w:t>
      </w:r>
      <w:r>
        <w:rPr>
          <w:rFonts w:ascii="Times New Roman" w:hAnsi="Times New Roman" w:cs="Times New Roman"/>
          <w:color w:val="000000" w:themeColor="text1"/>
          <w:sz w:val="20"/>
          <w:szCs w:val="20"/>
        </w:rPr>
        <w:t>, t</w:t>
      </w:r>
      <w:r w:rsidRPr="00F6273E">
        <w:rPr>
          <w:rFonts w:ascii="Times New Roman" w:hAnsi="Times New Roman" w:cs="Times New Roman"/>
          <w:color w:val="000000" w:themeColor="text1"/>
          <w:sz w:val="20"/>
          <w:szCs w:val="20"/>
        </w:rPr>
        <w:t>he water quality of groundwater is a dissolved substance,</w:t>
      </w:r>
      <w:r>
        <w:rPr>
          <w:rFonts w:ascii="Times New Roman" w:hAnsi="Times New Roman" w:cs="Times New Roman"/>
          <w:color w:val="000000" w:themeColor="text1"/>
          <w:sz w:val="20"/>
          <w:szCs w:val="20"/>
        </w:rPr>
        <w:t xml:space="preserve"> c</w:t>
      </w:r>
      <w:r w:rsidRPr="00F6273E">
        <w:rPr>
          <w:rFonts w:ascii="Times New Roman" w:hAnsi="Times New Roman" w:cs="Times New Roman"/>
          <w:color w:val="000000" w:themeColor="text1"/>
          <w:sz w:val="20"/>
          <w:szCs w:val="20"/>
        </w:rPr>
        <w:t>ommonly called salt. Salt should be small</w:t>
      </w:r>
      <w:r>
        <w:rPr>
          <w:rFonts w:ascii="Times New Roman" w:hAnsi="Times New Roman" w:cs="Times New Roman"/>
          <w:color w:val="000000" w:themeColor="text1"/>
          <w:sz w:val="20"/>
          <w:szCs w:val="20"/>
        </w:rPr>
        <w:t xml:space="preserve"> a</w:t>
      </w:r>
      <w:r w:rsidRPr="00F6273E">
        <w:rPr>
          <w:rFonts w:ascii="Times New Roman" w:hAnsi="Times New Roman" w:cs="Times New Roman"/>
          <w:color w:val="000000" w:themeColor="text1"/>
          <w:sz w:val="20"/>
          <w:szCs w:val="20"/>
        </w:rPr>
        <w:t>mount of dissolved solids due to dissolution or</w:t>
      </w:r>
      <w:r>
        <w:rPr>
          <w:rFonts w:ascii="Times New Roman" w:hAnsi="Times New Roman" w:cs="Times New Roman"/>
          <w:color w:val="000000" w:themeColor="text1"/>
          <w:sz w:val="20"/>
          <w:szCs w:val="20"/>
        </w:rPr>
        <w:t xml:space="preserve"> w</w:t>
      </w:r>
      <w:r w:rsidRPr="00F6273E">
        <w:rPr>
          <w:rFonts w:ascii="Times New Roman" w:hAnsi="Times New Roman" w:cs="Times New Roman"/>
          <w:color w:val="000000" w:themeColor="text1"/>
          <w:sz w:val="20"/>
          <w:szCs w:val="20"/>
        </w:rPr>
        <w:t>eathering of rocks.</w:t>
      </w:r>
      <w:r w:rsidRPr="00B13C33">
        <w:t xml:space="preserve"> </w:t>
      </w:r>
      <w:r w:rsidRPr="003027F8">
        <w:rPr>
          <w:rFonts w:ascii="Times New Roman" w:hAnsi="Times New Roman" w:cs="Times New Roman"/>
          <w:sz w:val="20"/>
          <w:szCs w:val="20"/>
        </w:rPr>
        <w:t>This study has shown that the rock-water interaction was the main geochemical groundwater chemistry control process in the study area</w:t>
      </w:r>
      <w:r>
        <w:rPr>
          <w:rFonts w:ascii="Times New Roman" w:hAnsi="Times New Roman" w:cs="Times New Roman"/>
          <w:sz w:val="20"/>
          <w:szCs w:val="20"/>
        </w:rPr>
        <w:t xml:space="preserve"> (</w:t>
      </w:r>
      <w:r w:rsidRPr="006A0761">
        <w:rPr>
          <w:rFonts w:ascii="Times New Roman" w:hAnsi="Times New Roman" w:cs="Times New Roman"/>
          <w:color w:val="222222"/>
          <w:sz w:val="20"/>
          <w:szCs w:val="20"/>
          <w:shd w:val="clear" w:color="auto" w:fill="FFFFFF"/>
        </w:rPr>
        <w:t>Khan, A. F.,</w:t>
      </w:r>
      <w:r>
        <w:rPr>
          <w:rFonts w:ascii="Times New Roman" w:hAnsi="Times New Roman" w:cs="Times New Roman"/>
          <w:color w:val="222222"/>
          <w:sz w:val="20"/>
          <w:szCs w:val="20"/>
          <w:shd w:val="clear" w:color="auto" w:fill="FFFFFF"/>
        </w:rPr>
        <w:t xml:space="preserve"> 2021)</w:t>
      </w:r>
      <w:r w:rsidRPr="003027F8">
        <w:rPr>
          <w:rFonts w:ascii="Times New Roman" w:hAnsi="Times New Roman" w:cs="Times New Roman"/>
          <w:sz w:val="20"/>
          <w:szCs w:val="20"/>
        </w:rPr>
        <w:t>.</w:t>
      </w:r>
      <w:r w:rsidRPr="003027F8">
        <w:rPr>
          <w:szCs w:val="20"/>
        </w:rPr>
        <w:t xml:space="preserve"> </w:t>
      </w:r>
      <w:r w:rsidRPr="00B13C33">
        <w:rPr>
          <w:rFonts w:ascii="Times New Roman" w:hAnsi="Times New Roman" w:cs="Times New Roman"/>
          <w:color w:val="000000" w:themeColor="text1"/>
          <w:sz w:val="20"/>
          <w:szCs w:val="20"/>
        </w:rPr>
        <w:t>Interactions of water, soil, rocks and various water sources pollutants are the cause of groundwater inequality</w:t>
      </w:r>
      <w:r>
        <w:rPr>
          <w:rFonts w:ascii="Times New Roman" w:hAnsi="Times New Roman" w:cs="Times New Roman"/>
          <w:color w:val="000000" w:themeColor="text1"/>
          <w:sz w:val="20"/>
          <w:szCs w:val="20"/>
        </w:rPr>
        <w:t xml:space="preserve"> </w:t>
      </w:r>
      <w:r w:rsidRPr="00B13C33">
        <w:rPr>
          <w:rFonts w:ascii="Times New Roman" w:hAnsi="Times New Roman" w:cs="Times New Roman"/>
          <w:color w:val="000000" w:themeColor="text1"/>
          <w:sz w:val="20"/>
          <w:szCs w:val="20"/>
        </w:rPr>
        <w:t>quality</w:t>
      </w:r>
      <w:r>
        <w:rPr>
          <w:rFonts w:ascii="Times New Roman" w:hAnsi="Times New Roman" w:cs="Times New Roman"/>
          <w:color w:val="000000" w:themeColor="text1"/>
          <w:sz w:val="20"/>
          <w:szCs w:val="20"/>
        </w:rPr>
        <w:t xml:space="preserve"> (</w:t>
      </w:r>
      <w:r w:rsidRPr="006A0761">
        <w:rPr>
          <w:rFonts w:ascii="Times New Roman" w:hAnsi="Times New Roman" w:cs="Times New Roman"/>
          <w:color w:val="222222"/>
          <w:sz w:val="20"/>
          <w:szCs w:val="20"/>
          <w:shd w:val="clear" w:color="auto" w:fill="FFFFFF"/>
        </w:rPr>
        <w:t>Stanly, R.,</w:t>
      </w:r>
      <w:r>
        <w:rPr>
          <w:rFonts w:ascii="Times New Roman" w:hAnsi="Times New Roman" w:cs="Times New Roman"/>
          <w:color w:val="222222"/>
          <w:sz w:val="20"/>
          <w:szCs w:val="20"/>
          <w:shd w:val="clear" w:color="auto" w:fill="FFFFFF"/>
        </w:rPr>
        <w:t xml:space="preserve"> 2021)</w:t>
      </w:r>
      <w:r w:rsidRPr="00B13C3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The objective of study (1) to determine </w:t>
      </w:r>
      <w:r w:rsidRPr="000A5984">
        <w:rPr>
          <w:rFonts w:ascii="Times New Roman" w:hAnsi="Times New Roman" w:cs="Times New Roman"/>
          <w:sz w:val="20"/>
          <w:szCs w:val="20"/>
          <w:lang w:eastAsia="de-DE"/>
        </w:rPr>
        <w:t>hydrochemical studies on the suitability of groundwater in the study area</w:t>
      </w:r>
      <w:r>
        <w:rPr>
          <w:rFonts w:ascii="Times New Roman" w:hAnsi="Times New Roman" w:cs="Times New Roman"/>
          <w:sz w:val="20"/>
          <w:szCs w:val="20"/>
          <w:lang w:eastAsia="de-DE"/>
        </w:rPr>
        <w:t xml:space="preserve">. (2) </w:t>
      </w:r>
      <w:r w:rsidRPr="000A5984">
        <w:rPr>
          <w:rFonts w:ascii="Times New Roman" w:hAnsi="Times New Roman" w:cs="Times New Roman"/>
          <w:sz w:val="20"/>
          <w:szCs w:val="20"/>
          <w:lang w:eastAsia="de-DE"/>
        </w:rPr>
        <w:t>Create geographical distribution maps for the GIS tool based on known spatial scales of water quality degradation in the study area</w:t>
      </w:r>
      <w:r>
        <w:rPr>
          <w:rFonts w:ascii="Times New Roman" w:hAnsi="Times New Roman" w:cs="Times New Roman"/>
          <w:sz w:val="20"/>
          <w:szCs w:val="20"/>
          <w:lang w:eastAsia="de-DE"/>
        </w:rPr>
        <w:t>.</w:t>
      </w:r>
    </w:p>
    <w:p w:rsidR="00744FC0" w:rsidRPr="002D139F" w:rsidRDefault="00744FC0" w:rsidP="00744FC0">
      <w:pPr>
        <w:spacing w:line="360" w:lineRule="auto"/>
        <w:jc w:val="both"/>
        <w:rPr>
          <w:rFonts w:ascii="Times New Roman" w:hAnsi="Times New Roman" w:cs="Times New Roman"/>
          <w:b/>
          <w:caps/>
          <w:color w:val="000000" w:themeColor="text1"/>
          <w:sz w:val="20"/>
          <w:szCs w:val="20"/>
        </w:rPr>
      </w:pPr>
      <w:r w:rsidRPr="002D139F">
        <w:rPr>
          <w:rFonts w:ascii="Times New Roman" w:hAnsi="Times New Roman" w:cs="Times New Roman"/>
          <w:b/>
          <w:color w:val="000000" w:themeColor="text1"/>
          <w:sz w:val="20"/>
          <w:szCs w:val="20"/>
        </w:rPr>
        <w:t xml:space="preserve">2. Study Area </w:t>
      </w:r>
    </w:p>
    <w:p w:rsidR="00754759" w:rsidRDefault="00744FC0" w:rsidP="00754759">
      <w:pPr>
        <w:pStyle w:val="Heading1"/>
        <w:shd w:val="clear" w:color="auto" w:fill="FFFFFF"/>
        <w:spacing w:before="0" w:beforeAutospacing="0" w:after="0" w:afterAutospacing="0" w:line="360" w:lineRule="auto"/>
        <w:jc w:val="both"/>
        <w:textAlignment w:val="baseline"/>
        <w:rPr>
          <w:b w:val="0"/>
          <w:color w:val="000000" w:themeColor="text1"/>
          <w:sz w:val="20"/>
          <w:szCs w:val="20"/>
        </w:rPr>
      </w:pPr>
      <w:r w:rsidRPr="002D139F">
        <w:rPr>
          <w:color w:val="000000" w:themeColor="text1"/>
          <w:sz w:val="20"/>
          <w:szCs w:val="20"/>
        </w:rPr>
        <w:tab/>
      </w:r>
      <w:r w:rsidR="00754759" w:rsidRPr="00754759">
        <w:rPr>
          <w:b w:val="0"/>
          <w:color w:val="000000" w:themeColor="text1"/>
          <w:sz w:val="20"/>
          <w:szCs w:val="20"/>
        </w:rPr>
        <w:t xml:space="preserve">The study area was located between 8°3824 N of latitude and 78°0448 E of longitude and 8°4312 N of latitude and 78°0936 E of longitude in Thoothukudi District, Tamil Nadu. The part of the area covered by quaternary alluvium, Teri sands (dunes), tertiary sediment/sand, weathered zones in gneisses, and charnockite are the water-bearing formations. The main lithological units for the research area are fluvial marine deposits in coastal locations. The Thamirabarani delta is surrounded by Archean rocks that include gneisses, granites, and charnockite, and the lithological unit of research is found in the fluvial marine deposits in the coastal region. The research area comprises a variety of hydrogeological formations, from porous to </w:t>
      </w:r>
      <w:proofErr w:type="gramStart"/>
      <w:r w:rsidR="00754759" w:rsidRPr="00754759">
        <w:rPr>
          <w:b w:val="0"/>
          <w:color w:val="000000" w:themeColor="text1"/>
          <w:sz w:val="20"/>
          <w:szCs w:val="20"/>
        </w:rPr>
        <w:t>fissured</w:t>
      </w:r>
      <w:proofErr w:type="gramEnd"/>
      <w:r w:rsidR="00754759" w:rsidRPr="00754759">
        <w:rPr>
          <w:b w:val="0"/>
          <w:color w:val="000000" w:themeColor="text1"/>
          <w:sz w:val="20"/>
          <w:szCs w:val="20"/>
        </w:rPr>
        <w:t>. Weathered and fractured hard rock formations, as well as Tertiary and recent porous sedimentary formations, make up the primary aquifer systems (Archean age). In the studied area, the surface layer is mostly covered by alluvial deposits (</w:t>
      </w:r>
      <w:r w:rsidR="00754759" w:rsidRPr="00754759">
        <w:rPr>
          <w:color w:val="000000" w:themeColor="text1"/>
          <w:sz w:val="20"/>
          <w:szCs w:val="20"/>
        </w:rPr>
        <w:t>Fig. 1</w:t>
      </w:r>
      <w:r w:rsidR="00754759" w:rsidRPr="00754759">
        <w:rPr>
          <w:b w:val="0"/>
          <w:color w:val="000000" w:themeColor="text1"/>
          <w:sz w:val="20"/>
          <w:szCs w:val="20"/>
        </w:rPr>
        <w:t>).</w:t>
      </w:r>
    </w:p>
    <w:p w:rsidR="00744FC0" w:rsidRDefault="00744FC0" w:rsidP="00754759">
      <w:pPr>
        <w:pStyle w:val="Heading1"/>
        <w:shd w:val="clear" w:color="auto" w:fill="FFFFFF"/>
        <w:spacing w:before="0" w:beforeAutospacing="0" w:after="0" w:afterAutospacing="0" w:line="360" w:lineRule="auto"/>
        <w:jc w:val="both"/>
        <w:textAlignment w:val="baseline"/>
        <w:rPr>
          <w:b w:val="0"/>
          <w:noProof/>
          <w:sz w:val="20"/>
          <w:szCs w:val="20"/>
        </w:rPr>
      </w:pPr>
      <w:r>
        <w:rPr>
          <w:b w:val="0"/>
          <w:noProof/>
          <w:sz w:val="20"/>
          <w:szCs w:val="20"/>
        </w:rPr>
        <w:lastRenderedPageBreak/>
        <w:drawing>
          <wp:inline distT="0" distB="0" distL="0" distR="0">
            <wp:extent cx="5732145" cy="3164840"/>
            <wp:effectExtent l="19050" t="0" r="1905" b="0"/>
            <wp:docPr id="1" name="Picture 6"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7" cstate="print"/>
                    <a:stretch>
                      <a:fillRect/>
                    </a:stretch>
                  </pic:blipFill>
                  <pic:spPr>
                    <a:xfrm>
                      <a:off x="0" y="0"/>
                      <a:ext cx="5732145" cy="3164840"/>
                    </a:xfrm>
                    <a:prstGeom prst="rect">
                      <a:avLst/>
                    </a:prstGeom>
                  </pic:spPr>
                </pic:pic>
              </a:graphicData>
            </a:graphic>
          </wp:inline>
        </w:drawing>
      </w:r>
    </w:p>
    <w:p w:rsidR="00744FC0" w:rsidRPr="00466BCF" w:rsidRDefault="00744FC0" w:rsidP="00744FC0">
      <w:pPr>
        <w:rPr>
          <w:rFonts w:ascii="Times New Roman" w:hAnsi="Times New Roman" w:cs="Times New Roman"/>
          <w:noProof/>
          <w:sz w:val="20"/>
          <w:szCs w:val="20"/>
        </w:rPr>
      </w:pPr>
      <w:r>
        <w:rPr>
          <w:rFonts w:ascii="Times New Roman" w:hAnsi="Times New Roman" w:cs="Times New Roman"/>
          <w:b/>
          <w:noProof/>
          <w:sz w:val="20"/>
          <w:szCs w:val="20"/>
        </w:rPr>
        <w:t xml:space="preserve">Fig .1 </w:t>
      </w:r>
      <w:r>
        <w:rPr>
          <w:rFonts w:ascii="Times New Roman" w:hAnsi="Times New Roman" w:cs="Times New Roman"/>
          <w:noProof/>
          <w:sz w:val="20"/>
          <w:szCs w:val="20"/>
        </w:rPr>
        <w:t xml:space="preserve">Location of </w:t>
      </w:r>
      <w:r w:rsidRPr="00466BCF">
        <w:rPr>
          <w:rFonts w:ascii="Times New Roman" w:hAnsi="Times New Roman" w:cs="Times New Roman"/>
          <w:noProof/>
          <w:sz w:val="20"/>
          <w:szCs w:val="20"/>
        </w:rPr>
        <w:t xml:space="preserve">water samples collection </w:t>
      </w:r>
      <w:r>
        <w:rPr>
          <w:rFonts w:ascii="Times New Roman" w:hAnsi="Times New Roman" w:cs="Times New Roman"/>
          <w:noProof/>
          <w:sz w:val="20"/>
          <w:szCs w:val="20"/>
        </w:rPr>
        <w:t xml:space="preserve"> and geomorphology map </w:t>
      </w:r>
      <w:r w:rsidRPr="00466BCF">
        <w:rPr>
          <w:rFonts w:ascii="Times New Roman" w:hAnsi="Times New Roman" w:cs="Times New Roman"/>
          <w:noProof/>
          <w:sz w:val="20"/>
          <w:szCs w:val="20"/>
        </w:rPr>
        <w:t>of the study area</w:t>
      </w:r>
    </w:p>
    <w:p w:rsidR="00744FC0" w:rsidRPr="0065026D" w:rsidRDefault="00744FC0" w:rsidP="00744FC0">
      <w:pPr>
        <w:spacing w:line="360" w:lineRule="auto"/>
        <w:rPr>
          <w:rFonts w:ascii="Times New Roman" w:hAnsi="Times New Roman" w:cs="Times New Roman"/>
          <w:b/>
          <w:noProof/>
          <w:color w:val="000000" w:themeColor="text1"/>
          <w:sz w:val="20"/>
          <w:szCs w:val="20"/>
        </w:rPr>
      </w:pPr>
      <w:r w:rsidRPr="0065026D">
        <w:rPr>
          <w:rFonts w:ascii="Times New Roman" w:hAnsi="Times New Roman" w:cs="Times New Roman"/>
          <w:b/>
          <w:noProof/>
          <w:color w:val="000000" w:themeColor="text1"/>
          <w:sz w:val="20"/>
          <w:szCs w:val="20"/>
        </w:rPr>
        <w:t>3.Materials and methods</w:t>
      </w:r>
    </w:p>
    <w:p w:rsidR="00744FC0" w:rsidRDefault="00744FC0" w:rsidP="00754759">
      <w:pPr>
        <w:spacing w:line="360" w:lineRule="auto"/>
        <w:ind w:firstLine="720"/>
        <w:jc w:val="both"/>
        <w:rPr>
          <w:rFonts w:ascii="Times New Roman" w:hAnsi="Times New Roman"/>
          <w:color w:val="000000" w:themeColor="text1"/>
          <w:sz w:val="20"/>
          <w:szCs w:val="20"/>
          <w:shd w:val="clear" w:color="auto" w:fill="FFFFFF"/>
        </w:rPr>
      </w:pPr>
      <w:r w:rsidRPr="000E3B17">
        <w:rPr>
          <w:rFonts w:ascii="Times New Roman" w:hAnsi="Times New Roman"/>
          <w:color w:val="000000" w:themeColor="text1"/>
          <w:sz w:val="20"/>
          <w:szCs w:val="20"/>
          <w:shd w:val="clear" w:color="auto" w:fill="FFFFFF"/>
        </w:rPr>
        <w:t>The relevant study area was obtained by the total number of water samples out of 15 on hydrochemi</w:t>
      </w:r>
      <w:r>
        <w:rPr>
          <w:rFonts w:ascii="Times New Roman" w:hAnsi="Times New Roman"/>
          <w:color w:val="000000" w:themeColor="text1"/>
          <w:sz w:val="20"/>
          <w:szCs w:val="20"/>
          <w:shd w:val="clear" w:color="auto" w:fill="FFFFFF"/>
        </w:rPr>
        <w:t>cal processes and</w:t>
      </w:r>
      <w:r w:rsidRPr="000E3B17">
        <w:rPr>
          <w:rFonts w:ascii="Times New Roman" w:hAnsi="Times New Roman"/>
          <w:color w:val="000000" w:themeColor="text1"/>
          <w:sz w:val="20"/>
          <w:szCs w:val="20"/>
          <w:shd w:val="clear" w:color="auto" w:fill="FFFFFF"/>
        </w:rPr>
        <w:t xml:space="preserve"> investigation </w:t>
      </w:r>
      <w:r w:rsidRPr="00E03102">
        <w:rPr>
          <w:rFonts w:ascii="Times New Roman" w:hAnsi="Times New Roman"/>
          <w:color w:val="000000" w:themeColor="text1"/>
          <w:sz w:val="20"/>
          <w:szCs w:val="20"/>
          <w:shd w:val="clear" w:color="auto" w:fill="FFFFFF"/>
        </w:rPr>
        <w:t>(</w:t>
      </w:r>
      <w:proofErr w:type="spellStart"/>
      <w:r w:rsidRPr="00E03102">
        <w:rPr>
          <w:rFonts w:ascii="Times New Roman" w:hAnsi="Times New Roman"/>
          <w:color w:val="000000" w:themeColor="text1"/>
          <w:sz w:val="20"/>
          <w:szCs w:val="20"/>
          <w:shd w:val="clear" w:color="auto" w:fill="FFFFFF"/>
        </w:rPr>
        <w:t>Satheeskumar</w:t>
      </w:r>
      <w:proofErr w:type="spellEnd"/>
      <w:r w:rsidRPr="00E03102">
        <w:rPr>
          <w:rFonts w:ascii="Times New Roman" w:hAnsi="Times New Roman"/>
          <w:color w:val="000000" w:themeColor="text1"/>
          <w:sz w:val="20"/>
          <w:szCs w:val="20"/>
          <w:shd w:val="clear" w:color="auto" w:fill="FFFFFF"/>
        </w:rPr>
        <w:t>, V.</w:t>
      </w:r>
      <w:proofErr w:type="gramStart"/>
      <w:r w:rsidRPr="00E03102">
        <w:rPr>
          <w:rFonts w:ascii="Times New Roman" w:hAnsi="Times New Roman"/>
          <w:color w:val="000000" w:themeColor="text1"/>
          <w:sz w:val="20"/>
          <w:szCs w:val="20"/>
          <w:shd w:val="clear" w:color="auto" w:fill="FFFFFF"/>
        </w:rPr>
        <w:t>,2021</w:t>
      </w:r>
      <w:proofErr w:type="gramEnd"/>
      <w:r w:rsidRPr="00E03102">
        <w:rPr>
          <w:rFonts w:ascii="Times New Roman" w:hAnsi="Times New Roman"/>
          <w:color w:val="000000" w:themeColor="text1"/>
          <w:sz w:val="20"/>
          <w:szCs w:val="20"/>
          <w:shd w:val="clear" w:color="auto" w:fill="FFFFFF"/>
        </w:rPr>
        <w:t>). The results of the groundwater data analysis are presented in the form of shows (Table 1).</w:t>
      </w:r>
      <w:r>
        <w:rPr>
          <w:rFonts w:ascii="Times New Roman" w:hAnsi="Times New Roman"/>
          <w:color w:val="000000" w:themeColor="text1"/>
          <w:sz w:val="20"/>
          <w:szCs w:val="20"/>
          <w:shd w:val="clear" w:color="auto" w:fill="FFFFFF"/>
        </w:rPr>
        <w:t xml:space="preserve"> The princip</w:t>
      </w:r>
      <w:r w:rsidRPr="00E03102">
        <w:rPr>
          <w:rFonts w:ascii="Times New Roman" w:hAnsi="Times New Roman"/>
          <w:color w:val="000000" w:themeColor="text1"/>
          <w:sz w:val="20"/>
          <w:szCs w:val="20"/>
          <w:shd w:val="clear" w:color="auto" w:fill="FFFFFF"/>
        </w:rPr>
        <w:t>l</w:t>
      </w:r>
      <w:r>
        <w:rPr>
          <w:rFonts w:ascii="Times New Roman" w:hAnsi="Times New Roman"/>
          <w:color w:val="000000" w:themeColor="text1"/>
          <w:sz w:val="20"/>
          <w:szCs w:val="20"/>
          <w:shd w:val="clear" w:color="auto" w:fill="FFFFFF"/>
        </w:rPr>
        <w:t>es</w:t>
      </w:r>
      <w:r w:rsidRPr="00E03102">
        <w:rPr>
          <w:rFonts w:ascii="Times New Roman" w:hAnsi="Times New Roman"/>
          <w:color w:val="000000" w:themeColor="text1"/>
          <w:sz w:val="20"/>
          <w:szCs w:val="20"/>
          <w:shd w:val="clear" w:color="auto" w:fill="FFFFFF"/>
        </w:rPr>
        <w:t xml:space="preserve"> </w:t>
      </w:r>
      <w:r>
        <w:rPr>
          <w:rFonts w:ascii="Times New Roman" w:hAnsi="Times New Roman"/>
          <w:color w:val="000000" w:themeColor="text1"/>
          <w:sz w:val="20"/>
          <w:szCs w:val="20"/>
          <w:shd w:val="clear" w:color="auto" w:fill="FFFFFF"/>
        </w:rPr>
        <w:t xml:space="preserve">of </w:t>
      </w:r>
      <w:r w:rsidRPr="00E03102">
        <w:rPr>
          <w:rFonts w:ascii="Times New Roman" w:hAnsi="Times New Roman"/>
          <w:color w:val="000000" w:themeColor="text1"/>
          <w:sz w:val="20"/>
          <w:szCs w:val="20"/>
          <w:shd w:val="clear" w:color="auto" w:fill="FFFFFF"/>
        </w:rPr>
        <w:t xml:space="preserve">cations and anion of </w:t>
      </w:r>
      <w:r w:rsidRPr="0065026D">
        <w:rPr>
          <w:rFonts w:ascii="Times New Roman" w:hAnsi="Times New Roman"/>
          <w:color w:val="000000" w:themeColor="text1"/>
          <w:sz w:val="20"/>
          <w:szCs w:val="20"/>
          <w:shd w:val="clear" w:color="auto" w:fill="FFFFFF"/>
        </w:rPr>
        <w:t>Na</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rPr>
        <w:t>, Ca</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rPr>
        <w:t>, Mg</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rPr>
        <w:t xml:space="preserve">, </w:t>
      </w:r>
      <w:proofErr w:type="spellStart"/>
      <w:r w:rsidRPr="0065026D">
        <w:rPr>
          <w:rFonts w:ascii="Times New Roman" w:hAnsi="Times New Roman"/>
          <w:color w:val="000000" w:themeColor="text1"/>
          <w:sz w:val="20"/>
          <w:szCs w:val="20"/>
          <w:shd w:val="clear" w:color="auto" w:fill="FFFFFF"/>
        </w:rPr>
        <w:t>K</w:t>
      </w:r>
      <w:r w:rsidRPr="0065026D">
        <w:rPr>
          <w:rFonts w:ascii="Times New Roman" w:hAnsi="Times New Roman"/>
          <w:color w:val="000000" w:themeColor="text1"/>
          <w:sz w:val="20"/>
          <w:szCs w:val="20"/>
          <w:shd w:val="clear" w:color="auto" w:fill="FFFFFF"/>
          <w:vertAlign w:val="superscript"/>
        </w:rPr>
        <w:t>+</w:t>
      </w:r>
      <w:r>
        <w:rPr>
          <w:rFonts w:ascii="Times New Roman" w:hAnsi="Times New Roman"/>
          <w:color w:val="000000" w:themeColor="text1"/>
          <w:sz w:val="20"/>
          <w:szCs w:val="20"/>
          <w:shd w:val="clear" w:color="auto" w:fill="FFFFFF"/>
        </w:rPr>
        <w:t>,</w:t>
      </w:r>
      <w:r w:rsidRPr="00E03102">
        <w:rPr>
          <w:rFonts w:ascii="Times New Roman" w:hAnsi="Times New Roman"/>
          <w:color w:val="000000" w:themeColor="text1"/>
          <w:sz w:val="20"/>
          <w:szCs w:val="20"/>
          <w:shd w:val="clear" w:color="auto" w:fill="FFFFFF"/>
        </w:rPr>
        <w:t>as</w:t>
      </w:r>
      <w:proofErr w:type="spellEnd"/>
      <w:r w:rsidRPr="00E03102">
        <w:rPr>
          <w:rFonts w:ascii="Times New Roman" w:hAnsi="Times New Roman"/>
          <w:color w:val="000000" w:themeColor="text1"/>
          <w:sz w:val="20"/>
          <w:szCs w:val="20"/>
          <w:shd w:val="clear" w:color="auto" w:fill="FFFFFF"/>
        </w:rPr>
        <w:t xml:space="preserve"> well as the anions </w:t>
      </w:r>
      <w:r w:rsidRPr="0065026D">
        <w:rPr>
          <w:rFonts w:ascii="Times New Roman" w:hAnsi="Times New Roman"/>
          <w:color w:val="000000" w:themeColor="text1"/>
          <w:sz w:val="20"/>
          <w:szCs w:val="20"/>
          <w:shd w:val="clear" w:color="auto" w:fill="FFFFFF"/>
        </w:rPr>
        <w:t>HCO</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vertAlign w:val="subscript"/>
        </w:rPr>
        <w:t>3</w:t>
      </w:r>
      <w:r w:rsidRPr="0065026D">
        <w:rPr>
          <w:rFonts w:ascii="Times New Roman" w:hAnsi="Times New Roman"/>
          <w:color w:val="000000" w:themeColor="text1"/>
          <w:sz w:val="20"/>
          <w:szCs w:val="20"/>
          <w:shd w:val="clear" w:color="auto" w:fill="FFFFFF"/>
        </w:rPr>
        <w:t>, Cl</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rPr>
        <w:t>, SO</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vertAlign w:val="subscript"/>
        </w:rPr>
        <w:t>4</w:t>
      </w:r>
      <w:r w:rsidRPr="00E03102">
        <w:rPr>
          <w:rFonts w:ascii="Times New Roman" w:hAnsi="Times New Roman"/>
          <w:color w:val="000000" w:themeColor="text1"/>
          <w:sz w:val="20"/>
          <w:szCs w:val="20"/>
          <w:shd w:val="clear" w:color="auto" w:fill="FFFFFF"/>
        </w:rPr>
        <w:t>were examined in the lab and represented in the Aquachem programme to calculate the Box and whisker, Piper, Ternary, and Wilcox plots. The maps for water quality physico</w:t>
      </w:r>
      <w:r>
        <w:rPr>
          <w:rFonts w:ascii="Times New Roman" w:hAnsi="Times New Roman"/>
          <w:color w:val="000000" w:themeColor="text1"/>
          <w:sz w:val="20"/>
          <w:szCs w:val="20"/>
          <w:shd w:val="clear" w:color="auto" w:fill="FFFFFF"/>
        </w:rPr>
        <w:t>-</w:t>
      </w:r>
      <w:r w:rsidRPr="00E03102">
        <w:rPr>
          <w:rFonts w:ascii="Times New Roman" w:hAnsi="Times New Roman"/>
          <w:color w:val="000000" w:themeColor="text1"/>
          <w:sz w:val="20"/>
          <w:szCs w:val="20"/>
          <w:shd w:val="clear" w:color="auto" w:fill="FFFFFF"/>
        </w:rPr>
        <w:t>chemical and main ions of water parameters within the study area were created using GIS-based analysis. The interpolation map for each parameter in the seasons was created using the inverse distance weighted (IDW) interpolation method (Chabuk, et al., 2020 and Antony, R.A. and Richard, A.S. 2022).</w:t>
      </w:r>
    </w:p>
    <w:p w:rsidR="00744FC0" w:rsidRDefault="00744FC0" w:rsidP="00754759">
      <w:pPr>
        <w:spacing w:line="360" w:lineRule="auto"/>
        <w:ind w:firstLine="720"/>
        <w:jc w:val="both"/>
        <w:rPr>
          <w:rFonts w:ascii="Times New Roman" w:hAnsi="Times New Roman"/>
          <w:color w:val="000000" w:themeColor="text1"/>
          <w:sz w:val="20"/>
          <w:szCs w:val="20"/>
          <w:shd w:val="clear" w:color="auto" w:fill="FFFFFF"/>
        </w:rPr>
      </w:pPr>
      <w:r w:rsidRPr="00E03102">
        <w:rPr>
          <w:rFonts w:ascii="Times New Roman" w:hAnsi="Times New Roman"/>
          <w:color w:val="000000" w:themeColor="text1"/>
          <w:sz w:val="20"/>
          <w:szCs w:val="20"/>
          <w:shd w:val="clear" w:color="auto" w:fill="FFFFFF"/>
        </w:rPr>
        <w:t xml:space="preserve">The shape file maps of the study area village in the Thoothukudi district were used to interpolate in GIS software. </w:t>
      </w:r>
      <w:proofErr w:type="gramStart"/>
      <w:r w:rsidRPr="009027A2">
        <w:rPr>
          <w:rFonts w:ascii="Times New Roman" w:hAnsi="Times New Roman"/>
          <w:color w:val="000000" w:themeColor="text1"/>
          <w:sz w:val="20"/>
          <w:szCs w:val="20"/>
          <w:shd w:val="clear" w:color="auto" w:fill="FFFFFF"/>
        </w:rPr>
        <w:t>Another technique for</w:t>
      </w:r>
      <w:r>
        <w:rPr>
          <w:rFonts w:ascii="Times New Roman" w:hAnsi="Times New Roman"/>
          <w:color w:val="000000" w:themeColor="text1"/>
          <w:sz w:val="20"/>
          <w:szCs w:val="20"/>
          <w:shd w:val="clear" w:color="auto" w:fill="FFFFFF"/>
        </w:rPr>
        <w:t xml:space="preserve"> the mixture of fresh and saline</w:t>
      </w:r>
      <w:r w:rsidRPr="009027A2">
        <w:rPr>
          <w:rFonts w:ascii="Times New Roman" w:hAnsi="Times New Roman"/>
          <w:color w:val="000000" w:themeColor="text1"/>
          <w:sz w:val="20"/>
          <w:szCs w:val="20"/>
          <w:shd w:val="clear" w:color="auto" w:fill="FFFFFF"/>
        </w:rPr>
        <w:t xml:space="preserve"> water in the study area to identify the evolutionary patt</w:t>
      </w:r>
      <w:r>
        <w:rPr>
          <w:rFonts w:ascii="Times New Roman" w:hAnsi="Times New Roman"/>
          <w:color w:val="000000" w:themeColor="text1"/>
          <w:sz w:val="20"/>
          <w:szCs w:val="20"/>
          <w:shd w:val="clear" w:color="auto" w:fill="FFFFFF"/>
        </w:rPr>
        <w:t xml:space="preserve">ern of the </w:t>
      </w:r>
      <w:r w:rsidRPr="00E03102">
        <w:rPr>
          <w:rFonts w:ascii="Times New Roman" w:hAnsi="Times New Roman"/>
          <w:color w:val="000000" w:themeColor="text1"/>
          <w:sz w:val="20"/>
          <w:szCs w:val="20"/>
          <w:shd w:val="clear" w:color="auto" w:fill="FFFFFF"/>
        </w:rPr>
        <w:t xml:space="preserve">(HFE-D) </w:t>
      </w:r>
      <w:r>
        <w:rPr>
          <w:rFonts w:ascii="Times New Roman" w:hAnsi="Times New Roman"/>
          <w:color w:val="000000" w:themeColor="text1"/>
          <w:sz w:val="20"/>
          <w:szCs w:val="20"/>
          <w:shd w:val="clear" w:color="auto" w:fill="FFFFFF"/>
        </w:rPr>
        <w:t>hydrochemical facies</w:t>
      </w:r>
      <w:r w:rsidRPr="009027A2">
        <w:rPr>
          <w:rFonts w:ascii="Times New Roman" w:hAnsi="Times New Roman"/>
          <w:color w:val="000000" w:themeColor="text1"/>
          <w:sz w:val="20"/>
          <w:szCs w:val="20"/>
          <w:shd w:val="clear" w:color="auto" w:fill="FFFFFF"/>
        </w:rPr>
        <w:t xml:space="preserve"> </w:t>
      </w:r>
      <w:r w:rsidRPr="00E03102">
        <w:rPr>
          <w:rFonts w:ascii="Times New Roman" w:hAnsi="Times New Roman"/>
          <w:color w:val="000000" w:themeColor="text1"/>
          <w:sz w:val="20"/>
          <w:szCs w:val="20"/>
          <w:shd w:val="clear" w:color="auto" w:fill="FFFFFF"/>
        </w:rPr>
        <w:t>(Roy, et al., 2021).</w:t>
      </w:r>
      <w:proofErr w:type="gramEnd"/>
      <w:r w:rsidRPr="00E03102">
        <w:rPr>
          <w:rFonts w:ascii="Times New Roman" w:hAnsi="Times New Roman"/>
          <w:color w:val="000000" w:themeColor="text1"/>
          <w:sz w:val="20"/>
          <w:szCs w:val="20"/>
          <w:shd w:val="clear" w:color="auto" w:fill="FFFFFF"/>
        </w:rPr>
        <w:t xml:space="preserve"> The mix of fresh and saline water in the research region is determined by the phase diagram.</w:t>
      </w:r>
    </w:p>
    <w:p w:rsidR="00744FC0" w:rsidRDefault="00744FC0" w:rsidP="00744FC0">
      <w:pPr>
        <w:spacing w:line="36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2450896" cy="3275463"/>
            <wp:effectExtent l="19050" t="0" r="6554" b="0"/>
            <wp:docPr id="7" name="Picture 6" descr="IMG-202107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05-WA0006.jpg"/>
                    <pic:cNvPicPr/>
                  </pic:nvPicPr>
                  <pic:blipFill>
                    <a:blip r:embed="rId8"/>
                    <a:stretch>
                      <a:fillRect/>
                    </a:stretch>
                  </pic:blipFill>
                  <pic:spPr>
                    <a:xfrm>
                      <a:off x="0" y="0"/>
                      <a:ext cx="2457539" cy="3284340"/>
                    </a:xfrm>
                    <a:prstGeom prst="rect">
                      <a:avLst/>
                    </a:prstGeom>
                  </pic:spPr>
                </pic:pic>
              </a:graphicData>
            </a:graphic>
          </wp:inline>
        </w:drawing>
      </w:r>
    </w:p>
    <w:p w:rsidR="00744FC0" w:rsidRDefault="00744FC0" w:rsidP="00744FC0">
      <w:pPr>
        <w:spacing w:line="360" w:lineRule="auto"/>
        <w:rPr>
          <w:rFonts w:ascii="Times New Roman" w:hAnsi="Times New Roman" w:cs="Times New Roman"/>
          <w:color w:val="000000" w:themeColor="text1"/>
          <w:sz w:val="20"/>
          <w:szCs w:val="20"/>
        </w:rPr>
      </w:pPr>
      <w:r w:rsidRPr="008A3A85">
        <w:rPr>
          <w:rFonts w:ascii="Times New Roman" w:hAnsi="Times New Roman" w:cs="Times New Roman"/>
          <w:b/>
          <w:color w:val="000000" w:themeColor="text1"/>
          <w:sz w:val="20"/>
          <w:szCs w:val="20"/>
        </w:rPr>
        <w:t>Fig 2</w:t>
      </w:r>
      <w:r>
        <w:rPr>
          <w:rFonts w:ascii="Times New Roman" w:hAnsi="Times New Roman" w:cs="Times New Roman"/>
          <w:color w:val="000000" w:themeColor="text1"/>
          <w:sz w:val="20"/>
          <w:szCs w:val="20"/>
        </w:rPr>
        <w:t>.Water sample collection from given study area</w:t>
      </w:r>
    </w:p>
    <w:p w:rsidR="00744FC0" w:rsidRPr="006D3139" w:rsidRDefault="00744FC0" w:rsidP="00744FC0">
      <w:pPr>
        <w:spacing w:line="360" w:lineRule="auto"/>
        <w:jc w:val="both"/>
        <w:rPr>
          <w:rFonts w:ascii="Times New Roman" w:hAnsi="Times New Roman" w:cs="Times New Roman"/>
          <w:noProof/>
          <w:color w:val="000000" w:themeColor="text1"/>
          <w:sz w:val="20"/>
          <w:szCs w:val="20"/>
        </w:rPr>
      </w:pPr>
      <w:r w:rsidRPr="000D301B">
        <w:rPr>
          <w:rFonts w:ascii="Times New Roman" w:hAnsi="Times New Roman" w:cs="Times New Roman"/>
          <w:b/>
          <w:color w:val="000000" w:themeColor="text1"/>
          <w:sz w:val="20"/>
          <w:szCs w:val="20"/>
        </w:rPr>
        <w:t>T</w:t>
      </w:r>
      <w:r w:rsidRPr="00EE32E8">
        <w:rPr>
          <w:rFonts w:ascii="Times New Roman" w:hAnsi="Times New Roman" w:cs="Times New Roman"/>
          <w:b/>
          <w:noProof/>
          <w:sz w:val="20"/>
          <w:szCs w:val="20"/>
        </w:rPr>
        <w:t>able 1.</w:t>
      </w:r>
      <w:r w:rsidRPr="000D301B">
        <w:rPr>
          <w:rFonts w:ascii="Times New Roman" w:hAnsi="Times New Roman" w:cs="Times New Roman"/>
          <w:noProof/>
          <w:sz w:val="20"/>
          <w:szCs w:val="20"/>
        </w:rPr>
        <w:t>Samples location and given water types present in the study area</w:t>
      </w:r>
    </w:p>
    <w:tbl>
      <w:tblPr>
        <w:tblStyle w:val="TableGrid"/>
        <w:tblW w:w="6116" w:type="dxa"/>
        <w:jc w:val="center"/>
        <w:tblLook w:val="04A0"/>
      </w:tblPr>
      <w:tblGrid>
        <w:gridCol w:w="1169"/>
        <w:gridCol w:w="1053"/>
        <w:gridCol w:w="1109"/>
        <w:gridCol w:w="2785"/>
      </w:tblGrid>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Station ID</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Latitude</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Longitude</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Water type</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8.696874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78.11184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vertAlign w:val="superscript"/>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WS2</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78.11586</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-Na</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WS3</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8.682861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78.09909</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WS4</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8.678375</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78.09715</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WS5</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8.675573</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78.09584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WS6</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78.10293</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WS7</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8.668056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78.09167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WS8</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8.71841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78.10418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WS9</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8.640338</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78.07737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WS10</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8.649251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78.08624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WS11</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8.651954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78.08659</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WS12</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8.640395</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78.07428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WS13</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8.635921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78.07695</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WS14</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8.634584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78.07258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WS15</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8.62906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78.06807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bl>
    <w:p w:rsidR="00744FC0" w:rsidRDefault="00744FC0" w:rsidP="00744FC0">
      <w:pPr>
        <w:spacing w:line="360" w:lineRule="auto"/>
        <w:rPr>
          <w:rFonts w:ascii="Times New Roman" w:hAnsi="Times New Roman" w:cs="Times New Roman"/>
          <w:sz w:val="20"/>
          <w:szCs w:val="20"/>
        </w:rPr>
      </w:pPr>
    </w:p>
    <w:p w:rsidR="00744FC0" w:rsidRDefault="00744FC0" w:rsidP="00744FC0">
      <w:pPr>
        <w:spacing w:line="360" w:lineRule="auto"/>
        <w:rPr>
          <w:rFonts w:ascii="Times New Roman" w:hAnsi="Times New Roman" w:cs="Times New Roman"/>
          <w:b/>
          <w:noProof/>
          <w:sz w:val="20"/>
          <w:szCs w:val="20"/>
        </w:rPr>
      </w:pPr>
      <w:r>
        <w:rPr>
          <w:rFonts w:ascii="Times New Roman" w:hAnsi="Times New Roman" w:cs="Times New Roman"/>
          <w:b/>
          <w:noProof/>
          <w:sz w:val="20"/>
          <w:szCs w:val="20"/>
        </w:rPr>
        <w:t>4.Result and dis</w:t>
      </w:r>
      <w:r w:rsidRPr="00F73041">
        <w:rPr>
          <w:rFonts w:ascii="Times New Roman" w:hAnsi="Times New Roman" w:cs="Times New Roman"/>
          <w:b/>
          <w:noProof/>
          <w:sz w:val="20"/>
          <w:szCs w:val="20"/>
        </w:rPr>
        <w:t>cussion</w:t>
      </w:r>
    </w:p>
    <w:p w:rsidR="00744FC0" w:rsidRDefault="00744FC0" w:rsidP="00744FC0">
      <w:pPr>
        <w:spacing w:line="360" w:lineRule="auto"/>
        <w:rPr>
          <w:rFonts w:ascii="Times New Roman" w:hAnsi="Times New Roman" w:cs="Times New Roman"/>
          <w:b/>
          <w:noProof/>
          <w:sz w:val="20"/>
          <w:szCs w:val="20"/>
        </w:rPr>
      </w:pPr>
      <w:r>
        <w:rPr>
          <w:rFonts w:ascii="Times New Roman" w:hAnsi="Times New Roman" w:cs="Times New Roman"/>
          <w:b/>
          <w:noProof/>
          <w:sz w:val="20"/>
          <w:szCs w:val="20"/>
        </w:rPr>
        <w:t>4.1 Water chemistry</w:t>
      </w:r>
    </w:p>
    <w:p w:rsidR="00744FC0"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r w:rsidRPr="00E03102">
        <w:rPr>
          <w:rFonts w:ascii="inherit" w:hAnsi="inherit" w:cs="Courier New"/>
          <w:color w:val="000000" w:themeColor="text1"/>
          <w:sz w:val="20"/>
          <w:szCs w:val="20"/>
        </w:rPr>
        <w:t>The hydro geochemical correlations between physico</w:t>
      </w:r>
      <w:r>
        <w:rPr>
          <w:rFonts w:ascii="inherit" w:hAnsi="inherit" w:cs="Courier New"/>
          <w:color w:val="000000" w:themeColor="text1"/>
          <w:sz w:val="20"/>
          <w:szCs w:val="20"/>
        </w:rPr>
        <w:t>-</w:t>
      </w:r>
      <w:r w:rsidRPr="00E03102">
        <w:rPr>
          <w:rFonts w:ascii="inherit" w:hAnsi="inherit" w:cs="Courier New"/>
          <w:color w:val="000000" w:themeColor="text1"/>
          <w:sz w:val="20"/>
          <w:szCs w:val="20"/>
        </w:rPr>
        <w:t>che</w:t>
      </w:r>
      <w:r>
        <w:rPr>
          <w:rFonts w:ascii="inherit" w:hAnsi="inherit" w:cs="Courier New"/>
          <w:color w:val="000000" w:themeColor="text1"/>
          <w:sz w:val="20"/>
          <w:szCs w:val="20"/>
        </w:rPr>
        <w:t>mical characteristics of ground</w:t>
      </w:r>
      <w:r w:rsidRPr="00E03102">
        <w:rPr>
          <w:rFonts w:ascii="inherit" w:hAnsi="inherit" w:cs="Courier New"/>
          <w:color w:val="000000" w:themeColor="text1"/>
          <w:sz w:val="20"/>
          <w:szCs w:val="20"/>
        </w:rPr>
        <w:t>water</w:t>
      </w:r>
      <w:r>
        <w:rPr>
          <w:rFonts w:ascii="inherit" w:hAnsi="inherit" w:cs="Courier New"/>
          <w:color w:val="000000" w:themeColor="text1"/>
          <w:sz w:val="20"/>
          <w:szCs w:val="20"/>
        </w:rPr>
        <w:t xml:space="preserve"> were determined using graphs for</w:t>
      </w:r>
      <w:r w:rsidRPr="00E03102">
        <w:rPr>
          <w:rFonts w:ascii="inherit" w:hAnsi="inherit" w:cs="Courier New"/>
          <w:color w:val="000000" w:themeColor="text1"/>
          <w:sz w:val="20"/>
          <w:szCs w:val="20"/>
        </w:rPr>
        <w:t xml:space="preserve"> Box &amp; Whisker, Piper,</w:t>
      </w:r>
      <w:r>
        <w:rPr>
          <w:rFonts w:ascii="inherit" w:hAnsi="inherit" w:cs="Courier New"/>
          <w:color w:val="000000" w:themeColor="text1"/>
          <w:sz w:val="20"/>
          <w:szCs w:val="20"/>
        </w:rPr>
        <w:t xml:space="preserve"> Ternary</w:t>
      </w:r>
      <w:r w:rsidRPr="00E03102">
        <w:rPr>
          <w:rFonts w:ascii="inherit" w:hAnsi="inherit" w:cs="Courier New"/>
          <w:color w:val="000000" w:themeColor="text1"/>
          <w:sz w:val="20"/>
          <w:szCs w:val="20"/>
        </w:rPr>
        <w:t xml:space="preserve"> and Wilcox graphs in the Aquachem programme, </w:t>
      </w:r>
      <w:r w:rsidRPr="00E03102">
        <w:rPr>
          <w:rFonts w:ascii="inherit" w:hAnsi="inherit" w:cs="Courier New"/>
          <w:color w:val="000000" w:themeColor="text1"/>
          <w:sz w:val="20"/>
          <w:szCs w:val="20"/>
        </w:rPr>
        <w:lastRenderedPageBreak/>
        <w:t>which was utilized to estimate the water quality for drinki</w:t>
      </w:r>
      <w:r>
        <w:rPr>
          <w:rFonts w:ascii="inherit" w:hAnsi="inherit" w:cs="Courier New"/>
          <w:color w:val="000000" w:themeColor="text1"/>
          <w:sz w:val="20"/>
          <w:szCs w:val="20"/>
        </w:rPr>
        <w:t>ng and agricultural uses in the</w:t>
      </w:r>
      <w:r w:rsidRPr="00E03102">
        <w:rPr>
          <w:rFonts w:ascii="inherit" w:hAnsi="inherit" w:cs="Courier New"/>
          <w:color w:val="000000" w:themeColor="text1"/>
          <w:sz w:val="20"/>
          <w:szCs w:val="20"/>
        </w:rPr>
        <w:t xml:space="preserve"> study region. The values from the lower to upper quartile are represented in the middle box (25th to 75th percentile). The median is represented by the centre line. A vertical line connects the lowest and highest numbers.</w:t>
      </w:r>
    </w:p>
    <w:p w:rsidR="00744FC0"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r w:rsidRPr="00E03102">
        <w:rPr>
          <w:rFonts w:ascii="inherit" w:hAnsi="inherit" w:cs="Courier New"/>
          <w:color w:val="000000" w:themeColor="text1"/>
          <w:sz w:val="20"/>
          <w:szCs w:val="20"/>
        </w:rPr>
        <w:t>Changes in the compositi</w:t>
      </w:r>
      <w:r>
        <w:rPr>
          <w:rFonts w:ascii="inherit" w:hAnsi="inherit" w:cs="Courier New"/>
          <w:color w:val="000000" w:themeColor="text1"/>
          <w:sz w:val="20"/>
          <w:szCs w:val="20"/>
        </w:rPr>
        <w:t>on of the groundwater chemical</w:t>
      </w:r>
      <w:r w:rsidRPr="00E03102">
        <w:rPr>
          <w:rFonts w:ascii="inherit" w:hAnsi="inherit" w:cs="Courier New"/>
          <w:color w:val="000000" w:themeColor="text1"/>
          <w:sz w:val="20"/>
          <w:szCs w:val="20"/>
        </w:rPr>
        <w:t xml:space="preserve"> variations easily classify the mean val</w:t>
      </w:r>
      <w:r>
        <w:rPr>
          <w:rFonts w:ascii="inherit" w:hAnsi="inherit" w:cs="Courier New"/>
          <w:color w:val="000000" w:themeColor="text1"/>
          <w:sz w:val="20"/>
          <w:szCs w:val="20"/>
        </w:rPr>
        <w:t>ues in the graph</w:t>
      </w:r>
      <w:r w:rsidRPr="00E03102">
        <w:rPr>
          <w:rFonts w:ascii="inherit" w:hAnsi="inherit" w:cs="Courier New"/>
          <w:color w:val="000000" w:themeColor="text1"/>
          <w:sz w:val="20"/>
          <w:szCs w:val="20"/>
        </w:rPr>
        <w:t>s. The graphical represent</w:t>
      </w:r>
      <w:r>
        <w:rPr>
          <w:rFonts w:ascii="inherit" w:hAnsi="inherit" w:cs="Courier New"/>
          <w:color w:val="000000" w:themeColor="text1"/>
          <w:sz w:val="20"/>
          <w:szCs w:val="20"/>
        </w:rPr>
        <w:t>ation of the diagram</w:t>
      </w:r>
      <w:r w:rsidRPr="00E03102">
        <w:rPr>
          <w:rFonts w:ascii="inherit" w:hAnsi="inherit" w:cs="Courier New"/>
          <w:color w:val="000000" w:themeColor="text1"/>
          <w:sz w:val="20"/>
          <w:szCs w:val="20"/>
        </w:rPr>
        <w:t xml:space="preserve"> box and whisker plot distribution of </w:t>
      </w:r>
      <w:r>
        <w:rPr>
          <w:rFonts w:ascii="Times New Roman" w:hAnsi="Times New Roman"/>
          <w:sz w:val="20"/>
          <w:szCs w:val="20"/>
          <w:shd w:val="clear" w:color="auto" w:fill="FFFFFF"/>
        </w:rPr>
        <w:t>Na</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rPr>
        <w:t>, Ca</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rPr>
        <w:t>, Mg</w:t>
      </w:r>
      <w:r>
        <w:rPr>
          <w:rFonts w:ascii="Times New Roman" w:hAnsi="Times New Roman"/>
          <w:sz w:val="20"/>
          <w:szCs w:val="20"/>
          <w:shd w:val="clear" w:color="auto" w:fill="FFFFFF"/>
          <w:vertAlign w:val="superscript"/>
        </w:rPr>
        <w:t>2+</w:t>
      </w:r>
      <w:r w:rsidRPr="00965575">
        <w:rPr>
          <w:rFonts w:ascii="WswsksAdvPTimes" w:hAnsi="WswsksAdvPTimes" w:cs="WswsksAdvPTimes"/>
          <w:color w:val="000000"/>
          <w:sz w:val="20"/>
          <w:szCs w:val="20"/>
        </w:rPr>
        <w:t xml:space="preserve">, </w:t>
      </w:r>
      <w:r>
        <w:rPr>
          <w:rFonts w:ascii="Times New Roman" w:hAnsi="Times New Roman"/>
          <w:sz w:val="20"/>
          <w:szCs w:val="20"/>
          <w:shd w:val="clear" w:color="auto" w:fill="FFFFFF"/>
        </w:rPr>
        <w:t>HCO</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vertAlign w:val="subscript"/>
        </w:rPr>
        <w:t>3</w:t>
      </w:r>
      <w:r>
        <w:rPr>
          <w:rFonts w:ascii="Times New Roman" w:hAnsi="Times New Roman"/>
          <w:sz w:val="20"/>
          <w:szCs w:val="20"/>
          <w:shd w:val="clear" w:color="auto" w:fill="FFFFFF"/>
        </w:rPr>
        <w:t>, Cl</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rPr>
        <w:t>, 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 xml:space="preserve">4 </w:t>
      </w:r>
      <w:r w:rsidRPr="00E03102">
        <w:rPr>
          <w:rFonts w:ascii="inherit" w:hAnsi="inherit" w:cs="Courier New"/>
          <w:color w:val="000000" w:themeColor="text1"/>
          <w:sz w:val="20"/>
          <w:szCs w:val="20"/>
        </w:rPr>
        <w:t xml:space="preserve">and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4</w:t>
      </w:r>
      <w:r w:rsidRPr="00E03102">
        <w:rPr>
          <w:rFonts w:ascii="inherit" w:hAnsi="inherit" w:cs="Courier New"/>
          <w:color w:val="000000" w:themeColor="text1"/>
          <w:sz w:val="20"/>
          <w:szCs w:val="20"/>
        </w:rPr>
        <w:t>. Ca</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Mg</w:t>
      </w:r>
      <w:r>
        <w:rPr>
          <w:rFonts w:ascii="Times New Roman" w:hAnsi="Times New Roman"/>
          <w:sz w:val="20"/>
          <w:szCs w:val="20"/>
          <w:shd w:val="clear" w:color="auto" w:fill="FFFFFF"/>
          <w:vertAlign w:val="superscript"/>
        </w:rPr>
        <w:t>2+</w:t>
      </w:r>
      <w:r>
        <w:rPr>
          <w:rFonts w:ascii="inherit" w:hAnsi="inherit" w:cs="Courier New"/>
          <w:color w:val="000000" w:themeColor="text1"/>
          <w:sz w:val="20"/>
          <w:szCs w:val="20"/>
        </w:rPr>
        <w:t>, Na</w:t>
      </w:r>
      <w:r>
        <w:rPr>
          <w:rFonts w:ascii="Times New Roman" w:hAnsi="Times New Roman"/>
          <w:sz w:val="20"/>
          <w:szCs w:val="20"/>
          <w:shd w:val="clear" w:color="auto" w:fill="FFFFFF"/>
          <w:vertAlign w:val="superscript"/>
        </w:rPr>
        <w:t>+</w:t>
      </w:r>
      <w:r w:rsidRPr="00E03102">
        <w:rPr>
          <w:rFonts w:ascii="inherit" w:hAnsi="inherit" w:cs="Courier New"/>
          <w:color w:val="000000" w:themeColor="text1"/>
          <w:sz w:val="20"/>
          <w:szCs w:val="20"/>
        </w:rPr>
        <w:t xml:space="preserve"> +</w:t>
      </w:r>
      <w:r>
        <w:rPr>
          <w:rFonts w:ascii="inherit" w:hAnsi="inherit" w:cs="Courier New"/>
          <w:color w:val="000000" w:themeColor="text1"/>
          <w:sz w:val="20"/>
          <w:szCs w:val="20"/>
        </w:rPr>
        <w:t xml:space="preserve"> K</w:t>
      </w:r>
      <w:r>
        <w:rPr>
          <w:rFonts w:ascii="Times New Roman" w:hAnsi="Times New Roman"/>
          <w:sz w:val="20"/>
          <w:szCs w:val="20"/>
          <w:shd w:val="clear" w:color="auto" w:fill="FFFFFF"/>
          <w:vertAlign w:val="superscript"/>
        </w:rPr>
        <w:t>+</w:t>
      </w:r>
      <w:r w:rsidRPr="00E03102">
        <w:rPr>
          <w:rFonts w:ascii="inherit" w:hAnsi="inherit" w:cs="Courier New"/>
          <w:color w:val="000000" w:themeColor="text1"/>
          <w:sz w:val="20"/>
          <w:szCs w:val="20"/>
        </w:rPr>
        <w:t xml:space="preserve"> vs HCO-3,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4</w:t>
      </w:r>
      <w:r>
        <w:rPr>
          <w:rFonts w:ascii="inherit" w:hAnsi="inherit" w:cs="Courier New"/>
          <w:color w:val="000000" w:themeColor="text1"/>
          <w:sz w:val="20"/>
          <w:szCs w:val="20"/>
        </w:rPr>
        <w:t>, Cl</w:t>
      </w:r>
      <w:r>
        <w:rPr>
          <w:rFonts w:ascii="inherit" w:hAnsi="inherit" w:cs="Courier New"/>
          <w:color w:val="000000" w:themeColor="text1"/>
          <w:sz w:val="20"/>
          <w:szCs w:val="20"/>
          <w:vertAlign w:val="superscript"/>
        </w:rPr>
        <w:t>-</w:t>
      </w:r>
      <w:r w:rsidRPr="00E03102">
        <w:rPr>
          <w:rFonts w:ascii="inherit" w:hAnsi="inherit" w:cs="Courier New"/>
          <w:color w:val="000000" w:themeColor="text1"/>
          <w:sz w:val="20"/>
          <w:szCs w:val="20"/>
        </w:rPr>
        <w:t xml:space="preserve"> in the Tri angle variation of each mineral ingredient in freshwater and seawater are shown in the following plot. Alkaline soil (Ca</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xml:space="preserve"> + Mg</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xml:space="preserve">) has the lowest level of </w:t>
      </w:r>
      <w:r>
        <w:rPr>
          <w:rFonts w:ascii="Times New Roman" w:hAnsi="Times New Roman"/>
          <w:sz w:val="20"/>
          <w:szCs w:val="20"/>
          <w:shd w:val="clear" w:color="auto" w:fill="FFFFFF"/>
        </w:rPr>
        <w:t>HCO</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vertAlign w:val="subscript"/>
        </w:rPr>
        <w:t xml:space="preserve">3 </w:t>
      </w:r>
      <w:r w:rsidRPr="00E03102">
        <w:rPr>
          <w:rFonts w:ascii="inherit" w:hAnsi="inherit" w:cs="Courier New"/>
          <w:color w:val="000000" w:themeColor="text1"/>
          <w:sz w:val="20"/>
          <w:szCs w:val="20"/>
        </w:rPr>
        <w:t xml:space="preserve">and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 xml:space="preserve">4 </w:t>
      </w:r>
      <w:r w:rsidRPr="00E03102">
        <w:rPr>
          <w:rFonts w:ascii="inherit" w:hAnsi="inherit" w:cs="Courier New"/>
          <w:color w:val="000000" w:themeColor="text1"/>
          <w:sz w:val="20"/>
          <w:szCs w:val="20"/>
        </w:rPr>
        <w:t>kinds, as seen in the graph.</w:t>
      </w:r>
    </w:p>
    <w:p w:rsidR="00744FC0" w:rsidRDefault="00744FC0" w:rsidP="00744FC0">
      <w:pPr>
        <w:autoSpaceDE w:val="0"/>
        <w:autoSpaceDN w:val="0"/>
        <w:adjustRightInd w:val="0"/>
        <w:spacing w:line="360" w:lineRule="auto"/>
        <w:ind w:firstLine="720"/>
        <w:jc w:val="both"/>
        <w:rPr>
          <w:rFonts w:ascii="KrvsgtAdvPTimes" w:hAnsi="KrvsgtAdvPTimes" w:cs="KrvsgtAdvPTimes"/>
          <w:color w:val="000000" w:themeColor="text1"/>
          <w:sz w:val="20"/>
          <w:szCs w:val="20"/>
        </w:rPr>
      </w:pPr>
      <w:proofErr w:type="gramStart"/>
      <w:r w:rsidRPr="00D9259D">
        <w:rPr>
          <w:rFonts w:ascii="KrvsgtAdvPTimes" w:hAnsi="KrvsgtAdvPTimes" w:cs="KrvsgtAdvPTimes"/>
          <w:color w:val="000000" w:themeColor="text1"/>
          <w:sz w:val="20"/>
          <w:szCs w:val="20"/>
        </w:rPr>
        <w:t xml:space="preserve">The groundwater changes from a </w:t>
      </w:r>
      <w:r w:rsidRPr="003B7054">
        <w:rPr>
          <w:rFonts w:ascii="KrvsgtAdvPTimes" w:hAnsi="KrvsgtAdvPTimes" w:cs="KrvsgtAdvPTimes"/>
          <w:color w:val="000000" w:themeColor="text1"/>
          <w:sz w:val="20"/>
          <w:szCs w:val="20"/>
        </w:rPr>
        <w:t>So</w:t>
      </w:r>
      <w:r w:rsidRPr="003B7054">
        <w:rPr>
          <w:rFonts w:ascii="KrvsgtAdvPTimes" w:hAnsi="KrvsgtAdvPTimes" w:cs="KrvsgtAdvPTimes"/>
          <w:color w:val="000000" w:themeColor="text1"/>
          <w:sz w:val="20"/>
          <w:szCs w:val="20"/>
          <w:vertAlign w:val="superscript"/>
        </w:rPr>
        <w:t>2-</w:t>
      </w:r>
      <w:r w:rsidRPr="003B7054">
        <w:rPr>
          <w:rFonts w:ascii="KrvsgtAdvPTimes" w:hAnsi="KrvsgtAdvPTimes" w:cs="KrvsgtAdvPTimes"/>
          <w:color w:val="000000" w:themeColor="text1"/>
          <w:sz w:val="20"/>
          <w:szCs w:val="20"/>
          <w:vertAlign w:val="subscript"/>
        </w:rPr>
        <w:t>4</w:t>
      </w:r>
      <w:r w:rsidRPr="003B7054">
        <w:rPr>
          <w:rFonts w:ascii="KrvsgtAdvPTimes" w:hAnsi="KrvsgtAdvPTimes" w:cs="KrvsgtAdvPTimes"/>
          <w:color w:val="000000" w:themeColor="text1"/>
          <w:sz w:val="20"/>
          <w:szCs w:val="20"/>
        </w:rPr>
        <w:t xml:space="preserve"> -</w:t>
      </w:r>
      <w:r>
        <w:rPr>
          <w:rFonts w:ascii="KrvsgtAdvPTimes" w:hAnsi="KrvsgtAdvPTimes" w:cs="KrvsgtAdvPTimes"/>
          <w:color w:val="000000" w:themeColor="text1"/>
          <w:sz w:val="20"/>
          <w:szCs w:val="20"/>
        </w:rPr>
        <w:t xml:space="preserve"> </w:t>
      </w:r>
      <w:r w:rsidRPr="003B7054">
        <w:rPr>
          <w:rFonts w:ascii="KrvsgtAdvPTimes" w:hAnsi="KrvsgtAdvPTimes" w:cs="KrvsgtAdvPTimes"/>
          <w:color w:val="000000" w:themeColor="text1"/>
          <w:sz w:val="20"/>
          <w:szCs w:val="20"/>
        </w:rPr>
        <w:t>Cl</w:t>
      </w:r>
      <w:r w:rsidRPr="003B7054">
        <w:rPr>
          <w:rFonts w:ascii="KrvsgtAdvPTimes" w:hAnsi="KrvsgtAdvPTimes" w:cs="KrvsgtAdvPTimes"/>
          <w:color w:val="000000" w:themeColor="text1"/>
          <w:sz w:val="20"/>
          <w:szCs w:val="20"/>
          <w:vertAlign w:val="superscript"/>
        </w:rPr>
        <w:t>-</w:t>
      </w:r>
      <w:r w:rsidRPr="003B7054">
        <w:rPr>
          <w:rFonts w:ascii="KrvsgtAdvPTimes" w:hAnsi="KrvsgtAdvPTimes" w:cs="KrvsgtAdvPTimes"/>
          <w:color w:val="000000" w:themeColor="text1"/>
          <w:sz w:val="20"/>
          <w:szCs w:val="20"/>
        </w:rPr>
        <w:t xml:space="preserve"> type to Ca</w:t>
      </w:r>
      <w:r w:rsidRPr="003B7054">
        <w:rPr>
          <w:rFonts w:ascii="KrvsgtAdvPTimes" w:hAnsi="KrvsgtAdvPTimes" w:cs="KrvsgtAdvPTimes"/>
          <w:color w:val="000000" w:themeColor="text1"/>
          <w:sz w:val="20"/>
          <w:szCs w:val="20"/>
          <w:vertAlign w:val="superscript"/>
        </w:rPr>
        <w:t>2+</w:t>
      </w:r>
      <w:r w:rsidRPr="003B7054">
        <w:rPr>
          <w:rFonts w:ascii="KrvsgtAdvPTimes" w:hAnsi="KrvsgtAdvPTimes" w:cs="KrvsgtAdvPTimes"/>
          <w:color w:val="000000" w:themeColor="text1"/>
          <w:sz w:val="20"/>
          <w:szCs w:val="20"/>
        </w:rPr>
        <w:t>-</w:t>
      </w:r>
      <w:r>
        <w:rPr>
          <w:rFonts w:ascii="KrvsgtAdvPTimes" w:hAnsi="KrvsgtAdvPTimes" w:cs="KrvsgtAdvPTimes"/>
          <w:color w:val="000000" w:themeColor="text1"/>
          <w:sz w:val="20"/>
          <w:szCs w:val="20"/>
        </w:rPr>
        <w:t xml:space="preserve"> </w:t>
      </w:r>
      <w:r w:rsidRPr="003B7054">
        <w:rPr>
          <w:rFonts w:ascii="KrvsgtAdvPTimes" w:hAnsi="KrvsgtAdvPTimes" w:cs="KrvsgtAdvPTimes"/>
          <w:color w:val="000000" w:themeColor="text1"/>
          <w:sz w:val="20"/>
          <w:szCs w:val="20"/>
        </w:rPr>
        <w:t>Mg</w:t>
      </w:r>
      <w:r w:rsidRPr="003B7054">
        <w:rPr>
          <w:rFonts w:ascii="KrvsgtAdvPTimes" w:hAnsi="KrvsgtAdvPTimes" w:cs="KrvsgtAdvPTimes"/>
          <w:color w:val="000000" w:themeColor="text1"/>
          <w:sz w:val="20"/>
          <w:szCs w:val="20"/>
          <w:vertAlign w:val="superscript"/>
        </w:rPr>
        <w:t>2+</w:t>
      </w:r>
      <w:r w:rsidRPr="00D9259D">
        <w:rPr>
          <w:rFonts w:ascii="KrvsgtAdvPTimes" w:hAnsi="KrvsgtAdvPTimes" w:cs="KrvsgtAdvPTimes"/>
          <w:color w:val="000000" w:themeColor="text1"/>
          <w:sz w:val="20"/>
          <w:szCs w:val="20"/>
        </w:rPr>
        <w:t>, as can be shown</w:t>
      </w:r>
      <w:r>
        <w:rPr>
          <w:rFonts w:ascii="KrvsgtAdvPTimes" w:hAnsi="KrvsgtAdvPTimes" w:cs="KrvsgtAdvPTimes"/>
          <w:color w:val="000000" w:themeColor="text1"/>
          <w:sz w:val="20"/>
          <w:szCs w:val="20"/>
        </w:rPr>
        <w:t xml:space="preserve"> (</w:t>
      </w:r>
      <w:r w:rsidRPr="00BF7008">
        <w:rPr>
          <w:rFonts w:ascii="KrvsgtAdvPTimes" w:hAnsi="KrvsgtAdvPTimes" w:cs="KrvsgtAdvPTimes"/>
          <w:b/>
          <w:color w:val="000000" w:themeColor="text1"/>
          <w:sz w:val="20"/>
          <w:szCs w:val="20"/>
        </w:rPr>
        <w:t>Fig 3</w:t>
      </w:r>
      <w:r>
        <w:rPr>
          <w:rFonts w:ascii="KrvsgtAdvPTimes" w:hAnsi="KrvsgtAdvPTimes" w:cs="KrvsgtAdvPTimes"/>
          <w:color w:val="000000" w:themeColor="text1"/>
          <w:sz w:val="20"/>
          <w:szCs w:val="20"/>
        </w:rPr>
        <w:t>)</w:t>
      </w:r>
      <w:r w:rsidRPr="00D9259D">
        <w:rPr>
          <w:rFonts w:ascii="KrvsgtAdvPTimes" w:hAnsi="KrvsgtAdvPTimes" w:cs="KrvsgtAdvPTimes"/>
          <w:color w:val="000000" w:themeColor="text1"/>
          <w:sz w:val="20"/>
          <w:szCs w:val="20"/>
        </w:rPr>
        <w:t>.</w:t>
      </w:r>
      <w:proofErr w:type="gramEnd"/>
      <w:r w:rsidRPr="00D9259D">
        <w:rPr>
          <w:rFonts w:ascii="KrvsgtAdvPTimes" w:hAnsi="KrvsgtAdvPTimes" w:cs="KrvsgtAdvPTimes"/>
          <w:color w:val="000000" w:themeColor="text1"/>
          <w:sz w:val="20"/>
          <w:szCs w:val="20"/>
        </w:rPr>
        <w:t xml:space="preserve"> The breakdown of salts deposited by evapotranspiration of irrigation water followed by mixing with water might cause such a change in the chemical phase </w:t>
      </w:r>
    </w:p>
    <w:p w:rsidR="00744FC0" w:rsidRPr="00DC5171" w:rsidRDefault="00744FC0" w:rsidP="00744FC0">
      <w:pPr>
        <w:autoSpaceDE w:val="0"/>
        <w:autoSpaceDN w:val="0"/>
        <w:adjustRightInd w:val="0"/>
        <w:spacing w:line="360" w:lineRule="auto"/>
        <w:ind w:firstLine="720"/>
        <w:jc w:val="both"/>
        <w:rPr>
          <w:rFonts w:ascii="AdvPTimes" w:hAnsi="AdvPTimes" w:cs="AdvPTimes"/>
          <w:color w:val="000000" w:themeColor="text1"/>
          <w:sz w:val="20"/>
          <w:szCs w:val="20"/>
        </w:rPr>
      </w:pPr>
      <w:r w:rsidRPr="00B16038">
        <w:rPr>
          <w:rFonts w:ascii="KrvsgtAdvPTimes" w:hAnsi="KrvsgtAdvPTimes" w:cs="KrvsgtAdvPTimes"/>
          <w:color w:val="000000" w:themeColor="text1"/>
          <w:sz w:val="20"/>
          <w:szCs w:val="20"/>
        </w:rPr>
        <w:t>The interaction of water with silicate minerals, as well as the return of evaporated sediments and irrigat</w:t>
      </w:r>
      <w:r>
        <w:rPr>
          <w:rFonts w:ascii="KrvsgtAdvPTimes" w:hAnsi="KrvsgtAdvPTimes" w:cs="KrvsgtAdvPTimes"/>
          <w:color w:val="000000" w:themeColor="text1"/>
          <w:sz w:val="20"/>
          <w:szCs w:val="20"/>
        </w:rPr>
        <w:t>ion into the water provide (Na</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rPr>
        <w:t xml:space="preserve"> + K</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rPr>
        <w:t>) and HCO</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vertAlign w:val="subscript"/>
        </w:rPr>
        <w:t>3</w:t>
      </w:r>
      <w:r w:rsidRPr="00B16038">
        <w:rPr>
          <w:rFonts w:ascii="KrvsgtAdvPTimes" w:hAnsi="KrvsgtAdvPTimes" w:cs="KrvsgtAdvPTimes"/>
          <w:color w:val="000000" w:themeColor="text1"/>
          <w:sz w:val="20"/>
          <w:szCs w:val="20"/>
        </w:rPr>
        <w:t xml:space="preserve"> by carb</w:t>
      </w:r>
      <w:r>
        <w:rPr>
          <w:rFonts w:ascii="KrvsgtAdvPTimes" w:hAnsi="KrvsgtAdvPTimes" w:cs="KrvsgtAdvPTimes"/>
          <w:color w:val="000000" w:themeColor="text1"/>
          <w:sz w:val="20"/>
          <w:szCs w:val="20"/>
        </w:rPr>
        <w:t>onates and silicates, and So</w:t>
      </w:r>
      <w:r>
        <w:rPr>
          <w:rFonts w:ascii="KrvsgtAdvPTimes" w:hAnsi="KrvsgtAdvPTimes" w:cs="KrvsgtAdvPTimes"/>
          <w:color w:val="000000" w:themeColor="text1"/>
          <w:sz w:val="20"/>
          <w:szCs w:val="20"/>
          <w:vertAlign w:val="subscript"/>
        </w:rPr>
        <w:t>4</w:t>
      </w:r>
      <w:r>
        <w:rPr>
          <w:rFonts w:ascii="KrvsgtAdvPTimes" w:hAnsi="KrvsgtAdvPTimes" w:cs="KrvsgtAdvPTimes"/>
          <w:color w:val="000000" w:themeColor="text1"/>
          <w:sz w:val="20"/>
          <w:szCs w:val="20"/>
          <w:vertAlign w:val="superscript"/>
        </w:rPr>
        <w:t>2-</w:t>
      </w:r>
      <w:r>
        <w:rPr>
          <w:rFonts w:ascii="KrvsgtAdvPTimes" w:hAnsi="KrvsgtAdvPTimes" w:cs="KrvsgtAdvPTimes"/>
          <w:color w:val="000000" w:themeColor="text1"/>
          <w:sz w:val="20"/>
          <w:szCs w:val="20"/>
        </w:rPr>
        <w:t xml:space="preserve"> and Cl</w:t>
      </w:r>
      <w:r>
        <w:rPr>
          <w:rFonts w:ascii="KrvsgtAdvPTimes" w:hAnsi="KrvsgtAdvPTimes" w:cs="KrvsgtAdvPTimes"/>
          <w:color w:val="000000" w:themeColor="text1"/>
          <w:sz w:val="20"/>
          <w:szCs w:val="20"/>
          <w:vertAlign w:val="superscript"/>
        </w:rPr>
        <w:t>-</w:t>
      </w:r>
      <w:r w:rsidRPr="00B16038">
        <w:rPr>
          <w:rFonts w:ascii="KrvsgtAdvPTimes" w:hAnsi="KrvsgtAdvPTimes" w:cs="KrvsgtAdvPTimes"/>
          <w:color w:val="000000" w:themeColor="text1"/>
          <w:sz w:val="20"/>
          <w:szCs w:val="20"/>
        </w:rPr>
        <w:t xml:space="preserve"> by evaporates. Through graphical approaches, the variance of </w:t>
      </w:r>
      <w:r w:rsidRPr="00B16038">
        <w:rPr>
          <w:rFonts w:ascii="WswsksAdvPTimes" w:hAnsi="WswsksAdvPTimes" w:cs="WswsksAdvPTimes"/>
          <w:color w:val="000000" w:themeColor="text1"/>
          <w:sz w:val="20"/>
          <w:szCs w:val="20"/>
        </w:rPr>
        <w:t>Ca</w:t>
      </w:r>
      <w:r w:rsidRPr="00B16038">
        <w:rPr>
          <w:rFonts w:ascii="WswsksAdvPTimes" w:hAnsi="WswsksAdvPTimes" w:cs="WswsksAdvPTimes"/>
          <w:color w:val="000000" w:themeColor="text1"/>
          <w:sz w:val="20"/>
          <w:szCs w:val="20"/>
          <w:vertAlign w:val="superscript"/>
        </w:rPr>
        <w:t>2+</w:t>
      </w:r>
      <w:r w:rsidRPr="00B16038">
        <w:rPr>
          <w:rFonts w:ascii="WswsksAdvPTimes" w:hAnsi="WswsksAdvPTimes" w:cs="WswsksAdvPTimes"/>
          <w:color w:val="000000" w:themeColor="text1"/>
          <w:sz w:val="20"/>
          <w:szCs w:val="20"/>
        </w:rPr>
        <w:t>, Mg</w:t>
      </w:r>
      <w:r w:rsidRPr="00B16038">
        <w:rPr>
          <w:rFonts w:ascii="WswsksAdvPTimes" w:hAnsi="WswsksAdvPTimes" w:cs="WswsksAdvPTimes"/>
          <w:color w:val="000000" w:themeColor="text1"/>
          <w:sz w:val="20"/>
          <w:szCs w:val="20"/>
          <w:vertAlign w:val="superscript"/>
        </w:rPr>
        <w:t>2+</w:t>
      </w:r>
      <w:r w:rsidRPr="00B16038">
        <w:rPr>
          <w:rFonts w:ascii="WswsksAdvPTimes" w:hAnsi="WswsksAdvPTimes" w:cs="WswsksAdvPTimes"/>
          <w:color w:val="000000" w:themeColor="text1"/>
          <w:sz w:val="20"/>
          <w:szCs w:val="20"/>
        </w:rPr>
        <w:t xml:space="preserve"> and Na</w:t>
      </w:r>
      <w:r w:rsidRPr="00B16038">
        <w:rPr>
          <w:rFonts w:ascii="WswsksAdvPTimes" w:hAnsi="WswsksAdvPTimes" w:cs="WswsksAdvPTimes"/>
          <w:color w:val="000000" w:themeColor="text1"/>
          <w:sz w:val="20"/>
          <w:szCs w:val="20"/>
          <w:vertAlign w:val="superscript"/>
        </w:rPr>
        <w:t>+</w:t>
      </w:r>
      <w:r>
        <w:rPr>
          <w:rFonts w:ascii="WswsksAdvPTimes" w:hAnsi="WswsksAdvPTimes" w:cs="WswsksAdvPTimes"/>
          <w:color w:val="000000" w:themeColor="text1"/>
          <w:sz w:val="20"/>
          <w:szCs w:val="20"/>
          <w:vertAlign w:val="superscript"/>
        </w:rPr>
        <w:t xml:space="preserve"> </w:t>
      </w:r>
      <w:r w:rsidRPr="00B16038">
        <w:rPr>
          <w:rFonts w:ascii="KrvsgtAdvPTimes" w:hAnsi="KrvsgtAdvPTimes" w:cs="KrvsgtAdvPTimes"/>
          <w:color w:val="000000" w:themeColor="text1"/>
          <w:sz w:val="20"/>
          <w:szCs w:val="20"/>
        </w:rPr>
        <w:t xml:space="preserve">contained in the collected water sample is explained in Ternary plot. For example, the weathering of evaporates and silicates provides </w:t>
      </w:r>
      <w:proofErr w:type="spellStart"/>
      <w:r w:rsidRPr="00B16038">
        <w:rPr>
          <w:rFonts w:ascii="AdvPTimes" w:hAnsi="AdvPTimes" w:cs="AdvPTimes"/>
          <w:color w:val="000000" w:themeColor="text1"/>
          <w:sz w:val="20"/>
          <w:szCs w:val="20"/>
        </w:rPr>
        <w:t>Na</w:t>
      </w:r>
      <w:r w:rsidRPr="00B16038">
        <w:rPr>
          <w:rFonts w:ascii="AdvPTimes" w:hAnsi="AdvPTimes" w:cs="AdvPTimes"/>
          <w:color w:val="000000" w:themeColor="text1"/>
          <w:sz w:val="20"/>
          <w:szCs w:val="20"/>
          <w:vertAlign w:val="superscript"/>
        </w:rPr>
        <w:t>+</w:t>
      </w:r>
      <w:r w:rsidRPr="00B16038">
        <w:rPr>
          <w:rFonts w:ascii="AdvPTimes" w:hAnsi="AdvPTimes" w:cs="AdvPTimes"/>
          <w:color w:val="000000" w:themeColor="text1"/>
          <w:sz w:val="20"/>
          <w:szCs w:val="20"/>
        </w:rPr>
        <w:t>and</w:t>
      </w:r>
      <w:proofErr w:type="spellEnd"/>
      <w:r w:rsidRPr="00B16038">
        <w:rPr>
          <w:rFonts w:ascii="AdvPTimes" w:hAnsi="AdvPTimes" w:cs="AdvPTimes"/>
          <w:color w:val="000000" w:themeColor="text1"/>
          <w:sz w:val="20"/>
          <w:szCs w:val="20"/>
        </w:rPr>
        <w:t xml:space="preserve"> K</w:t>
      </w:r>
      <w:r w:rsidRPr="00B16038">
        <w:rPr>
          <w:rFonts w:ascii="AdvPTimes" w:hAnsi="AdvPTimes" w:cs="AdvPTimes"/>
          <w:color w:val="000000" w:themeColor="text1"/>
          <w:sz w:val="20"/>
          <w:szCs w:val="20"/>
          <w:vertAlign w:val="superscript"/>
        </w:rPr>
        <w:t>+</w:t>
      </w:r>
      <w:r w:rsidRPr="00B16038">
        <w:rPr>
          <w:rFonts w:ascii="KrvsgtAdvPTimes" w:hAnsi="KrvsgtAdvPTimes" w:cs="KrvsgtAdvPTimes"/>
          <w:color w:val="000000" w:themeColor="text1"/>
          <w:sz w:val="20"/>
          <w:szCs w:val="20"/>
        </w:rPr>
        <w:t xml:space="preserve">, whereas carbonates, silicates, and evaporates provide </w:t>
      </w:r>
      <w:r w:rsidRPr="00B16038">
        <w:rPr>
          <w:rFonts w:ascii="AdvPTimes" w:hAnsi="AdvPTimes" w:cs="AdvPTimes"/>
          <w:color w:val="000000" w:themeColor="text1"/>
          <w:sz w:val="20"/>
          <w:szCs w:val="20"/>
        </w:rPr>
        <w:t>Ca</w:t>
      </w:r>
      <w:r w:rsidRPr="00B16038">
        <w:rPr>
          <w:rFonts w:ascii="AdvPTimes" w:hAnsi="AdvPTimes" w:cs="AdvPTimes"/>
          <w:color w:val="000000" w:themeColor="text1"/>
          <w:sz w:val="18"/>
          <w:szCs w:val="18"/>
          <w:vertAlign w:val="superscript"/>
        </w:rPr>
        <w:t>2+</w:t>
      </w:r>
      <w:r>
        <w:rPr>
          <w:rFonts w:ascii="AdvPTimes" w:hAnsi="AdvPTimes" w:cs="AdvPTimes"/>
          <w:color w:val="000000" w:themeColor="text1"/>
          <w:sz w:val="18"/>
          <w:szCs w:val="18"/>
          <w:vertAlign w:val="superscript"/>
        </w:rPr>
        <w:t xml:space="preserve"> </w:t>
      </w:r>
      <w:r w:rsidRPr="00B16038">
        <w:rPr>
          <w:rFonts w:ascii="AdvPTimes" w:hAnsi="AdvPTimes" w:cs="AdvPTimes"/>
          <w:color w:val="000000" w:themeColor="text1"/>
          <w:sz w:val="20"/>
          <w:szCs w:val="20"/>
        </w:rPr>
        <w:t>and Mg</w:t>
      </w:r>
      <w:r w:rsidRPr="00B16038">
        <w:rPr>
          <w:rFonts w:ascii="AdvPTimes" w:hAnsi="AdvPTimes" w:cs="AdvPTimes"/>
          <w:color w:val="000000" w:themeColor="text1"/>
          <w:sz w:val="20"/>
          <w:szCs w:val="20"/>
          <w:vertAlign w:val="superscript"/>
        </w:rPr>
        <w:t>2+</w:t>
      </w:r>
      <w:r>
        <w:rPr>
          <w:rFonts w:ascii="AdvPTimes" w:hAnsi="AdvPTimes" w:cs="AdvPTimes"/>
          <w:color w:val="000000" w:themeColor="text1"/>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95340">
        <w:rPr>
          <w:rFonts w:ascii="Times New Roman" w:hAnsi="Times New Roman" w:cs="Times New Roman"/>
          <w:color w:val="000000" w:themeColor="text1"/>
          <w:sz w:val="20"/>
          <w:szCs w:val="20"/>
        </w:rPr>
        <w:t>The Wilcox diagram can be used to assess the quality o</w:t>
      </w:r>
      <w:bookmarkStart w:id="0" w:name="_GoBack"/>
      <w:bookmarkEnd w:id="0"/>
      <w:r w:rsidRPr="00195340">
        <w:rPr>
          <w:rFonts w:ascii="Times New Roman" w:hAnsi="Times New Roman" w:cs="Times New Roman"/>
          <w:color w:val="000000" w:themeColor="text1"/>
          <w:sz w:val="20"/>
          <w:szCs w:val="20"/>
        </w:rPr>
        <w:t>f water for agricultural and drinki</w:t>
      </w:r>
      <w:r>
        <w:rPr>
          <w:rFonts w:ascii="Times New Roman" w:hAnsi="Times New Roman" w:cs="Times New Roman"/>
          <w:color w:val="000000" w:themeColor="text1"/>
          <w:sz w:val="20"/>
          <w:szCs w:val="20"/>
        </w:rPr>
        <w:t>ng purposes. This figure determined</w:t>
      </w:r>
      <w:r w:rsidRPr="00195340">
        <w:rPr>
          <w:rFonts w:ascii="Times New Roman" w:hAnsi="Times New Roman" w:cs="Times New Roman"/>
          <w:color w:val="000000" w:themeColor="text1"/>
          <w:sz w:val="20"/>
          <w:szCs w:val="20"/>
        </w:rPr>
        <w:t xml:space="preserve"> sodium hazard levels ranging from low to medium in this S1-low, S2-medium plot. The sodium C1</w:t>
      </w:r>
      <w:r>
        <w:rPr>
          <w:rFonts w:ascii="Times New Roman" w:hAnsi="Times New Roman" w:cs="Times New Roman"/>
          <w:color w:val="000000" w:themeColor="text1"/>
          <w:sz w:val="20"/>
          <w:szCs w:val="20"/>
        </w:rPr>
        <w:t>-low, C2-medium, C3-high, and C</w:t>
      </w:r>
      <w:r w:rsidRPr="00195340">
        <w:rPr>
          <w:rFonts w:ascii="Times New Roman" w:hAnsi="Times New Roman" w:cs="Times New Roman"/>
          <w:color w:val="000000" w:themeColor="text1"/>
          <w:sz w:val="20"/>
          <w:szCs w:val="20"/>
        </w:rPr>
        <w:t>4 levels will then vary. In the plot, the samples fall into the C2-S1 kind of water, which has low sodium and medium salinity.</w:t>
      </w:r>
    </w:p>
    <w:p w:rsidR="00744FC0" w:rsidRPr="008F64FC" w:rsidRDefault="00744FC0" w:rsidP="00744FC0">
      <w:pPr>
        <w:autoSpaceDE w:val="0"/>
        <w:autoSpaceDN w:val="0"/>
        <w:adjustRightInd w:val="0"/>
        <w:spacing w:after="0" w:line="36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4.2 </w:t>
      </w:r>
      <w:r w:rsidRPr="008F64FC">
        <w:rPr>
          <w:rFonts w:ascii="Times New Roman" w:hAnsi="Times New Roman" w:cs="Times New Roman"/>
          <w:b/>
          <w:color w:val="000000"/>
          <w:sz w:val="20"/>
          <w:szCs w:val="20"/>
        </w:rPr>
        <w:t>GIS analysis</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B7F68">
        <w:rPr>
          <w:rFonts w:ascii="Times New Roman" w:hAnsi="Times New Roman" w:cs="Times New Roman"/>
          <w:color w:val="000000" w:themeColor="text1"/>
          <w:sz w:val="20"/>
          <w:szCs w:val="20"/>
        </w:rPr>
        <w:t>The precise local deterministic interpolation approach underpins the IDW method (</w:t>
      </w:r>
      <w:proofErr w:type="spellStart"/>
      <w:r w:rsidRPr="001B7F68">
        <w:rPr>
          <w:rFonts w:ascii="Times New Roman" w:hAnsi="Times New Roman" w:cs="Times New Roman"/>
          <w:color w:val="000000" w:themeColor="text1"/>
          <w:sz w:val="20"/>
          <w:szCs w:val="20"/>
        </w:rPr>
        <w:t>Vaiphei</w:t>
      </w:r>
      <w:proofErr w:type="spellEnd"/>
      <w:r w:rsidRPr="001B7F68">
        <w:rPr>
          <w:rFonts w:ascii="Times New Roman" w:hAnsi="Times New Roman" w:cs="Times New Roman"/>
          <w:color w:val="000000" w:themeColor="text1"/>
          <w:sz w:val="20"/>
          <w:szCs w:val="20"/>
        </w:rPr>
        <w:t>, et al., 2020). The pH of water determines whether it is acidic or alkaline, and it is a critical characteristic in the use of drinking water and irrigation. It has a significant impact on water quality, influencing metal solubility, alkalinity, and water hardness (Chabuk, 2020). According to geographical interpolation, water samples fall into the categories of "low," "medium," "high," and "very high," indicating the</w:t>
      </w:r>
      <w:r>
        <w:rPr>
          <w:rFonts w:ascii="Times New Roman" w:hAnsi="Times New Roman" w:cs="Times New Roman"/>
          <w:color w:val="000000" w:themeColor="text1"/>
          <w:sz w:val="20"/>
          <w:szCs w:val="20"/>
        </w:rPr>
        <w:t xml:space="preserve"> quality of water in the study</w:t>
      </w:r>
      <w:r w:rsidRPr="001B7F68">
        <w:rPr>
          <w:rFonts w:ascii="Times New Roman" w:hAnsi="Times New Roman" w:cs="Times New Roman"/>
          <w:color w:val="000000" w:themeColor="text1"/>
          <w:sz w:val="20"/>
          <w:szCs w:val="20"/>
        </w:rPr>
        <w:t xml:space="preserve"> area.</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B7F68">
        <w:rPr>
          <w:rFonts w:ascii="Times New Roman" w:hAnsi="Times New Roman" w:cs="Times New Roman"/>
          <w:color w:val="000000" w:themeColor="text1"/>
          <w:sz w:val="20"/>
          <w:szCs w:val="20"/>
        </w:rPr>
        <w:t xml:space="preserve">The pH levels of water range from 7 to 8, indicating that the water samples are alkaline. </w:t>
      </w:r>
      <w:proofErr w:type="gramStart"/>
      <w:r w:rsidRPr="001B7F68">
        <w:rPr>
          <w:rFonts w:ascii="Times New Roman" w:hAnsi="Times New Roman" w:cs="Times New Roman"/>
          <w:color w:val="000000" w:themeColor="text1"/>
          <w:sz w:val="20"/>
          <w:szCs w:val="20"/>
        </w:rPr>
        <w:t>The minimum and maximum TDS concentrations in a given research location range from 178 to 1134 (mg/l).</w:t>
      </w:r>
      <w:proofErr w:type="gramEnd"/>
      <w:r w:rsidRPr="001B7F68">
        <w:rPr>
          <w:rFonts w:ascii="Times New Roman" w:hAnsi="Times New Roman" w:cs="Times New Roman"/>
          <w:color w:val="000000" w:themeColor="text1"/>
          <w:sz w:val="20"/>
          <w:szCs w:val="20"/>
        </w:rPr>
        <w:t xml:space="preserve"> TDS levels indicate that hydrolysis of potassium or sodium silicate has a significant impact on water chemistry. Furthermore, because the host rocks are alluvial sand, TDS may be increased by reduction and oxidation processes in the surface and subsurface water.</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AC1A53">
        <w:rPr>
          <w:rFonts w:ascii="Times New Roman" w:hAnsi="Times New Roman" w:cs="Times New Roman"/>
          <w:color w:val="000000" w:themeColor="text1"/>
          <w:sz w:val="20"/>
          <w:szCs w:val="20"/>
        </w:rPr>
        <w:t xml:space="preserve">The </w:t>
      </w:r>
      <w:proofErr w:type="gramStart"/>
      <w:r w:rsidRPr="00AC1A53">
        <w:rPr>
          <w:rFonts w:ascii="Times New Roman" w:hAnsi="Times New Roman" w:cs="Times New Roman"/>
          <w:color w:val="000000" w:themeColor="text1"/>
          <w:sz w:val="20"/>
          <w:szCs w:val="20"/>
        </w:rPr>
        <w:t>amount of ions in the water, as well as the type of ions present, and the temperature, determine</w:t>
      </w:r>
      <w:proofErr w:type="gramEnd"/>
      <w:r w:rsidRPr="00AC1A53">
        <w:rPr>
          <w:rFonts w:ascii="Times New Roman" w:hAnsi="Times New Roman" w:cs="Times New Roman"/>
          <w:color w:val="000000" w:themeColor="text1"/>
          <w:sz w:val="20"/>
          <w:szCs w:val="20"/>
        </w:rPr>
        <w:t xml:space="preserve"> the electrical conductivity of groundwater. 376–2425 (uS/cm) was discovered to be the lowest and maximum conductivity values. It has been discovered that the concentration of dissolved solids in water is directly related to Ec values </w:t>
      </w:r>
      <w:r w:rsidRPr="00AC1A53">
        <w:rPr>
          <w:rFonts w:ascii="Times New Roman" w:hAnsi="Times New Roman" w:cs="Times New Roman"/>
          <w:b/>
          <w:color w:val="000000" w:themeColor="text1"/>
          <w:sz w:val="20"/>
          <w:szCs w:val="20"/>
        </w:rPr>
        <w:t>(Fig 4).</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and Mg</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concentrations in water samples range from </w:t>
      </w:r>
      <w:r>
        <w:rPr>
          <w:rFonts w:ascii="Times New Roman" w:hAnsi="Times New Roman" w:cs="Times New Roman"/>
          <w:color w:val="000000"/>
          <w:sz w:val="20"/>
          <w:szCs w:val="20"/>
        </w:rPr>
        <w:t>20</w:t>
      </w:r>
      <w:r w:rsidRPr="00EF4E59">
        <w:rPr>
          <w:rFonts w:ascii="Times New Roman" w:hAnsi="Times New Roman" w:cs="Times New Roman"/>
          <w:color w:val="000000"/>
          <w:sz w:val="20"/>
          <w:szCs w:val="20"/>
        </w:rPr>
        <w:t>-</w:t>
      </w:r>
      <w:r>
        <w:rPr>
          <w:rFonts w:ascii="Times New Roman" w:hAnsi="Times New Roman" w:cs="Times New Roman"/>
          <w:color w:val="000000"/>
          <w:sz w:val="20"/>
          <w:szCs w:val="20"/>
        </w:rPr>
        <w:t>272 mg/l and 10-96</w:t>
      </w:r>
      <w:r w:rsidRPr="00EF4E59">
        <w:rPr>
          <w:rFonts w:ascii="Times New Roman" w:hAnsi="Times New Roman" w:cs="Times New Roman"/>
          <w:color w:val="000000"/>
          <w:sz w:val="20"/>
          <w:szCs w:val="20"/>
        </w:rPr>
        <w:t xml:space="preserve"> mg/l,</w:t>
      </w:r>
      <w:r>
        <w:rPr>
          <w:rFonts w:ascii="Times New Roman" w:hAnsi="Times New Roman" w:cs="Times New Roman"/>
          <w:color w:val="000000"/>
          <w:sz w:val="20"/>
          <w:szCs w:val="20"/>
        </w:rPr>
        <w:t xml:space="preserve"> respectively. The values of Na</w:t>
      </w:r>
      <w:r>
        <w:rPr>
          <w:rFonts w:ascii="Times New Roman" w:hAnsi="Times New Roman" w:cs="Times New Roman"/>
          <w:color w:val="000000"/>
          <w:sz w:val="20"/>
          <w:szCs w:val="20"/>
          <w:vertAlign w:val="superscript"/>
        </w:rPr>
        <w:t>+</w:t>
      </w:r>
      <w:r>
        <w:rPr>
          <w:rFonts w:ascii="Times New Roman" w:hAnsi="Times New Roman" w:cs="Times New Roman"/>
          <w:color w:val="000000"/>
          <w:sz w:val="20"/>
          <w:szCs w:val="20"/>
        </w:rPr>
        <w:t xml:space="preserve"> range from 6</w:t>
      </w:r>
      <w:r w:rsidRPr="00EF4E59">
        <w:rPr>
          <w:rFonts w:ascii="Times New Roman" w:hAnsi="Times New Roman" w:cs="Times New Roman"/>
          <w:color w:val="000000"/>
          <w:sz w:val="20"/>
          <w:szCs w:val="20"/>
        </w:rPr>
        <w:t>-</w:t>
      </w:r>
      <w:r>
        <w:rPr>
          <w:rFonts w:ascii="Times New Roman" w:hAnsi="Times New Roman" w:cs="Times New Roman"/>
          <w:color w:val="000000"/>
          <w:sz w:val="20"/>
          <w:szCs w:val="20"/>
        </w:rPr>
        <w:t>41 mg / l. Table 2 shows the K</w:t>
      </w:r>
      <w:r>
        <w:rPr>
          <w:rFonts w:ascii="Times New Roman" w:hAnsi="Times New Roman" w:cs="Times New Roman"/>
          <w:color w:val="000000"/>
          <w:sz w:val="20"/>
          <w:szCs w:val="20"/>
          <w:vertAlign w:val="superscript"/>
        </w:rPr>
        <w:t>+</w:t>
      </w:r>
      <w:r w:rsidRPr="00EF4E59">
        <w:rPr>
          <w:rFonts w:ascii="Times New Roman" w:hAnsi="Times New Roman" w:cs="Times New Roman"/>
          <w:color w:val="000000"/>
          <w:sz w:val="20"/>
          <w:szCs w:val="20"/>
        </w:rPr>
        <w:t xml:space="preserve"> content o</w:t>
      </w:r>
      <w:r>
        <w:rPr>
          <w:rFonts w:ascii="Times New Roman" w:hAnsi="Times New Roman" w:cs="Times New Roman"/>
          <w:color w:val="000000"/>
          <w:sz w:val="20"/>
          <w:szCs w:val="20"/>
        </w:rPr>
        <w:t>f the water, which ranges from 2-12</w:t>
      </w:r>
      <w:r w:rsidRPr="00EF4E59">
        <w:rPr>
          <w:rFonts w:ascii="Times New Roman" w:hAnsi="Times New Roman" w:cs="Times New Roman"/>
          <w:color w:val="000000"/>
          <w:sz w:val="20"/>
          <w:szCs w:val="20"/>
        </w:rPr>
        <w:t xml:space="preserve"> mg/l</w:t>
      </w:r>
      <w:r>
        <w:rPr>
          <w:rFonts w:ascii="Times New Roman" w:hAnsi="Times New Roman" w:cs="Times New Roman"/>
          <w:color w:val="000000"/>
          <w:sz w:val="20"/>
          <w:szCs w:val="20"/>
        </w:rPr>
        <w:t>. The cations 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and</w:t>
      </w:r>
      <w:r>
        <w:rPr>
          <w:rFonts w:ascii="Times New Roman" w:hAnsi="Times New Roman" w:cs="Times New Roman"/>
          <w:color w:val="000000"/>
          <w:sz w:val="20"/>
          <w:szCs w:val="20"/>
        </w:rPr>
        <w:t xml:space="preserve"> Mg</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are the mo</w:t>
      </w:r>
      <w:r>
        <w:rPr>
          <w:rFonts w:ascii="Times New Roman" w:hAnsi="Times New Roman" w:cs="Times New Roman"/>
          <w:color w:val="000000"/>
          <w:sz w:val="20"/>
          <w:szCs w:val="20"/>
        </w:rPr>
        <w:t>st abundant in groundwater. 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can be obtained in the research region by dis</w:t>
      </w:r>
      <w:r>
        <w:rPr>
          <w:rFonts w:ascii="Times New Roman" w:hAnsi="Times New Roman" w:cs="Times New Roman"/>
          <w:color w:val="000000"/>
          <w:sz w:val="20"/>
          <w:szCs w:val="20"/>
        </w:rPr>
        <w:t>solving carbonate minerals (</w:t>
      </w:r>
      <w:r w:rsidRPr="00D5674B">
        <w:rPr>
          <w:rFonts w:ascii="Times New Roman" w:hAnsi="Times New Roman" w:cs="Times New Roman"/>
          <w:b/>
          <w:color w:val="000000"/>
          <w:sz w:val="20"/>
          <w:szCs w:val="20"/>
        </w:rPr>
        <w:t>Fig5</w:t>
      </w:r>
      <w:r w:rsidRPr="00EF4E59">
        <w:rPr>
          <w:rFonts w:ascii="Times New Roman" w:hAnsi="Times New Roman" w:cs="Times New Roman"/>
          <w:color w:val="000000"/>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sidRPr="001424DE">
        <w:rPr>
          <w:rFonts w:ascii="Times New Roman" w:hAnsi="Times New Roman" w:cs="Times New Roman"/>
          <w:color w:val="000000"/>
          <w:sz w:val="20"/>
          <w:szCs w:val="20"/>
        </w:rPr>
        <w:t xml:space="preserve">The anion </w:t>
      </w:r>
      <w:r>
        <w:rPr>
          <w:rFonts w:ascii="Times New Roman" w:hAnsi="Times New Roman" w:cs="Times New Roman"/>
          <w:color w:val="000000"/>
          <w:sz w:val="20"/>
          <w:szCs w:val="20"/>
        </w:rPr>
        <w:t>HCO</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vertAlign w:val="superscript"/>
        </w:rPr>
        <w:t>-</w:t>
      </w:r>
      <w:r w:rsidRPr="001424DE">
        <w:rPr>
          <w:rFonts w:ascii="Times New Roman" w:hAnsi="Times New Roman" w:cs="Times New Roman"/>
          <w:color w:val="000000"/>
          <w:sz w:val="20"/>
          <w:szCs w:val="20"/>
        </w:rPr>
        <w:t xml:space="preserve">water concentration ranges from a minimum of 12-107 mg/l to a maximum of 12-107 mg/l in Table 2, with bicarbonate accounting for a large portion of the carbonate ions. </w:t>
      </w:r>
      <w:r>
        <w:rPr>
          <w:rFonts w:ascii="Times New Roman" w:hAnsi="Times New Roman" w:cs="Times New Roman"/>
          <w:color w:val="000000"/>
          <w:sz w:val="20"/>
          <w:szCs w:val="20"/>
        </w:rPr>
        <w:t>So</w:t>
      </w:r>
      <w:r>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vertAlign w:val="subscript"/>
        </w:rPr>
        <w:t>4</w:t>
      </w:r>
      <w:r w:rsidRPr="001424DE">
        <w:rPr>
          <w:rFonts w:ascii="Times New Roman" w:hAnsi="Times New Roman" w:cs="Times New Roman"/>
          <w:color w:val="000000"/>
          <w:sz w:val="20"/>
          <w:szCs w:val="20"/>
        </w:rPr>
        <w:t xml:space="preserve">concentrations in water range from 19 to 468 mg/l, while Cl- concentrations range from 48 to 670 mg/l, respectively </w:t>
      </w:r>
      <w:r w:rsidRPr="001424DE">
        <w:rPr>
          <w:rFonts w:ascii="Times New Roman" w:hAnsi="Times New Roman" w:cs="Times New Roman"/>
          <w:b/>
          <w:color w:val="000000"/>
          <w:sz w:val="20"/>
          <w:szCs w:val="20"/>
        </w:rPr>
        <w:t>(Fig 6)</w:t>
      </w:r>
      <w:r w:rsidRPr="001424DE">
        <w:rPr>
          <w:rFonts w:ascii="Times New Roman" w:hAnsi="Times New Roman" w:cs="Times New Roman"/>
          <w:color w:val="000000"/>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sidRPr="0002154F">
        <w:rPr>
          <w:rFonts w:ascii="Times New Roman" w:hAnsi="Times New Roman" w:cs="Times New Roman"/>
          <w:color w:val="000000"/>
          <w:sz w:val="20"/>
          <w:szCs w:val="20"/>
        </w:rPr>
        <w:t>Bicarbonates, chlorides, and sulphates were measured in the research area. Irrigation, rain infiltration, and fresh water flow may have caused the carbonates in these rocks to disintegrate. Sulfate is formed in water by the decomposition of organic matter in atmospheric soils, and chloride ions are formed in water by the leaching of pollutants and saline residues into the soil, as well as by anthropogenic activities.</w:t>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b/>
          <w:noProof/>
          <w:sz w:val="20"/>
          <w:szCs w:val="20"/>
        </w:rPr>
        <w:t>Table 2</w:t>
      </w:r>
      <w:r w:rsidRPr="00EE32E8">
        <w:rPr>
          <w:rFonts w:ascii="Times New Roman" w:hAnsi="Times New Roman" w:cs="Times New Roman"/>
          <w:noProof/>
          <w:sz w:val="20"/>
          <w:szCs w:val="20"/>
        </w:rPr>
        <w:t>.Statictical summary of water chemistry data of the study area</w:t>
      </w:r>
    </w:p>
    <w:tbl>
      <w:tblPr>
        <w:tblStyle w:val="TableGrid"/>
        <w:tblW w:w="5143" w:type="dxa"/>
        <w:jc w:val="center"/>
        <w:tblLook w:val="04A0"/>
      </w:tblPr>
      <w:tblGrid>
        <w:gridCol w:w="1718"/>
        <w:gridCol w:w="618"/>
        <w:gridCol w:w="917"/>
        <w:gridCol w:w="900"/>
        <w:gridCol w:w="990"/>
      </w:tblGrid>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Parameter</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Min</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Max</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Average</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 Dev.</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pH</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Cond  (uS/cm)</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376</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2425</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1093</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633</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TDS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178</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1134</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508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259</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20</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272</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75</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66</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96</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37</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30</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hAnsi="Times New Roman" w:cs="Times New Roman"/>
                <w:sz w:val="20"/>
                <w:szCs w:val="20"/>
              </w:rPr>
            </w:pPr>
            <w:r w:rsidRPr="00EE32E8">
              <w:rPr>
                <w:rFonts w:ascii="Times New Roman" w:eastAsia="Times New Roman" w:hAnsi="Times New Roman" w:cs="Times New Roman"/>
                <w:color w:val="000000"/>
                <w:sz w:val="20"/>
                <w:szCs w:val="20"/>
              </w:rPr>
              <w:t>Na</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41</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hAnsi="Times New Roman" w:cs="Times New Roman"/>
                <w:sz w:val="20"/>
                <w:szCs w:val="20"/>
              </w:rPr>
            </w:pPr>
            <w:r w:rsidRPr="00EE32E8">
              <w:rPr>
                <w:rFonts w:ascii="Times New Roman" w:eastAsia="Times New Roman" w:hAnsi="Times New Roman" w:cs="Times New Roman"/>
                <w:color w:val="000000"/>
                <w:sz w:val="20"/>
                <w:szCs w:val="20"/>
              </w:rPr>
              <w:t>K</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12</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48</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670</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168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180</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12</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107</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57</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36</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19</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468</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110</w:t>
            </w:r>
          </w:p>
        </w:tc>
      </w:tr>
    </w:tbl>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p>
    <w:p w:rsidR="00744FC0" w:rsidRPr="008F64FC" w:rsidRDefault="00744FC0" w:rsidP="00744FC0">
      <w:pPr>
        <w:autoSpaceDE w:val="0"/>
        <w:autoSpaceDN w:val="0"/>
        <w:adjustRightInd w:val="0"/>
        <w:spacing w:after="0" w:line="360" w:lineRule="auto"/>
        <w:ind w:firstLine="720"/>
        <w:jc w:val="both"/>
        <w:rPr>
          <w:rFonts w:ascii="Times New Roman" w:hAnsi="Times New Roman" w:cs="Times New Roman"/>
          <w:color w:val="000000"/>
          <w:sz w:val="20"/>
          <w:szCs w:val="20"/>
        </w:rPr>
      </w:pPr>
    </w:p>
    <w:p w:rsidR="00744FC0" w:rsidRPr="00D877B9"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p>
    <w:p w:rsidR="00744FC0" w:rsidRDefault="00744FC0" w:rsidP="00744FC0">
      <w:pPr>
        <w:jc w:val="cente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3262493" cy="8557146"/>
            <wp:effectExtent l="19050" t="0" r="0" b="0"/>
            <wp:docPr id="2" name="Picture 1" descr="Aqu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f"/>
                    <pic:cNvPicPr/>
                  </pic:nvPicPr>
                  <pic:blipFill>
                    <a:blip r:embed="rId9" cstate="print"/>
                    <a:stretch>
                      <a:fillRect/>
                    </a:stretch>
                  </pic:blipFill>
                  <pic:spPr>
                    <a:xfrm>
                      <a:off x="0" y="0"/>
                      <a:ext cx="3267107" cy="8569247"/>
                    </a:xfrm>
                    <a:prstGeom prst="rect">
                      <a:avLst/>
                    </a:prstGeom>
                  </pic:spPr>
                </pic:pic>
              </a:graphicData>
            </a:graphic>
          </wp:inline>
        </w:drawing>
      </w:r>
    </w:p>
    <w:p w:rsidR="00744FC0" w:rsidRDefault="00744FC0" w:rsidP="00744FC0">
      <w:pPr>
        <w:rPr>
          <w:rFonts w:ascii="Times New Roman" w:hAnsi="Times New Roman" w:cs="Times New Roman"/>
          <w:sz w:val="20"/>
          <w:szCs w:val="20"/>
        </w:rPr>
      </w:pPr>
      <w:proofErr w:type="gramStart"/>
      <w:r w:rsidRPr="00EE32E8">
        <w:rPr>
          <w:rFonts w:ascii="Times New Roman" w:hAnsi="Times New Roman" w:cs="Times New Roman"/>
          <w:b/>
          <w:sz w:val="20"/>
          <w:szCs w:val="20"/>
        </w:rPr>
        <w:t>Fig</w:t>
      </w:r>
      <w:r>
        <w:rPr>
          <w:rFonts w:ascii="Times New Roman" w:hAnsi="Times New Roman" w:cs="Times New Roman"/>
          <w:b/>
          <w:sz w:val="20"/>
          <w:szCs w:val="20"/>
        </w:rPr>
        <w:t xml:space="preserve">  3</w:t>
      </w:r>
      <w:proofErr w:type="gramEnd"/>
      <w:r>
        <w:rPr>
          <w:rFonts w:ascii="Times New Roman" w:hAnsi="Times New Roman" w:cs="Times New Roman"/>
          <w:b/>
          <w:sz w:val="20"/>
          <w:szCs w:val="20"/>
        </w:rPr>
        <w:t xml:space="preserve">. </w:t>
      </w:r>
      <w:r w:rsidRPr="00656419">
        <w:rPr>
          <w:rFonts w:ascii="Times New Roman" w:hAnsi="Times New Roman" w:cs="Times New Roman"/>
          <w:sz w:val="20"/>
          <w:szCs w:val="20"/>
        </w:rPr>
        <w:t>a. Box and whisker plot, b. Piper plot c. Ternary plot and d. Wilcox plot in the study area</w:t>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noProof/>
          <w:sz w:val="20"/>
          <w:szCs w:val="20"/>
        </w:rPr>
        <w:lastRenderedPageBreak/>
        <w:drawing>
          <wp:inline distT="0" distB="0" distL="0" distR="0">
            <wp:extent cx="5732145" cy="4997450"/>
            <wp:effectExtent l="19050" t="0" r="1905" b="0"/>
            <wp:docPr id="6" name="Picture 4" descr="p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tiff"/>
                    <pic:cNvPicPr/>
                  </pic:nvPicPr>
                  <pic:blipFill>
                    <a:blip r:embed="rId10" cstate="print"/>
                    <a:stretch>
                      <a:fillRect/>
                    </a:stretch>
                  </pic:blipFill>
                  <pic:spPr>
                    <a:xfrm>
                      <a:off x="0" y="0"/>
                      <a:ext cx="5732145" cy="4997450"/>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4</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physical parameter a.Ph b.TDS and c.Ec in th study area</w:t>
      </w:r>
    </w:p>
    <w:p w:rsidR="00744FC0" w:rsidRPr="00EE32E8" w:rsidRDefault="00744FC0" w:rsidP="00744FC0">
      <w:pPr>
        <w:rPr>
          <w:rFonts w:ascii="Times New Roman" w:hAnsi="Times New Roman" w:cs="Times New Roman"/>
          <w:noProof/>
          <w:sz w:val="20"/>
          <w:szCs w:val="20"/>
        </w:rPr>
      </w:pPr>
    </w:p>
    <w:p w:rsidR="00744FC0" w:rsidRPr="00EE32E8" w:rsidRDefault="00744FC0" w:rsidP="00744FC0">
      <w:pPr>
        <w:rPr>
          <w:rFonts w:ascii="Times New Roman" w:hAnsi="Times New Roman" w:cs="Times New Roman"/>
          <w:noProof/>
          <w:sz w:val="20"/>
          <w:szCs w:val="20"/>
        </w:rPr>
      </w:pPr>
    </w:p>
    <w:p w:rsidR="00744FC0" w:rsidRPr="00EE32E8" w:rsidRDefault="00744FC0" w:rsidP="00744FC0">
      <w:pP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5732145" cy="4938395"/>
            <wp:effectExtent l="19050" t="0" r="1905" b="0"/>
            <wp:docPr id="3" name="Picture 2"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1" cstate="print"/>
                    <a:stretch>
                      <a:fillRect/>
                    </a:stretch>
                  </pic:blipFill>
                  <pic:spPr>
                    <a:xfrm>
                      <a:off x="0" y="0"/>
                      <a:ext cx="5732145" cy="4938395"/>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vertAlign w:val="superscript"/>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5</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cation ions a.Ca</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b.Mg</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c.Na</w:t>
      </w:r>
      <w:r w:rsidRPr="00EE32E8">
        <w:rPr>
          <w:rFonts w:ascii="Times New Roman" w:hAnsi="Times New Roman" w:cs="Times New Roman"/>
          <w:noProof/>
          <w:sz w:val="20"/>
          <w:szCs w:val="20"/>
          <w:vertAlign w:val="superscript"/>
        </w:rPr>
        <w:t>+</w:t>
      </w:r>
      <w:r w:rsidRPr="00EE32E8">
        <w:rPr>
          <w:rFonts w:ascii="Times New Roman" w:hAnsi="Times New Roman" w:cs="Times New Roman"/>
          <w:noProof/>
          <w:sz w:val="20"/>
          <w:szCs w:val="20"/>
        </w:rPr>
        <w:t xml:space="preserve"> and d.K</w:t>
      </w:r>
      <w:r w:rsidRPr="00EE32E8">
        <w:rPr>
          <w:rFonts w:ascii="Times New Roman" w:hAnsi="Times New Roman" w:cs="Times New Roman"/>
          <w:noProof/>
          <w:sz w:val="20"/>
          <w:szCs w:val="20"/>
          <w:vertAlign w:val="superscript"/>
        </w:rPr>
        <w:t>+</w:t>
      </w:r>
    </w:p>
    <w:p w:rsidR="00744FC0" w:rsidRPr="00EE32E8" w:rsidRDefault="00744FC0" w:rsidP="00744FC0">
      <w:pPr>
        <w:rPr>
          <w:rFonts w:ascii="Times New Roman" w:hAnsi="Times New Roman" w:cs="Times New Roman"/>
          <w:noProof/>
          <w:sz w:val="20"/>
          <w:szCs w:val="20"/>
          <w:vertAlign w:val="superscript"/>
        </w:rPr>
      </w:pPr>
    </w:p>
    <w:p w:rsidR="00744FC0" w:rsidRPr="00EE32E8" w:rsidRDefault="00744FC0" w:rsidP="00744FC0">
      <w:pPr>
        <w:rPr>
          <w:rFonts w:ascii="Times New Roman" w:hAnsi="Times New Roman" w:cs="Times New Roman"/>
          <w:sz w:val="20"/>
          <w:szCs w:val="20"/>
          <w:vertAlign w:val="superscript"/>
        </w:rPr>
      </w:pPr>
    </w:p>
    <w:p w:rsidR="00744FC0" w:rsidRPr="00EE32E8" w:rsidRDefault="00744FC0" w:rsidP="00744FC0">
      <w:pPr>
        <w:rPr>
          <w:rFonts w:ascii="Times New Roman" w:hAnsi="Times New Roman" w:cs="Times New Roman"/>
          <w:sz w:val="20"/>
          <w:szCs w:val="20"/>
        </w:rPr>
      </w:pPr>
    </w:p>
    <w:p w:rsidR="00744FC0" w:rsidRPr="00EE32E8" w:rsidRDefault="00744FC0" w:rsidP="00744FC0">
      <w:pP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5732145" cy="4934585"/>
            <wp:effectExtent l="19050" t="0" r="1905" b="0"/>
            <wp:docPr id="4" name="Picture 3"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2" cstate="print"/>
                    <a:stretch>
                      <a:fillRect/>
                    </a:stretch>
                  </pic:blipFill>
                  <pic:spPr>
                    <a:xfrm>
                      <a:off x="0" y="0"/>
                      <a:ext cx="5732145" cy="4934585"/>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vertAlign w:val="superscript"/>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6</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cation ions a.HCO</w:t>
      </w:r>
      <w:r w:rsidRPr="00EE32E8">
        <w:rPr>
          <w:rFonts w:ascii="Times New Roman" w:hAnsi="Times New Roman" w:cs="Times New Roman"/>
          <w:noProof/>
          <w:sz w:val="20"/>
          <w:szCs w:val="20"/>
          <w:vertAlign w:val="subscript"/>
        </w:rPr>
        <w:t>3</w:t>
      </w:r>
      <w:r w:rsidRPr="00EE32E8">
        <w:rPr>
          <w:rFonts w:ascii="Times New Roman" w:hAnsi="Times New Roman" w:cs="Times New Roman"/>
          <w:noProof/>
          <w:sz w:val="20"/>
          <w:szCs w:val="20"/>
          <w:vertAlign w:val="superscript"/>
        </w:rPr>
        <w:t>-</w:t>
      </w:r>
      <w:r w:rsidRPr="00EE32E8">
        <w:rPr>
          <w:rFonts w:ascii="Times New Roman" w:hAnsi="Times New Roman" w:cs="Times New Roman"/>
          <w:noProof/>
          <w:sz w:val="20"/>
          <w:szCs w:val="20"/>
        </w:rPr>
        <w:t xml:space="preserve"> b.So</w:t>
      </w:r>
      <w:r w:rsidRPr="00EE32E8">
        <w:rPr>
          <w:rFonts w:ascii="Times New Roman" w:hAnsi="Times New Roman" w:cs="Times New Roman"/>
          <w:noProof/>
          <w:sz w:val="20"/>
          <w:szCs w:val="20"/>
          <w:vertAlign w:val="subscript"/>
        </w:rPr>
        <w:t>4</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and c.Cl</w:t>
      </w:r>
      <w:r w:rsidRPr="00EE32E8">
        <w:rPr>
          <w:rFonts w:ascii="Times New Roman" w:hAnsi="Times New Roman" w:cs="Times New Roman"/>
          <w:noProof/>
          <w:sz w:val="20"/>
          <w:szCs w:val="20"/>
          <w:vertAlign w:val="superscript"/>
        </w:rPr>
        <w:t>-</w:t>
      </w:r>
    </w:p>
    <w:p w:rsidR="00744FC0" w:rsidRPr="00AE4002" w:rsidRDefault="00744FC0" w:rsidP="00744FC0">
      <w:pPr>
        <w:spacing w:line="360" w:lineRule="auto"/>
        <w:rPr>
          <w:rFonts w:ascii="Times New Roman" w:hAnsi="Times New Roman" w:cs="Times New Roman"/>
          <w:b/>
          <w:color w:val="000000" w:themeColor="text1"/>
          <w:sz w:val="20"/>
          <w:szCs w:val="20"/>
        </w:rPr>
      </w:pPr>
      <w:r w:rsidRPr="00AE4002">
        <w:rPr>
          <w:rFonts w:ascii="Times New Roman" w:hAnsi="Times New Roman" w:cs="Times New Roman"/>
          <w:b/>
          <w:color w:val="000000" w:themeColor="text1"/>
          <w:sz w:val="20"/>
          <w:szCs w:val="20"/>
        </w:rPr>
        <w:t>4.3 Hydrochemical Facies Evolution Diagram (HFE-D)</w:t>
      </w:r>
    </w:p>
    <w:p w:rsidR="00744FC0" w:rsidRDefault="00744FC0" w:rsidP="00744FC0">
      <w:pPr>
        <w:autoSpaceDE w:val="0"/>
        <w:autoSpaceDN w:val="0"/>
        <w:adjustRightInd w:val="0"/>
        <w:spacing w:line="360" w:lineRule="auto"/>
        <w:ind w:firstLine="720"/>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Hydrochemical research of all water types has characterized the hydrochemical facies evolution diagram (HFE-D) of river water or groundwater. It was created by categorizing water types, phases, and facies in order to depict significant cations and anions on H</w:t>
      </w:r>
      <w:r>
        <w:rPr>
          <w:rFonts w:ascii="Times New Roman" w:hAnsi="Times New Roman" w:cs="Times New Roman"/>
          <w:color w:val="000000" w:themeColor="text1"/>
          <w:sz w:val="20"/>
          <w:szCs w:val="20"/>
        </w:rPr>
        <w:t xml:space="preserve">FE-D diagrams. To identify </w:t>
      </w:r>
      <w:r w:rsidRPr="0002154F">
        <w:rPr>
          <w:rFonts w:ascii="Times New Roman" w:hAnsi="Times New Roman" w:cs="Times New Roman"/>
          <w:color w:val="000000" w:themeColor="text1"/>
          <w:sz w:val="20"/>
          <w:szCs w:val="20"/>
        </w:rPr>
        <w:t>groundwater samples, the term HFE</w:t>
      </w:r>
      <w:r>
        <w:rPr>
          <w:rFonts w:ascii="Times New Roman" w:hAnsi="Times New Roman" w:cs="Times New Roman"/>
          <w:color w:val="000000" w:themeColor="text1"/>
          <w:sz w:val="20"/>
          <w:szCs w:val="20"/>
        </w:rPr>
        <w:t>-D</w:t>
      </w:r>
      <w:r w:rsidRPr="0002154F">
        <w:rPr>
          <w:rFonts w:ascii="Times New Roman" w:hAnsi="Times New Roman" w:cs="Times New Roman"/>
          <w:color w:val="000000" w:themeColor="text1"/>
          <w:sz w:val="20"/>
          <w:szCs w:val="20"/>
        </w:rPr>
        <w:t xml:space="preserve"> phase diagram indicated freshening and salinization. Four primary facies are indicated on the hydrochemical facies evolution diagram (HFE-D).</w:t>
      </w:r>
    </w:p>
    <w:p w:rsidR="00744FC0" w:rsidRDefault="00744FC0" w:rsidP="00744FC0">
      <w:pPr>
        <w:autoSpaceDE w:val="0"/>
        <w:autoSpaceDN w:val="0"/>
        <w:adjustRightInd w:val="0"/>
        <w:spacing w:line="360" w:lineRule="auto"/>
        <w:ind w:firstLine="720"/>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rPr>
        <w:t xml:space="preserve">n result of </w:t>
      </w:r>
      <w:r w:rsidRPr="0002154F">
        <w:rPr>
          <w:rFonts w:ascii="Times New Roman" w:hAnsi="Times New Roman" w:cs="Times New Roman"/>
          <w:color w:val="000000" w:themeColor="text1"/>
          <w:sz w:val="20"/>
          <w:szCs w:val="20"/>
        </w:rPr>
        <w:t>fresh</w:t>
      </w:r>
      <w:r>
        <w:rPr>
          <w:rFonts w:ascii="Times New Roman" w:hAnsi="Times New Roman" w:cs="Times New Roman"/>
          <w:color w:val="000000" w:themeColor="text1"/>
          <w:sz w:val="20"/>
          <w:szCs w:val="20"/>
        </w:rPr>
        <w:t>en</w:t>
      </w:r>
      <w:r w:rsidRPr="0002154F">
        <w:rPr>
          <w:rFonts w:ascii="Times New Roman" w:hAnsi="Times New Roman" w:cs="Times New Roman"/>
          <w:color w:val="000000" w:themeColor="text1"/>
          <w:sz w:val="20"/>
          <w:szCs w:val="20"/>
        </w:rPr>
        <w:t xml:space="preserve">ing or salinization phase has been examined. The samples are depicted in the diagram as mix </w:t>
      </w:r>
      <w:r>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mix</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rPr>
        <w:t xml:space="preserve"> and mix Ca</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 xml:space="preserve">mix </w:t>
      </w:r>
      <w:r w:rsidRPr="00281B1A">
        <w:rPr>
          <w:rFonts w:ascii="Times New Roman" w:hAnsi="Times New Roman" w:cs="Times New Roman"/>
          <w:color w:val="000000" w:themeColor="text1"/>
          <w:sz w:val="20"/>
          <w:szCs w:val="20"/>
        </w:rPr>
        <w:t>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sidRPr="0002154F">
        <w:rPr>
          <w:rFonts w:ascii="Times New Roman" w:hAnsi="Times New Roman" w:cs="Times New Roman"/>
          <w:color w:val="000000" w:themeColor="text1"/>
          <w:sz w:val="20"/>
          <w:szCs w:val="20"/>
        </w:rPr>
        <w:t xml:space="preserve">water types.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sidRPr="00281B1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rPr>
        <w:t xml:space="preserve"> and </w:t>
      </w:r>
      <w:r w:rsidRPr="00281B1A">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vertAlign w:val="superscript"/>
        </w:rPr>
        <w:t xml:space="preserve"> </w:t>
      </w:r>
      <w:r w:rsidRPr="0002154F">
        <w:rPr>
          <w:rFonts w:ascii="Times New Roman" w:hAnsi="Times New Roman" w:cs="Times New Roman"/>
          <w:color w:val="000000" w:themeColor="text1"/>
          <w:sz w:val="20"/>
          <w:szCs w:val="20"/>
        </w:rPr>
        <w:t xml:space="preserve">and </w:t>
      </w:r>
      <w:r w:rsidRPr="00281B1A">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vertAlign w:val="superscript"/>
        </w:rPr>
        <w:t xml:space="preserve"> </w:t>
      </w:r>
      <w:r w:rsidRPr="0002154F">
        <w:rPr>
          <w:rFonts w:ascii="Times New Roman" w:hAnsi="Times New Roman" w:cs="Times New Roman"/>
          <w:color w:val="000000" w:themeColor="text1"/>
          <w:sz w:val="20"/>
          <w:szCs w:val="20"/>
        </w:rPr>
        <w:t>were all found in some of the samples, as shown in the diagram.</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The presence o</w:t>
      </w:r>
      <w:r>
        <w:rPr>
          <w:rFonts w:ascii="Times New Roman" w:hAnsi="Times New Roman" w:cs="Times New Roman"/>
          <w:color w:val="000000" w:themeColor="text1"/>
          <w:sz w:val="20"/>
          <w:szCs w:val="20"/>
        </w:rPr>
        <w:t>f saline intrusion in the WS-4,</w:t>
      </w:r>
      <w:r w:rsidRPr="0002154F">
        <w:rPr>
          <w:rFonts w:ascii="Times New Roman" w:hAnsi="Times New Roman" w:cs="Times New Roman"/>
          <w:color w:val="000000" w:themeColor="text1"/>
          <w:sz w:val="20"/>
          <w:szCs w:val="20"/>
        </w:rPr>
        <w:t xml:space="preserve"> 7,8,9,11,14, and 15 samples indicates that they were exposed to seawater (</w:t>
      </w:r>
      <w:r w:rsidRPr="00ED4621">
        <w:rPr>
          <w:rFonts w:ascii="Times New Roman" w:hAnsi="Times New Roman" w:cs="Times New Roman"/>
          <w:b/>
          <w:color w:val="000000" w:themeColor="text1"/>
          <w:sz w:val="20"/>
          <w:szCs w:val="20"/>
        </w:rPr>
        <w:t>Fig 7</w:t>
      </w:r>
      <w:r w:rsidRPr="0002154F">
        <w:rPr>
          <w:rFonts w:ascii="Times New Roman" w:hAnsi="Times New Roman" w:cs="Times New Roman"/>
          <w:color w:val="000000" w:themeColor="text1"/>
          <w:sz w:val="20"/>
          <w:szCs w:val="20"/>
        </w:rPr>
        <w:t>). Salin</w:t>
      </w:r>
      <w:r>
        <w:rPr>
          <w:rFonts w:ascii="Times New Roman" w:hAnsi="Times New Roman" w:cs="Times New Roman"/>
          <w:color w:val="000000" w:themeColor="text1"/>
          <w:sz w:val="20"/>
          <w:szCs w:val="20"/>
        </w:rPr>
        <w:t xml:space="preserve">ization along the Gulf of Mannar </w:t>
      </w:r>
      <w:r w:rsidRPr="0002154F">
        <w:rPr>
          <w:rFonts w:ascii="Times New Roman" w:hAnsi="Times New Roman" w:cs="Times New Roman"/>
          <w:color w:val="000000" w:themeColor="text1"/>
          <w:sz w:val="20"/>
          <w:szCs w:val="20"/>
        </w:rPr>
        <w:t>has been recognized as the return of irrigation water from surface or groundwater resources, which could explain the presence of a seawater intrusion within 4 km of the river mouth.</w:t>
      </w:r>
    </w:p>
    <w:p w:rsidR="00744FC0" w:rsidRPr="00EE32E8" w:rsidRDefault="00744FC0" w:rsidP="00744FC0">
      <w:pPr>
        <w:rPr>
          <w:rFonts w:ascii="Times New Roman" w:hAnsi="Times New Roman" w:cs="Times New Roman"/>
          <w:b/>
          <w:noProof/>
          <w:sz w:val="20"/>
          <w:szCs w:val="20"/>
        </w:rPr>
      </w:pPr>
      <w:r w:rsidRPr="00EE32E8">
        <w:rPr>
          <w:rFonts w:ascii="Times New Roman" w:hAnsi="Times New Roman" w:cs="Times New Roman"/>
          <w:b/>
          <w:noProof/>
          <w:sz w:val="20"/>
          <w:szCs w:val="20"/>
        </w:rPr>
        <w:lastRenderedPageBreak/>
        <w:t>Table 3</w:t>
      </w:r>
      <w:r w:rsidRPr="00A63437">
        <w:rPr>
          <w:rFonts w:ascii="Times New Roman" w:hAnsi="Times New Roman" w:cs="Times New Roman"/>
          <w:b/>
          <w:noProof/>
          <w:sz w:val="20"/>
          <w:szCs w:val="20"/>
        </w:rPr>
        <w:t>.</w:t>
      </w:r>
      <w:r w:rsidRPr="00A63437">
        <w:rPr>
          <w:rFonts w:ascii="Times New Roman" w:hAnsi="Times New Roman" w:cs="Times New Roman"/>
          <w:color w:val="131413"/>
          <w:sz w:val="20"/>
          <w:szCs w:val="20"/>
        </w:rPr>
        <w:t xml:space="preserve"> Summary of Hydrochemical Facies Evolution Diagram (HFE-D) fresh/saline intrusion results</w:t>
      </w:r>
      <w:r>
        <w:rPr>
          <w:rFonts w:ascii="Times New Roman" w:hAnsi="Times New Roman" w:cs="Times New Roman"/>
          <w:color w:val="131413"/>
          <w:sz w:val="20"/>
          <w:szCs w:val="20"/>
        </w:rPr>
        <w:t xml:space="preserve"> in the study area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8"/>
        <w:gridCol w:w="826"/>
        <w:gridCol w:w="1101"/>
        <w:gridCol w:w="1254"/>
      </w:tblGrid>
      <w:tr w:rsidR="00744FC0" w:rsidRPr="00EE32E8" w:rsidTr="000D360F">
        <w:trPr>
          <w:trHeight w:val="290"/>
          <w:jc w:val="center"/>
        </w:trPr>
        <w:tc>
          <w:tcPr>
            <w:tcW w:w="1118" w:type="dxa"/>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Station ID</w:t>
            </w:r>
          </w:p>
        </w:tc>
        <w:tc>
          <w:tcPr>
            <w:tcW w:w="826" w:type="dxa"/>
          </w:tcPr>
          <w:p w:rsidR="00744FC0" w:rsidRPr="00EE32E8" w:rsidRDefault="00744FC0" w:rsidP="000D360F">
            <w:pPr>
              <w:spacing w:line="360" w:lineRule="auto"/>
              <w:jc w:val="center"/>
              <w:rPr>
                <w:rFonts w:ascii="Times New Roman" w:hAnsi="Times New Roman" w:cs="Times New Roman"/>
                <w:noProof/>
                <w:sz w:val="20"/>
                <w:szCs w:val="20"/>
              </w:rPr>
            </w:pPr>
            <w:r w:rsidRPr="00EE32E8">
              <w:rPr>
                <w:rFonts w:ascii="Times New Roman" w:hAnsi="Times New Roman" w:cs="Times New Roman"/>
                <w:noProof/>
                <w:sz w:val="20"/>
                <w:szCs w:val="20"/>
              </w:rPr>
              <w:t>Phase</w:t>
            </w:r>
          </w:p>
        </w:tc>
        <w:tc>
          <w:tcPr>
            <w:tcW w:w="2355" w:type="dxa"/>
            <w:gridSpan w:val="2"/>
          </w:tcPr>
          <w:p w:rsidR="00744FC0" w:rsidRPr="00EE32E8" w:rsidRDefault="00744FC0" w:rsidP="000D360F">
            <w:pPr>
              <w:spacing w:line="360" w:lineRule="auto"/>
              <w:jc w:val="center"/>
              <w:rPr>
                <w:rFonts w:ascii="Times New Roman" w:hAnsi="Times New Roman" w:cs="Times New Roman"/>
                <w:noProof/>
                <w:sz w:val="20"/>
                <w:szCs w:val="20"/>
              </w:rPr>
            </w:pPr>
            <w:r w:rsidRPr="00EE32E8">
              <w:rPr>
                <w:rFonts w:ascii="Times New Roman" w:hAnsi="Times New Roman" w:cs="Times New Roman"/>
                <w:noProof/>
                <w:sz w:val="20"/>
                <w:szCs w:val="20"/>
              </w:rPr>
              <w:t>Facies</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70"/>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bscript"/>
              </w:rPr>
            </w:pPr>
            <w:r w:rsidRPr="0047434B">
              <w:rPr>
                <w:rFonts w:ascii="Times New Roman" w:eastAsia="Times New Roman" w:hAnsi="Times New Roman" w:cs="Times New Roman"/>
                <w:sz w:val="20"/>
                <w:szCs w:val="20"/>
              </w:rPr>
              <w:t>MixHCO</w:t>
            </w:r>
            <w:r w:rsidRPr="00EE32E8">
              <w:rPr>
                <w:rFonts w:ascii="Times New Roman" w:eastAsia="Times New Roman" w:hAnsi="Times New Roman" w:cs="Times New Roman"/>
                <w:sz w:val="20"/>
                <w:szCs w:val="20"/>
                <w:vertAlign w:val="superscript"/>
              </w:rPr>
              <w:t>-</w:t>
            </w:r>
            <w:r w:rsidRPr="00EE32E8">
              <w:rPr>
                <w:rFonts w:ascii="Times New Roman" w:eastAsia="Times New Roman" w:hAnsi="Times New Roman" w:cs="Times New Roman"/>
                <w:sz w:val="20"/>
                <w:szCs w:val="20"/>
                <w:vertAlign w:val="subscript"/>
              </w:rPr>
              <w:t>3</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70"/>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WS2</w:t>
            </w:r>
          </w:p>
        </w:tc>
        <w:tc>
          <w:tcPr>
            <w:tcW w:w="826" w:type="dxa"/>
            <w:tcBorders>
              <w:left w:val="single" w:sz="4" w:space="0" w:color="auto"/>
              <w:bottom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WS3</w:t>
            </w:r>
          </w:p>
        </w:tc>
        <w:tc>
          <w:tcPr>
            <w:tcW w:w="826" w:type="dxa"/>
            <w:tcBorders>
              <w:top w:val="single" w:sz="4" w:space="0" w:color="auto"/>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WS4</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WS5</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WS6</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WS7</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EE32E8" w:rsidRDefault="00744FC0" w:rsidP="000D360F">
            <w:pPr>
              <w:jc w:val="center"/>
              <w:rPr>
                <w:rFonts w:ascii="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WS8</w:t>
            </w:r>
          </w:p>
        </w:tc>
        <w:tc>
          <w:tcPr>
            <w:tcW w:w="826" w:type="dxa"/>
            <w:tcBorders>
              <w:top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tcBorders>
              <w:top w:val="single" w:sz="4" w:space="0" w:color="auto"/>
            </w:tcBorders>
            <w:noWrap/>
            <w:hideMark/>
          </w:tcPr>
          <w:p w:rsidR="00744FC0" w:rsidRPr="00EE32E8" w:rsidRDefault="00744FC0" w:rsidP="000D360F">
            <w:pPr>
              <w:jc w:val="center"/>
              <w:rPr>
                <w:rFonts w:ascii="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tcBorders>
              <w:top w:val="single" w:sz="4" w:space="0" w:color="auto"/>
            </w:tcBorders>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WS9</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1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WS10</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WS11</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WS12</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WS13</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WS14</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WS15</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bl>
    <w:p w:rsidR="00744FC0" w:rsidRPr="00EE32E8" w:rsidRDefault="00744FC0" w:rsidP="00744FC0">
      <w:pPr>
        <w:rPr>
          <w:rFonts w:ascii="Times New Roman" w:hAnsi="Times New Roman" w:cs="Times New Roman"/>
          <w:b/>
          <w:noProof/>
          <w:sz w:val="20"/>
          <w:szCs w:val="20"/>
          <w:vertAlign w:val="superscript"/>
        </w:rPr>
      </w:pPr>
    </w:p>
    <w:p w:rsidR="00744FC0" w:rsidRPr="00EE32E8" w:rsidRDefault="00744FC0" w:rsidP="00744FC0">
      <w:pPr>
        <w:jc w:val="center"/>
        <w:rPr>
          <w:rFonts w:ascii="Times New Roman" w:hAnsi="Times New Roman" w:cs="Times New Roman"/>
          <w:sz w:val="20"/>
          <w:szCs w:val="20"/>
          <w:vertAlign w:val="superscript"/>
        </w:rPr>
      </w:pPr>
      <w:r w:rsidRPr="00EE32E8">
        <w:rPr>
          <w:rFonts w:ascii="Times New Roman" w:hAnsi="Times New Roman" w:cs="Times New Roman"/>
          <w:noProof/>
          <w:sz w:val="20"/>
          <w:szCs w:val="20"/>
          <w:vertAlign w:val="superscript"/>
        </w:rPr>
        <w:drawing>
          <wp:inline distT="0" distB="0" distL="0" distR="0">
            <wp:extent cx="3479800" cy="2881523"/>
            <wp:effectExtent l="19050" t="0" r="6350" b="0"/>
            <wp:docPr id="5" name="Picture 4" descr="HF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tif"/>
                    <pic:cNvPicPr/>
                  </pic:nvPicPr>
                  <pic:blipFill>
                    <a:blip r:embed="rId13" cstate="print"/>
                    <a:stretch>
                      <a:fillRect/>
                    </a:stretch>
                  </pic:blipFill>
                  <pic:spPr>
                    <a:xfrm>
                      <a:off x="0" y="0"/>
                      <a:ext cx="3483561" cy="2884637"/>
                    </a:xfrm>
                    <a:prstGeom prst="rect">
                      <a:avLst/>
                    </a:prstGeom>
                  </pic:spPr>
                </pic:pic>
              </a:graphicData>
            </a:graphic>
          </wp:inline>
        </w:drawing>
      </w:r>
    </w:p>
    <w:p w:rsidR="00744FC0" w:rsidRDefault="00744FC0" w:rsidP="00744FC0">
      <w:pPr>
        <w:rPr>
          <w:rFonts w:ascii="Times New Roman" w:hAnsi="Times New Roman" w:cs="Times New Roman"/>
          <w:sz w:val="20"/>
          <w:szCs w:val="20"/>
        </w:rPr>
      </w:pPr>
      <w:r w:rsidRPr="00EE32E8">
        <w:rPr>
          <w:rFonts w:ascii="Times New Roman" w:hAnsi="Times New Roman" w:cs="Times New Roman"/>
          <w:b/>
          <w:sz w:val="20"/>
          <w:szCs w:val="20"/>
        </w:rPr>
        <w:t>Fig</w:t>
      </w:r>
      <w:r>
        <w:rPr>
          <w:rFonts w:ascii="Times New Roman" w:hAnsi="Times New Roman" w:cs="Times New Roman"/>
          <w:b/>
          <w:sz w:val="20"/>
          <w:szCs w:val="20"/>
        </w:rPr>
        <w:t xml:space="preserve"> 7</w:t>
      </w:r>
      <w:r w:rsidRPr="00EE32E8">
        <w:rPr>
          <w:rFonts w:ascii="Times New Roman" w:hAnsi="Times New Roman" w:cs="Times New Roman"/>
          <w:b/>
          <w:sz w:val="20"/>
          <w:szCs w:val="20"/>
        </w:rPr>
        <w:t>.</w:t>
      </w:r>
      <w:r w:rsidRPr="00EE32E8">
        <w:rPr>
          <w:rFonts w:ascii="Times New Roman" w:hAnsi="Times New Roman" w:cs="Times New Roman"/>
          <w:sz w:val="20"/>
          <w:szCs w:val="20"/>
        </w:rPr>
        <w:t>Hydrochemical face evolution diagram in the study area</w:t>
      </w:r>
    </w:p>
    <w:p w:rsidR="00744FC0" w:rsidRDefault="00744FC0" w:rsidP="00744FC0">
      <w:pPr>
        <w:rPr>
          <w:rFonts w:ascii="Times New Roman" w:hAnsi="Times New Roman" w:cs="Times New Roman"/>
          <w:b/>
          <w:sz w:val="20"/>
          <w:szCs w:val="20"/>
        </w:rPr>
      </w:pPr>
      <w:r>
        <w:rPr>
          <w:rFonts w:ascii="Times New Roman" w:hAnsi="Times New Roman" w:cs="Times New Roman"/>
          <w:b/>
          <w:sz w:val="20"/>
          <w:szCs w:val="20"/>
        </w:rPr>
        <w:t>5.</w:t>
      </w:r>
      <w:r w:rsidRPr="00D575B7">
        <w:rPr>
          <w:rFonts w:ascii="Times New Roman" w:hAnsi="Times New Roman" w:cs="Times New Roman"/>
          <w:b/>
          <w:sz w:val="20"/>
          <w:szCs w:val="20"/>
        </w:rPr>
        <w:t xml:space="preserve"> Conclusion</w:t>
      </w:r>
    </w:p>
    <w:p w:rsidR="007F392E" w:rsidRDefault="007F392E" w:rsidP="00744FC0">
      <w:pPr>
        <w:jc w:val="both"/>
        <w:rPr>
          <w:rFonts w:ascii="Times New Roman" w:hAnsi="Times New Roman" w:cs="Times New Roman"/>
          <w:sz w:val="20"/>
          <w:szCs w:val="20"/>
        </w:rPr>
      </w:pPr>
      <w:r w:rsidRPr="007F392E">
        <w:rPr>
          <w:rFonts w:ascii="Times New Roman" w:hAnsi="Times New Roman" w:cs="Times New Roman"/>
          <w:sz w:val="20"/>
          <w:szCs w:val="20"/>
        </w:rPr>
        <w:t xml:space="preserve">The research concludes that the hydrochemistry in the study region is controlled by multiple hydrochemical processes and various natural and anthropogenic sources. Different ionic ratios refer to many mechanisms and reasons that alter the chemical composition of water, such as recharge water infiltration, mineral dissolution, secondary leaching, ion exchange, silicate weathering, reverse ion exchange, anthropogenic sources, and salt water intrusion. Various techniques have been used to determine the chemical </w:t>
      </w:r>
      <w:proofErr w:type="spellStart"/>
      <w:r w:rsidRPr="007F392E">
        <w:rPr>
          <w:rFonts w:ascii="Times New Roman" w:hAnsi="Times New Roman" w:cs="Times New Roman"/>
          <w:sz w:val="20"/>
          <w:szCs w:val="20"/>
        </w:rPr>
        <w:t>behaviour</w:t>
      </w:r>
      <w:proofErr w:type="spellEnd"/>
      <w:r w:rsidRPr="007F392E">
        <w:rPr>
          <w:rFonts w:ascii="Times New Roman" w:hAnsi="Times New Roman" w:cs="Times New Roman"/>
          <w:sz w:val="20"/>
          <w:szCs w:val="20"/>
        </w:rPr>
        <w:t xml:space="preserve"> and quality of </w:t>
      </w:r>
      <w:r w:rsidRPr="007F392E">
        <w:rPr>
          <w:rFonts w:ascii="Times New Roman" w:hAnsi="Times New Roman" w:cs="Times New Roman"/>
          <w:sz w:val="20"/>
          <w:szCs w:val="20"/>
        </w:rPr>
        <w:lastRenderedPageBreak/>
        <w:t>groundwater. Rainfall, top soil thickness, lithology, weathering, precipitation, ion exchange processes, and anthropogenic inputs all play a role in groundwater quality in the studied area. A large section of the land has groundwater that is both drinkable and useful for other purposes. The major hydrogeochemical processes influencing solutes in natural water were carbonate weathering and evaporative dissolution, but cation exchange and precipitation also played a role.</w:t>
      </w:r>
    </w:p>
    <w:p w:rsidR="00744FC0" w:rsidRDefault="00744FC0" w:rsidP="00744FC0">
      <w:pPr>
        <w:jc w:val="both"/>
        <w:rPr>
          <w:rFonts w:ascii="Times New Roman" w:hAnsi="Times New Roman" w:cs="Times New Roman"/>
          <w:b/>
          <w:sz w:val="20"/>
          <w:szCs w:val="20"/>
        </w:rPr>
      </w:pPr>
      <w:r w:rsidRPr="00CA4F7D">
        <w:rPr>
          <w:rFonts w:ascii="Times New Roman" w:hAnsi="Times New Roman" w:cs="Times New Roman"/>
          <w:b/>
          <w:sz w:val="20"/>
          <w:szCs w:val="20"/>
        </w:rPr>
        <w:t>Reference</w:t>
      </w:r>
    </w:p>
    <w:p w:rsidR="00744FC0" w:rsidRPr="006A0761" w:rsidRDefault="00744FC0" w:rsidP="00744FC0">
      <w:pPr>
        <w:spacing w:line="360" w:lineRule="auto"/>
        <w:ind w:left="851" w:hanging="851"/>
        <w:jc w:val="both"/>
        <w:rPr>
          <w:rFonts w:ascii="Times New Roman" w:hAnsi="Times New Roman" w:cs="Times New Roman"/>
          <w:sz w:val="20"/>
          <w:szCs w:val="20"/>
        </w:rPr>
      </w:pPr>
      <w:proofErr w:type="gramStart"/>
      <w:r w:rsidRPr="006A0761">
        <w:rPr>
          <w:rFonts w:ascii="Times New Roman" w:hAnsi="Times New Roman" w:cs="Times New Roman"/>
          <w:color w:val="000000" w:themeColor="text1"/>
          <w:sz w:val="20"/>
          <w:szCs w:val="20"/>
        </w:rPr>
        <w:t>Antony, R.A. and Richard, A.S. (2022).</w:t>
      </w:r>
      <w:proofErr w:type="gramEnd"/>
      <w:r w:rsidRPr="006A0761">
        <w:rPr>
          <w:rFonts w:ascii="Times New Roman" w:hAnsi="Times New Roman" w:cs="Times New Roman"/>
          <w:color w:val="000000" w:themeColor="text1"/>
          <w:sz w:val="20"/>
          <w:szCs w:val="20"/>
        </w:rPr>
        <w:t xml:space="preserve"> </w:t>
      </w:r>
      <w:proofErr w:type="gramStart"/>
      <w:r w:rsidRPr="006A0761">
        <w:rPr>
          <w:rStyle w:val="fontstyle01"/>
          <w:rFonts w:ascii="Times New Roman" w:hAnsi="Times New Roman" w:cs="Times New Roman"/>
          <w:color w:val="000000" w:themeColor="text1"/>
          <w:sz w:val="20"/>
          <w:szCs w:val="20"/>
        </w:rPr>
        <w:t xml:space="preserve">Assessment of groundwater study using geophysical and geochemistry mapping in Thamirabarani </w:t>
      </w:r>
      <w:proofErr w:type="spellStart"/>
      <w:r w:rsidRPr="006A0761">
        <w:rPr>
          <w:rStyle w:val="fontstyle01"/>
          <w:rFonts w:ascii="Times New Roman" w:hAnsi="Times New Roman" w:cs="Times New Roman"/>
          <w:color w:val="000000" w:themeColor="text1"/>
          <w:sz w:val="20"/>
          <w:szCs w:val="20"/>
        </w:rPr>
        <w:t>sub</w:t>
      </w:r>
      <w:r w:rsidRPr="006A0761">
        <w:rPr>
          <w:rStyle w:val="fontstyle01"/>
          <w:rFonts w:ascii="Times New Roman" w:hAnsi="Times New Roman" w:cs="Times New Roman"/>
          <w:color w:val="000000" w:themeColor="text1"/>
          <w:sz w:val="20"/>
          <w:szCs w:val="20"/>
        </w:rPr>
        <w:noBreakHyphen/>
        <w:t>basin</w:t>
      </w:r>
      <w:proofErr w:type="spellEnd"/>
      <w:r w:rsidRPr="006A0761">
        <w:rPr>
          <w:rStyle w:val="fontstyle01"/>
          <w:rFonts w:ascii="Times New Roman" w:hAnsi="Times New Roman" w:cs="Times New Roman"/>
          <w:color w:val="000000" w:themeColor="text1"/>
          <w:sz w:val="20"/>
          <w:szCs w:val="20"/>
        </w:rPr>
        <w:t xml:space="preserve">, </w:t>
      </w:r>
      <w:proofErr w:type="spellStart"/>
      <w:r w:rsidRPr="006A0761">
        <w:rPr>
          <w:rStyle w:val="fontstyle01"/>
          <w:rFonts w:ascii="Times New Roman" w:hAnsi="Times New Roman" w:cs="Times New Roman"/>
          <w:color w:val="000000" w:themeColor="text1"/>
          <w:sz w:val="20"/>
          <w:szCs w:val="20"/>
        </w:rPr>
        <w:t>Karunkulamarea</w:t>
      </w:r>
      <w:proofErr w:type="spellEnd"/>
      <w:r w:rsidRPr="006A0761">
        <w:rPr>
          <w:rStyle w:val="fontstyle01"/>
          <w:rFonts w:ascii="Times New Roman" w:hAnsi="Times New Roman" w:cs="Times New Roman"/>
          <w:color w:val="000000" w:themeColor="text1"/>
          <w:sz w:val="20"/>
          <w:szCs w:val="20"/>
        </w:rPr>
        <w:t>, Southern India.</w:t>
      </w:r>
      <w:proofErr w:type="gramEnd"/>
      <w:r w:rsidRPr="006A0761">
        <w:rPr>
          <w:rStyle w:val="fontstyle01"/>
          <w:rFonts w:ascii="Times New Roman" w:hAnsi="Times New Roman" w:cs="Times New Roman"/>
          <w:color w:val="000000" w:themeColor="text1"/>
          <w:sz w:val="20"/>
          <w:szCs w:val="20"/>
        </w:rPr>
        <w:t xml:space="preserve"> Arabian Journal of Geosciences, 15:228</w:t>
      </w:r>
      <w:r w:rsidRPr="006A0761">
        <w:rPr>
          <w:rFonts w:ascii="Times New Roman" w:hAnsi="Times New Roman" w:cs="Times New Roman"/>
          <w:color w:val="000000" w:themeColor="text1"/>
          <w:sz w:val="20"/>
          <w:szCs w:val="20"/>
        </w:rPr>
        <w:t xml:space="preserve">. </w:t>
      </w:r>
      <w:hyperlink r:id="rId14" w:history="1">
        <w:r w:rsidRPr="006A0761">
          <w:rPr>
            <w:rStyle w:val="Hyperlink"/>
            <w:rFonts w:ascii="Times New Roman" w:hAnsi="Times New Roman" w:cs="Times New Roman"/>
            <w:sz w:val="20"/>
            <w:szCs w:val="20"/>
          </w:rPr>
          <w:t>https://doi.org/10.1007/s12517-021-09357-5</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xml:space="preserve">, C. N., </w:t>
      </w:r>
      <w:proofErr w:type="spellStart"/>
      <w:r w:rsidRPr="006A0761">
        <w:rPr>
          <w:rFonts w:ascii="Times New Roman" w:hAnsi="Times New Roman" w:cs="Times New Roman"/>
          <w:color w:val="000000" w:themeColor="text1"/>
          <w:sz w:val="20"/>
          <w:szCs w:val="20"/>
          <w:shd w:val="clear" w:color="auto" w:fill="FFFFFF"/>
        </w:rPr>
        <w:t>Maduka</w:t>
      </w:r>
      <w:proofErr w:type="spellEnd"/>
      <w:r w:rsidRPr="006A0761">
        <w:rPr>
          <w:rFonts w:ascii="Times New Roman" w:hAnsi="Times New Roman" w:cs="Times New Roman"/>
          <w:color w:val="000000" w:themeColor="text1"/>
          <w:sz w:val="20"/>
          <w:szCs w:val="20"/>
          <w:shd w:val="clear" w:color="auto" w:fill="FFFFFF"/>
        </w:rPr>
        <w:t xml:space="preserve">, R. I., </w:t>
      </w: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xml:space="preserve">, N. O., </w:t>
      </w:r>
      <w:proofErr w:type="spellStart"/>
      <w:r w:rsidRPr="006A0761">
        <w:rPr>
          <w:rFonts w:ascii="Times New Roman" w:hAnsi="Times New Roman" w:cs="Times New Roman"/>
          <w:color w:val="000000" w:themeColor="text1"/>
          <w:sz w:val="20"/>
          <w:szCs w:val="20"/>
          <w:shd w:val="clear" w:color="auto" w:fill="FFFFFF"/>
        </w:rPr>
        <w:t>Njoku</w:t>
      </w:r>
      <w:proofErr w:type="spellEnd"/>
      <w:r w:rsidRPr="006A0761">
        <w:rPr>
          <w:rFonts w:ascii="Times New Roman" w:hAnsi="Times New Roman" w:cs="Times New Roman"/>
          <w:color w:val="000000" w:themeColor="text1"/>
          <w:sz w:val="20"/>
          <w:szCs w:val="20"/>
          <w:shd w:val="clear" w:color="auto" w:fill="FFFFFF"/>
        </w:rPr>
        <w:t>, C. N., &amp;</w:t>
      </w:r>
      <w:proofErr w:type="spellStart"/>
      <w:r w:rsidRPr="006A0761">
        <w:rPr>
          <w:rFonts w:ascii="Times New Roman" w:hAnsi="Times New Roman" w:cs="Times New Roman"/>
          <w:color w:val="000000" w:themeColor="text1"/>
          <w:sz w:val="20"/>
          <w:szCs w:val="20"/>
          <w:shd w:val="clear" w:color="auto" w:fill="FFFFFF"/>
        </w:rPr>
        <w:t>Chinedu-Asogwa</w:t>
      </w:r>
      <w:proofErr w:type="spellEnd"/>
      <w:r w:rsidRPr="006A0761">
        <w:rPr>
          <w:rFonts w:ascii="Times New Roman" w:hAnsi="Times New Roman" w:cs="Times New Roman"/>
          <w:color w:val="000000" w:themeColor="text1"/>
          <w:sz w:val="20"/>
          <w:szCs w:val="20"/>
          <w:shd w:val="clear" w:color="auto" w:fill="FFFFFF"/>
        </w:rPr>
        <w:t xml:space="preserve">, N. C. (2020). </w:t>
      </w:r>
      <w:proofErr w:type="gramStart"/>
      <w:r w:rsidRPr="006A0761">
        <w:rPr>
          <w:rFonts w:ascii="Times New Roman" w:hAnsi="Times New Roman" w:cs="Times New Roman"/>
          <w:color w:val="000000" w:themeColor="text1"/>
          <w:sz w:val="20"/>
          <w:szCs w:val="20"/>
          <w:shd w:val="clear" w:color="auto" w:fill="FFFFFF"/>
        </w:rPr>
        <w:t xml:space="preserve">Hydro-geochemical analysis and quality evaluation of surface water in the </w:t>
      </w:r>
      <w:proofErr w:type="spellStart"/>
      <w:r w:rsidRPr="006A0761">
        <w:rPr>
          <w:rFonts w:ascii="Times New Roman" w:hAnsi="Times New Roman" w:cs="Times New Roman"/>
          <w:color w:val="000000" w:themeColor="text1"/>
          <w:sz w:val="20"/>
          <w:szCs w:val="20"/>
          <w:shd w:val="clear" w:color="auto" w:fill="FFFFFF"/>
        </w:rPr>
        <w:t>Mamu</w:t>
      </w:r>
      <w:proofErr w:type="spellEnd"/>
      <w:r w:rsidRPr="006A0761">
        <w:rPr>
          <w:rFonts w:ascii="Times New Roman" w:hAnsi="Times New Roman" w:cs="Times New Roman"/>
          <w:color w:val="000000" w:themeColor="text1"/>
          <w:sz w:val="20"/>
          <w:szCs w:val="20"/>
          <w:shd w:val="clear" w:color="auto" w:fill="FFFFFF"/>
        </w:rPr>
        <w:t xml:space="preserve"> River basin, southeastern Nigeria.</w:t>
      </w:r>
      <w:proofErr w:type="gramEnd"/>
      <w:r w:rsidRPr="006A0761">
        <w:rPr>
          <w:rFonts w:ascii="Times New Roman" w:hAnsi="Times New Roman" w:cs="Times New Roman"/>
          <w:color w:val="000000" w:themeColor="text1"/>
          <w:sz w:val="20"/>
          <w:szCs w:val="20"/>
          <w:shd w:val="clear" w:color="auto" w:fill="FFFFFF"/>
        </w:rPr>
        <w:t> </w:t>
      </w:r>
      <w:proofErr w:type="gramStart"/>
      <w:r w:rsidRPr="006A0761">
        <w:rPr>
          <w:rFonts w:ascii="Times New Roman" w:hAnsi="Times New Roman" w:cs="Times New Roman"/>
          <w:i/>
          <w:iCs/>
          <w:color w:val="000000" w:themeColor="text1"/>
          <w:sz w:val="20"/>
          <w:szCs w:val="20"/>
          <w:shd w:val="clear" w:color="auto" w:fill="FFFFFF"/>
        </w:rPr>
        <w:t>Applied Water Science</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10</w:t>
      </w:r>
      <w:r w:rsidRPr="006A0761">
        <w:rPr>
          <w:rFonts w:ascii="Times New Roman" w:hAnsi="Times New Roman" w:cs="Times New Roman"/>
          <w:color w:val="000000" w:themeColor="text1"/>
          <w:sz w:val="20"/>
          <w:szCs w:val="20"/>
          <w:shd w:val="clear" w:color="auto" w:fill="FFFFFF"/>
        </w:rPr>
        <w:t>(7), 1-24.</w:t>
      </w:r>
      <w:proofErr w:type="gramEnd"/>
      <w:r w:rsidR="001D00C6">
        <w:fldChar w:fldCharType="begin"/>
      </w:r>
      <w:r>
        <w:instrText>HYPERLINK "https://doi.org/10.1007/s13201-020-01247-7"</w:instrText>
      </w:r>
      <w:r w:rsidR="001D00C6">
        <w:fldChar w:fldCharType="separate"/>
      </w:r>
      <w:r w:rsidRPr="006A0761">
        <w:rPr>
          <w:rStyle w:val="Hyperlink"/>
          <w:rFonts w:ascii="Times New Roman" w:hAnsi="Times New Roman" w:cs="Times New Roman"/>
          <w:sz w:val="20"/>
          <w:szCs w:val="20"/>
          <w:shd w:val="clear" w:color="auto" w:fill="FFFFFF"/>
        </w:rPr>
        <w:t>https://doi.org/10.1007/s13201-020-01247-7</w:t>
      </w:r>
      <w:r w:rsidR="001D00C6">
        <w:fldChar w:fldCharType="end"/>
      </w:r>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spellStart"/>
      <w:proofErr w:type="gramStart"/>
      <w:r w:rsidRPr="00AB255D">
        <w:rPr>
          <w:rFonts w:ascii="Times New Roman" w:hAnsi="Times New Roman" w:cs="Times New Roman"/>
          <w:color w:val="000000" w:themeColor="text1"/>
          <w:sz w:val="20"/>
          <w:szCs w:val="20"/>
          <w:shd w:val="clear" w:color="auto" w:fill="FFFFFF"/>
        </w:rPr>
        <w:t>Brindha</w:t>
      </w:r>
      <w:proofErr w:type="spellEnd"/>
      <w:r w:rsidRPr="00AB255D">
        <w:rPr>
          <w:rFonts w:ascii="Times New Roman" w:hAnsi="Times New Roman" w:cs="Times New Roman"/>
          <w:color w:val="000000" w:themeColor="text1"/>
          <w:sz w:val="20"/>
          <w:szCs w:val="20"/>
          <w:shd w:val="clear" w:color="auto" w:fill="FFFFFF"/>
        </w:rPr>
        <w:t xml:space="preserve">, K., </w:t>
      </w:r>
      <w:proofErr w:type="spellStart"/>
      <w:r w:rsidRPr="00AB255D">
        <w:rPr>
          <w:rFonts w:ascii="Times New Roman" w:hAnsi="Times New Roman" w:cs="Times New Roman"/>
          <w:color w:val="000000" w:themeColor="text1"/>
          <w:sz w:val="20"/>
          <w:szCs w:val="20"/>
          <w:shd w:val="clear" w:color="auto" w:fill="FFFFFF"/>
        </w:rPr>
        <w:t>Pavelic</w:t>
      </w:r>
      <w:proofErr w:type="spellEnd"/>
      <w:r w:rsidRPr="00AB255D">
        <w:rPr>
          <w:rFonts w:ascii="Times New Roman" w:hAnsi="Times New Roman" w:cs="Times New Roman"/>
          <w:color w:val="000000" w:themeColor="text1"/>
          <w:sz w:val="20"/>
          <w:szCs w:val="20"/>
          <w:shd w:val="clear" w:color="auto" w:fill="FFFFFF"/>
        </w:rPr>
        <w:t xml:space="preserve">, P., </w:t>
      </w:r>
      <w:proofErr w:type="spellStart"/>
      <w:r w:rsidRPr="00AB255D">
        <w:rPr>
          <w:rFonts w:ascii="Times New Roman" w:hAnsi="Times New Roman" w:cs="Times New Roman"/>
          <w:color w:val="000000" w:themeColor="text1"/>
          <w:sz w:val="20"/>
          <w:szCs w:val="20"/>
          <w:shd w:val="clear" w:color="auto" w:fill="FFFFFF"/>
        </w:rPr>
        <w:t>Sotoukee</w:t>
      </w:r>
      <w:proofErr w:type="spellEnd"/>
      <w:r w:rsidRPr="00AB255D">
        <w:rPr>
          <w:rFonts w:ascii="Times New Roman" w:hAnsi="Times New Roman" w:cs="Times New Roman"/>
          <w:color w:val="000000" w:themeColor="text1"/>
          <w:sz w:val="20"/>
          <w:szCs w:val="20"/>
          <w:shd w:val="clear" w:color="auto" w:fill="FFFFFF"/>
        </w:rPr>
        <w:t xml:space="preserve">, T., </w:t>
      </w:r>
      <w:proofErr w:type="spellStart"/>
      <w:r w:rsidRPr="00AB255D">
        <w:rPr>
          <w:rFonts w:ascii="Times New Roman" w:hAnsi="Times New Roman" w:cs="Times New Roman"/>
          <w:color w:val="000000" w:themeColor="text1"/>
          <w:sz w:val="20"/>
          <w:szCs w:val="20"/>
          <w:shd w:val="clear" w:color="auto" w:fill="FFFFFF"/>
        </w:rPr>
        <w:t>Douangsavanh</w:t>
      </w:r>
      <w:proofErr w:type="spellEnd"/>
      <w:r w:rsidRPr="00AB255D">
        <w:rPr>
          <w:rFonts w:ascii="Times New Roman" w:hAnsi="Times New Roman" w:cs="Times New Roman"/>
          <w:color w:val="000000" w:themeColor="text1"/>
          <w:sz w:val="20"/>
          <w:szCs w:val="20"/>
          <w:shd w:val="clear" w:color="auto" w:fill="FFFFFF"/>
        </w:rPr>
        <w:t xml:space="preserve">, S. and </w:t>
      </w:r>
      <w:proofErr w:type="spellStart"/>
      <w:r w:rsidRPr="00AB255D">
        <w:rPr>
          <w:rFonts w:ascii="Times New Roman" w:hAnsi="Times New Roman" w:cs="Times New Roman"/>
          <w:color w:val="000000" w:themeColor="text1"/>
          <w:sz w:val="20"/>
          <w:szCs w:val="20"/>
          <w:shd w:val="clear" w:color="auto" w:fill="FFFFFF"/>
        </w:rPr>
        <w:t>Elango</w:t>
      </w:r>
      <w:proofErr w:type="spellEnd"/>
      <w:r w:rsidRPr="00AB255D">
        <w:rPr>
          <w:rFonts w:ascii="Times New Roman" w:hAnsi="Times New Roman" w:cs="Times New Roman"/>
          <w:color w:val="000000" w:themeColor="text1"/>
          <w:sz w:val="20"/>
          <w:szCs w:val="20"/>
          <w:shd w:val="clear" w:color="auto" w:fill="FFFFFF"/>
        </w:rPr>
        <w:t>, L. (2017).</w:t>
      </w:r>
      <w:proofErr w:type="gramEnd"/>
      <w:r w:rsidRPr="00AB255D">
        <w:rPr>
          <w:rFonts w:ascii="Times New Roman" w:hAnsi="Times New Roman" w:cs="Times New Roman"/>
          <w:color w:val="000000" w:themeColor="text1"/>
          <w:sz w:val="20"/>
          <w:szCs w:val="20"/>
          <w:shd w:val="clear" w:color="auto" w:fill="FFFFFF"/>
        </w:rPr>
        <w:t xml:space="preserve"> </w:t>
      </w:r>
      <w:proofErr w:type="gramStart"/>
      <w:r w:rsidRPr="00AB255D">
        <w:rPr>
          <w:rFonts w:ascii="Times New Roman" w:hAnsi="Times New Roman" w:cs="Times New Roman"/>
          <w:color w:val="000000" w:themeColor="text1"/>
          <w:sz w:val="20"/>
          <w:szCs w:val="20"/>
          <w:shd w:val="clear" w:color="auto" w:fill="FFFFFF"/>
        </w:rPr>
        <w:t>Geochemical characteristics and groundwater quality in the Vientiane plain, Laos.</w:t>
      </w:r>
      <w:proofErr w:type="gramEnd"/>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Exposure and Health</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9</w:t>
      </w:r>
      <w:r w:rsidRPr="00AB255D">
        <w:rPr>
          <w:rFonts w:ascii="Times New Roman" w:hAnsi="Times New Roman" w:cs="Times New Roman"/>
          <w:color w:val="000000" w:themeColor="text1"/>
          <w:sz w:val="20"/>
          <w:szCs w:val="20"/>
          <w:shd w:val="clear" w:color="auto" w:fill="FFFFFF"/>
        </w:rPr>
        <w:t>(2), 89-104.</w:t>
      </w:r>
      <w:hyperlink r:id="rId15" w:history="1">
        <w:r w:rsidRPr="00AB255D">
          <w:rPr>
            <w:rStyle w:val="Hyperlink"/>
            <w:rFonts w:ascii="Times New Roman" w:hAnsi="Times New Roman" w:cs="Times New Roman"/>
            <w:sz w:val="20"/>
            <w:szCs w:val="20"/>
            <w:shd w:val="clear" w:color="auto" w:fill="FCFCFC"/>
          </w:rPr>
          <w:t>https://doi.org/10.1007/s12403-016-0224-8</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gramStart"/>
      <w:r w:rsidRPr="006A0761">
        <w:rPr>
          <w:rFonts w:ascii="Times New Roman" w:hAnsi="Times New Roman" w:cs="Times New Roman"/>
          <w:color w:val="000000" w:themeColor="text1"/>
          <w:sz w:val="20"/>
          <w:szCs w:val="20"/>
          <w:shd w:val="clear" w:color="auto" w:fill="FFFFFF"/>
        </w:rPr>
        <w:t>Chabuk, A., Al-Madhlom, Q., Al-</w:t>
      </w:r>
      <w:proofErr w:type="spellStart"/>
      <w:r w:rsidRPr="006A0761">
        <w:rPr>
          <w:rFonts w:ascii="Times New Roman" w:hAnsi="Times New Roman" w:cs="Times New Roman"/>
          <w:color w:val="000000" w:themeColor="text1"/>
          <w:sz w:val="20"/>
          <w:szCs w:val="20"/>
          <w:shd w:val="clear" w:color="auto" w:fill="FFFFFF"/>
        </w:rPr>
        <w:t>Maliki</w:t>
      </w:r>
      <w:proofErr w:type="spellEnd"/>
      <w:r w:rsidRPr="006A0761">
        <w:rPr>
          <w:rFonts w:ascii="Times New Roman" w:hAnsi="Times New Roman" w:cs="Times New Roman"/>
          <w:color w:val="000000" w:themeColor="text1"/>
          <w:sz w:val="20"/>
          <w:szCs w:val="20"/>
          <w:shd w:val="clear" w:color="auto" w:fill="FFFFFF"/>
        </w:rPr>
        <w:t>, A., Al-</w:t>
      </w:r>
      <w:proofErr w:type="spellStart"/>
      <w:r w:rsidRPr="006A0761">
        <w:rPr>
          <w:rFonts w:ascii="Times New Roman" w:hAnsi="Times New Roman" w:cs="Times New Roman"/>
          <w:color w:val="000000" w:themeColor="text1"/>
          <w:sz w:val="20"/>
          <w:szCs w:val="20"/>
          <w:shd w:val="clear" w:color="auto" w:fill="FFFFFF"/>
        </w:rPr>
        <w:t>Ansari</w:t>
      </w:r>
      <w:proofErr w:type="spellEnd"/>
      <w:r w:rsidRPr="006A0761">
        <w:rPr>
          <w:rFonts w:ascii="Times New Roman" w:hAnsi="Times New Roman" w:cs="Times New Roman"/>
          <w:color w:val="000000" w:themeColor="text1"/>
          <w:sz w:val="20"/>
          <w:szCs w:val="20"/>
          <w:shd w:val="clear" w:color="auto" w:fill="FFFFFF"/>
        </w:rPr>
        <w:t xml:space="preserve">, N., </w:t>
      </w:r>
      <w:proofErr w:type="spellStart"/>
      <w:r w:rsidRPr="006A0761">
        <w:rPr>
          <w:rFonts w:ascii="Times New Roman" w:hAnsi="Times New Roman" w:cs="Times New Roman"/>
          <w:color w:val="000000" w:themeColor="text1"/>
          <w:sz w:val="20"/>
          <w:szCs w:val="20"/>
          <w:shd w:val="clear" w:color="auto" w:fill="FFFFFF"/>
        </w:rPr>
        <w:t>Hussain</w:t>
      </w:r>
      <w:proofErr w:type="spellEnd"/>
      <w:r w:rsidRPr="006A0761">
        <w:rPr>
          <w:rFonts w:ascii="Times New Roman" w:hAnsi="Times New Roman" w:cs="Times New Roman"/>
          <w:color w:val="000000" w:themeColor="text1"/>
          <w:sz w:val="20"/>
          <w:szCs w:val="20"/>
          <w:shd w:val="clear" w:color="auto" w:fill="FFFFFF"/>
        </w:rPr>
        <w:t>, H. M., &amp; Laue, J. (2020).</w:t>
      </w:r>
      <w:proofErr w:type="gramEnd"/>
      <w:r w:rsidRPr="006A0761">
        <w:rPr>
          <w:rFonts w:ascii="Times New Roman" w:hAnsi="Times New Roman" w:cs="Times New Roman"/>
          <w:color w:val="000000" w:themeColor="text1"/>
          <w:sz w:val="20"/>
          <w:szCs w:val="20"/>
          <w:shd w:val="clear" w:color="auto" w:fill="FFFFFF"/>
        </w:rPr>
        <w:t xml:space="preserve"> </w:t>
      </w:r>
      <w:proofErr w:type="gramStart"/>
      <w:r w:rsidRPr="006A0761">
        <w:rPr>
          <w:rFonts w:ascii="Times New Roman" w:hAnsi="Times New Roman" w:cs="Times New Roman"/>
          <w:color w:val="000000" w:themeColor="text1"/>
          <w:sz w:val="20"/>
          <w:szCs w:val="20"/>
          <w:shd w:val="clear" w:color="auto" w:fill="FFFFFF"/>
        </w:rPr>
        <w:t>Water quality assessment along Tigris River (Iraq) using water quality index (WQI) and GIS software.</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Arabian Journal of Geosciences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13</w:t>
      </w:r>
      <w:r w:rsidRPr="006A0761">
        <w:rPr>
          <w:rFonts w:ascii="Times New Roman" w:hAnsi="Times New Roman" w:cs="Times New Roman"/>
          <w:color w:val="000000" w:themeColor="text1"/>
          <w:sz w:val="20"/>
          <w:szCs w:val="20"/>
          <w:shd w:val="clear" w:color="auto" w:fill="FFFFFF"/>
        </w:rPr>
        <w:t>(14), 1-23.</w:t>
      </w:r>
      <w:hyperlink r:id="rId16" w:history="1">
        <w:r w:rsidRPr="006A0761">
          <w:rPr>
            <w:rStyle w:val="Hyperlink"/>
            <w:rFonts w:ascii="Times New Roman" w:hAnsi="Times New Roman" w:cs="Times New Roman"/>
            <w:sz w:val="20"/>
            <w:szCs w:val="20"/>
            <w:shd w:val="clear" w:color="auto" w:fill="FFFFFF"/>
          </w:rPr>
          <w:t>https://doi.org/10.1007/s12517-020-05575-5</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gramStart"/>
      <w:r w:rsidRPr="006A0761">
        <w:rPr>
          <w:rFonts w:ascii="Times New Roman" w:hAnsi="Times New Roman" w:cs="Times New Roman"/>
          <w:color w:val="222222"/>
          <w:sz w:val="20"/>
          <w:szCs w:val="20"/>
          <w:shd w:val="clear" w:color="auto" w:fill="FFFFFF"/>
        </w:rPr>
        <w:t>Chockalingam, K., Mohan, R., &amp;</w:t>
      </w:r>
      <w:proofErr w:type="spellStart"/>
      <w:r w:rsidRPr="006A0761">
        <w:rPr>
          <w:rFonts w:ascii="Times New Roman" w:hAnsi="Times New Roman" w:cs="Times New Roman"/>
          <w:color w:val="222222"/>
          <w:sz w:val="20"/>
          <w:szCs w:val="20"/>
          <w:shd w:val="clear" w:color="auto" w:fill="FFFFFF"/>
        </w:rPr>
        <w:t>Palusamy</w:t>
      </w:r>
      <w:proofErr w:type="spellEnd"/>
      <w:r w:rsidRPr="006A0761">
        <w:rPr>
          <w:rFonts w:ascii="Times New Roman" w:hAnsi="Times New Roman" w:cs="Times New Roman"/>
          <w:color w:val="222222"/>
          <w:sz w:val="20"/>
          <w:szCs w:val="20"/>
          <w:shd w:val="clear" w:color="auto" w:fill="FFFFFF"/>
        </w:rPr>
        <w:t>, A. (2021).</w:t>
      </w:r>
      <w:proofErr w:type="gramEnd"/>
      <w:r w:rsidRPr="006A0761">
        <w:rPr>
          <w:rFonts w:ascii="Times New Roman" w:hAnsi="Times New Roman" w:cs="Times New Roman"/>
          <w:color w:val="222222"/>
          <w:sz w:val="20"/>
          <w:szCs w:val="20"/>
          <w:shd w:val="clear" w:color="auto" w:fill="FFFFFF"/>
        </w:rPr>
        <w:t xml:space="preserve"> Hydro geochemical study of groundwater in eastern part of </w:t>
      </w:r>
      <w:proofErr w:type="spellStart"/>
      <w:r w:rsidRPr="006A0761">
        <w:rPr>
          <w:rFonts w:ascii="Times New Roman" w:hAnsi="Times New Roman" w:cs="Times New Roman"/>
          <w:color w:val="222222"/>
          <w:sz w:val="20"/>
          <w:szCs w:val="20"/>
          <w:shd w:val="clear" w:color="auto" w:fill="FFFFFF"/>
        </w:rPr>
        <w:t>Vellar</w:t>
      </w:r>
      <w:proofErr w:type="spellEnd"/>
      <w:r w:rsidRPr="006A0761">
        <w:rPr>
          <w:rFonts w:ascii="Times New Roman" w:hAnsi="Times New Roman" w:cs="Times New Roman"/>
          <w:color w:val="222222"/>
          <w:sz w:val="20"/>
          <w:szCs w:val="20"/>
          <w:shd w:val="clear" w:color="auto" w:fill="FFFFFF"/>
        </w:rPr>
        <w:t xml:space="preserve"> River, Chidambaram Taluk, </w:t>
      </w:r>
      <w:proofErr w:type="spellStart"/>
      <w:r w:rsidRPr="006A0761">
        <w:rPr>
          <w:rFonts w:ascii="Times New Roman" w:hAnsi="Times New Roman" w:cs="Times New Roman"/>
          <w:color w:val="222222"/>
          <w:sz w:val="20"/>
          <w:szCs w:val="20"/>
          <w:shd w:val="clear" w:color="auto" w:fill="FFFFFF"/>
        </w:rPr>
        <w:t>Cuddalore</w:t>
      </w:r>
      <w:proofErr w:type="spellEnd"/>
      <w:r w:rsidRPr="006A0761">
        <w:rPr>
          <w:rFonts w:ascii="Times New Roman" w:hAnsi="Times New Roman" w:cs="Times New Roman"/>
          <w:color w:val="222222"/>
          <w:sz w:val="20"/>
          <w:szCs w:val="20"/>
          <w:shd w:val="clear" w:color="auto" w:fill="FFFFFF"/>
        </w:rPr>
        <w:t xml:space="preserve"> District, Tamil Nadu. </w:t>
      </w:r>
      <w:r w:rsidRPr="006A0761">
        <w:rPr>
          <w:rFonts w:ascii="Times New Roman" w:hAnsi="Times New Roman" w:cs="Times New Roman"/>
          <w:i/>
          <w:iCs/>
          <w:color w:val="222222"/>
          <w:sz w:val="20"/>
          <w:szCs w:val="20"/>
          <w:shd w:val="clear" w:color="auto" w:fill="FFFFFF"/>
        </w:rPr>
        <w:t>Arabian Journal of Geosciences</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14</w:t>
      </w:r>
      <w:r w:rsidRPr="006A0761">
        <w:rPr>
          <w:rFonts w:ascii="Times New Roman" w:hAnsi="Times New Roman" w:cs="Times New Roman"/>
          <w:color w:val="222222"/>
          <w:sz w:val="20"/>
          <w:szCs w:val="20"/>
          <w:shd w:val="clear" w:color="auto" w:fill="FFFFFF"/>
        </w:rPr>
        <w:t>(12), 1-7.</w:t>
      </w:r>
      <w:hyperlink r:id="rId17" w:history="1">
        <w:r w:rsidRPr="006A0761">
          <w:rPr>
            <w:rStyle w:val="Hyperlink"/>
            <w:rFonts w:ascii="Times New Roman" w:hAnsi="Times New Roman" w:cs="Times New Roman"/>
            <w:sz w:val="20"/>
            <w:szCs w:val="20"/>
            <w:shd w:val="clear" w:color="auto" w:fill="FCFCFC"/>
          </w:rPr>
          <w:t>https://doi.org/10.1007/s12517-021-07466-9</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r w:rsidRPr="006A0761">
        <w:rPr>
          <w:rFonts w:ascii="Times New Roman" w:hAnsi="Times New Roman" w:cs="Times New Roman"/>
          <w:color w:val="000000" w:themeColor="text1"/>
          <w:sz w:val="20"/>
          <w:szCs w:val="20"/>
          <w:shd w:val="clear" w:color="auto" w:fill="FFFFFF"/>
        </w:rPr>
        <w:t>Jeyapaul</w:t>
      </w:r>
      <w:proofErr w:type="spellEnd"/>
      <w:r w:rsidRPr="006A0761">
        <w:rPr>
          <w:rFonts w:ascii="Times New Roman" w:hAnsi="Times New Roman" w:cs="Times New Roman"/>
          <w:color w:val="000000" w:themeColor="text1"/>
          <w:sz w:val="20"/>
          <w:szCs w:val="20"/>
          <w:shd w:val="clear" w:color="auto" w:fill="FFFFFF"/>
        </w:rPr>
        <w:t xml:space="preserve">, V. K., </w:t>
      </w:r>
      <w:proofErr w:type="spellStart"/>
      <w:r w:rsidRPr="006A0761">
        <w:rPr>
          <w:rFonts w:ascii="Times New Roman" w:hAnsi="Times New Roman" w:cs="Times New Roman"/>
          <w:color w:val="000000" w:themeColor="text1"/>
          <w:sz w:val="20"/>
          <w:szCs w:val="20"/>
          <w:shd w:val="clear" w:color="auto" w:fill="FFFFFF"/>
        </w:rPr>
        <w:t>Jebamalai</w:t>
      </w:r>
      <w:proofErr w:type="spellEnd"/>
      <w:r w:rsidRPr="006A0761">
        <w:rPr>
          <w:rFonts w:ascii="Times New Roman" w:hAnsi="Times New Roman" w:cs="Times New Roman"/>
          <w:color w:val="000000" w:themeColor="text1"/>
          <w:sz w:val="20"/>
          <w:szCs w:val="20"/>
          <w:shd w:val="clear" w:color="auto" w:fill="FFFFFF"/>
        </w:rPr>
        <w:t xml:space="preserve">, A. R. A., Selvam, R. A., </w:t>
      </w:r>
      <w:proofErr w:type="spellStart"/>
      <w:r w:rsidRPr="006A0761">
        <w:rPr>
          <w:rFonts w:ascii="Times New Roman" w:hAnsi="Times New Roman" w:cs="Times New Roman"/>
          <w:color w:val="000000" w:themeColor="text1"/>
          <w:sz w:val="20"/>
          <w:szCs w:val="20"/>
          <w:shd w:val="clear" w:color="auto" w:fill="FFFFFF"/>
        </w:rPr>
        <w:t>Krishnaveni</w:t>
      </w:r>
      <w:proofErr w:type="spellEnd"/>
      <w:r w:rsidRPr="006A0761">
        <w:rPr>
          <w:rFonts w:ascii="Times New Roman" w:hAnsi="Times New Roman" w:cs="Times New Roman"/>
          <w:color w:val="000000" w:themeColor="text1"/>
          <w:sz w:val="20"/>
          <w:szCs w:val="20"/>
          <w:shd w:val="clear" w:color="auto" w:fill="FFFFFF"/>
        </w:rPr>
        <w:t xml:space="preserve">, A. S., &amp; Johnson, A. A. P. A. (2020). </w:t>
      </w:r>
      <w:proofErr w:type="gramStart"/>
      <w:r w:rsidRPr="006A0761">
        <w:rPr>
          <w:rFonts w:ascii="Times New Roman" w:hAnsi="Times New Roman" w:cs="Times New Roman"/>
          <w:color w:val="000000" w:themeColor="text1"/>
          <w:sz w:val="20"/>
          <w:szCs w:val="20"/>
          <w:shd w:val="clear" w:color="auto" w:fill="FFFFFF"/>
        </w:rPr>
        <w:t>A case study of freshwater discharge in porous calcarenite formation in coastal terrace at Manapad, South India.</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Carbonates and Evaporites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35</w:t>
      </w:r>
      <w:r w:rsidRPr="006A0761">
        <w:rPr>
          <w:rFonts w:ascii="Times New Roman" w:hAnsi="Times New Roman" w:cs="Times New Roman"/>
          <w:color w:val="000000" w:themeColor="text1"/>
          <w:sz w:val="20"/>
          <w:szCs w:val="20"/>
          <w:shd w:val="clear" w:color="auto" w:fill="FFFFFF"/>
        </w:rPr>
        <w:t>(4), 1-14.</w:t>
      </w:r>
      <w:hyperlink r:id="rId18" w:history="1">
        <w:r w:rsidRPr="006A0761">
          <w:rPr>
            <w:rStyle w:val="Hyperlink"/>
            <w:rFonts w:ascii="Times New Roman" w:hAnsi="Times New Roman" w:cs="Times New Roman"/>
            <w:sz w:val="20"/>
            <w:szCs w:val="20"/>
            <w:shd w:val="clear" w:color="auto" w:fill="FFFFFF"/>
          </w:rPr>
          <w:t>https://doi.org/10.1007/s13146-020-00641-1</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gramStart"/>
      <w:r w:rsidRPr="006A0761">
        <w:rPr>
          <w:rFonts w:ascii="Times New Roman" w:hAnsi="Times New Roman" w:cs="Times New Roman"/>
          <w:color w:val="222222"/>
          <w:sz w:val="20"/>
          <w:szCs w:val="20"/>
          <w:shd w:val="clear" w:color="auto" w:fill="FFFFFF"/>
        </w:rPr>
        <w:t xml:space="preserve">Khan, A. F., Srinivasamoorthy, K., </w:t>
      </w:r>
      <w:proofErr w:type="spellStart"/>
      <w:r w:rsidRPr="006A0761">
        <w:rPr>
          <w:rFonts w:ascii="Times New Roman" w:hAnsi="Times New Roman" w:cs="Times New Roman"/>
          <w:color w:val="222222"/>
          <w:sz w:val="20"/>
          <w:szCs w:val="20"/>
          <w:shd w:val="clear" w:color="auto" w:fill="FFFFFF"/>
        </w:rPr>
        <w:t>Prakash</w:t>
      </w:r>
      <w:proofErr w:type="spellEnd"/>
      <w:r w:rsidRPr="006A0761">
        <w:rPr>
          <w:rFonts w:ascii="Times New Roman" w:hAnsi="Times New Roman" w:cs="Times New Roman"/>
          <w:color w:val="222222"/>
          <w:sz w:val="20"/>
          <w:szCs w:val="20"/>
          <w:shd w:val="clear" w:color="auto" w:fill="FFFFFF"/>
        </w:rPr>
        <w:t>, R., &amp;</w:t>
      </w:r>
      <w:proofErr w:type="spellStart"/>
      <w:r w:rsidRPr="006A0761">
        <w:rPr>
          <w:rFonts w:ascii="Times New Roman" w:hAnsi="Times New Roman" w:cs="Times New Roman"/>
          <w:color w:val="222222"/>
          <w:sz w:val="20"/>
          <w:szCs w:val="20"/>
          <w:shd w:val="clear" w:color="auto" w:fill="FFFFFF"/>
        </w:rPr>
        <w:t>Rabina</w:t>
      </w:r>
      <w:proofErr w:type="spellEnd"/>
      <w:r w:rsidRPr="006A0761">
        <w:rPr>
          <w:rFonts w:ascii="Times New Roman" w:hAnsi="Times New Roman" w:cs="Times New Roman"/>
          <w:color w:val="222222"/>
          <w:sz w:val="20"/>
          <w:szCs w:val="20"/>
          <w:shd w:val="clear" w:color="auto" w:fill="FFFFFF"/>
        </w:rPr>
        <w:t>, C. (2021).</w:t>
      </w:r>
      <w:proofErr w:type="gramEnd"/>
      <w:r w:rsidRPr="006A0761">
        <w:rPr>
          <w:rFonts w:ascii="Times New Roman" w:hAnsi="Times New Roman" w:cs="Times New Roman"/>
          <w:color w:val="222222"/>
          <w:sz w:val="20"/>
          <w:szCs w:val="20"/>
          <w:shd w:val="clear" w:color="auto" w:fill="FFFFFF"/>
        </w:rPr>
        <w:t xml:space="preserve"> </w:t>
      </w:r>
      <w:proofErr w:type="gramStart"/>
      <w:r w:rsidRPr="006A0761">
        <w:rPr>
          <w:rFonts w:ascii="Times New Roman" w:hAnsi="Times New Roman" w:cs="Times New Roman"/>
          <w:color w:val="222222"/>
          <w:sz w:val="20"/>
          <w:szCs w:val="20"/>
          <w:shd w:val="clear" w:color="auto" w:fill="FFFFFF"/>
        </w:rPr>
        <w:t xml:space="preserve">Hydrochemical and statistical techniques to decode groundwater geochemical interactions and saline water intrusion along the coastal regions of Tamil Nadu and </w:t>
      </w:r>
      <w:proofErr w:type="spellStart"/>
      <w:r w:rsidRPr="006A0761">
        <w:rPr>
          <w:rFonts w:ascii="Times New Roman" w:hAnsi="Times New Roman" w:cs="Times New Roman"/>
          <w:color w:val="222222"/>
          <w:sz w:val="20"/>
          <w:szCs w:val="20"/>
          <w:shd w:val="clear" w:color="auto" w:fill="FFFFFF"/>
        </w:rPr>
        <w:t>Puducherry</w:t>
      </w:r>
      <w:proofErr w:type="spellEnd"/>
      <w:r w:rsidRPr="006A0761">
        <w:rPr>
          <w:rFonts w:ascii="Times New Roman" w:hAnsi="Times New Roman" w:cs="Times New Roman"/>
          <w:color w:val="222222"/>
          <w:sz w:val="20"/>
          <w:szCs w:val="20"/>
          <w:shd w:val="clear" w:color="auto" w:fill="FFFFFF"/>
        </w:rPr>
        <w:t>, India.</w:t>
      </w:r>
      <w:proofErr w:type="gramEnd"/>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Environmental Geochemistry and Health</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43</w:t>
      </w:r>
      <w:r w:rsidRPr="006A0761">
        <w:rPr>
          <w:rFonts w:ascii="Times New Roman" w:hAnsi="Times New Roman" w:cs="Times New Roman"/>
          <w:color w:val="222222"/>
          <w:sz w:val="20"/>
          <w:szCs w:val="20"/>
          <w:shd w:val="clear" w:color="auto" w:fill="FFFFFF"/>
        </w:rPr>
        <w:t>(2), 1051-1067.</w:t>
      </w:r>
      <w:hyperlink r:id="rId19" w:history="1">
        <w:r w:rsidRPr="006A0761">
          <w:rPr>
            <w:rStyle w:val="Hyperlink"/>
            <w:rFonts w:ascii="Times New Roman" w:hAnsi="Times New Roman" w:cs="Times New Roman"/>
            <w:sz w:val="20"/>
            <w:szCs w:val="20"/>
            <w:shd w:val="clear" w:color="auto" w:fill="FCFCFC"/>
          </w:rPr>
          <w:t>https://doi.org/10.1007/s10653-020-00713-0</w:t>
        </w:r>
      </w:hyperlink>
    </w:p>
    <w:p w:rsidR="00744FC0" w:rsidRDefault="00744FC0" w:rsidP="00744FC0">
      <w:pPr>
        <w:spacing w:line="360" w:lineRule="auto"/>
        <w:ind w:left="720" w:hanging="720"/>
        <w:jc w:val="both"/>
        <w:rPr>
          <w:rFonts w:ascii="Times New Roman" w:hAnsi="Times New Roman" w:cs="Times New Roman"/>
          <w:color w:val="222222"/>
          <w:sz w:val="20"/>
          <w:szCs w:val="20"/>
          <w:shd w:val="clear" w:color="auto" w:fill="FFFFFF"/>
        </w:rPr>
      </w:pPr>
      <w:proofErr w:type="gramStart"/>
      <w:r w:rsidRPr="006A0761">
        <w:rPr>
          <w:rFonts w:ascii="Times New Roman" w:hAnsi="Times New Roman" w:cs="Times New Roman"/>
          <w:color w:val="222222"/>
          <w:sz w:val="20"/>
          <w:szCs w:val="20"/>
          <w:shd w:val="clear" w:color="auto" w:fill="FFFFFF"/>
        </w:rPr>
        <w:t xml:space="preserve">Raja, P., </w:t>
      </w:r>
      <w:proofErr w:type="spellStart"/>
      <w:r w:rsidRPr="006A0761">
        <w:rPr>
          <w:rFonts w:ascii="Times New Roman" w:hAnsi="Times New Roman" w:cs="Times New Roman"/>
          <w:color w:val="222222"/>
          <w:sz w:val="20"/>
          <w:szCs w:val="20"/>
          <w:shd w:val="clear" w:color="auto" w:fill="FFFFFF"/>
        </w:rPr>
        <w:t>Krishnaraj</w:t>
      </w:r>
      <w:proofErr w:type="spellEnd"/>
      <w:r w:rsidRPr="006A0761">
        <w:rPr>
          <w:rFonts w:ascii="Times New Roman" w:hAnsi="Times New Roman" w:cs="Times New Roman"/>
          <w:color w:val="222222"/>
          <w:sz w:val="20"/>
          <w:szCs w:val="20"/>
          <w:shd w:val="clear" w:color="auto" w:fill="FFFFFF"/>
        </w:rPr>
        <w:t>, S., Selvaraj, G., Kumar, S., &amp; Francis, V. (2021).</w:t>
      </w:r>
      <w:proofErr w:type="gramEnd"/>
      <w:r w:rsidRPr="006A0761">
        <w:rPr>
          <w:rFonts w:ascii="Times New Roman" w:hAnsi="Times New Roman" w:cs="Times New Roman"/>
          <w:color w:val="222222"/>
          <w:sz w:val="20"/>
          <w:szCs w:val="20"/>
          <w:shd w:val="clear" w:color="auto" w:fill="FFFFFF"/>
        </w:rPr>
        <w:t xml:space="preserve"> </w:t>
      </w:r>
      <w:proofErr w:type="gramStart"/>
      <w:r w:rsidRPr="006A0761">
        <w:rPr>
          <w:rFonts w:ascii="Times New Roman" w:hAnsi="Times New Roman" w:cs="Times New Roman"/>
          <w:color w:val="222222"/>
          <w:sz w:val="20"/>
          <w:szCs w:val="20"/>
          <w:shd w:val="clear" w:color="auto" w:fill="FFFFFF"/>
        </w:rPr>
        <w:t>Hydrogeochemical investigations to assess groundwater and saline water interaction in coastal aquifers of the southeast coast, Tamil Nadu, India.</w:t>
      </w:r>
      <w:proofErr w:type="gramEnd"/>
      <w:r w:rsidRPr="006A0761">
        <w:rPr>
          <w:rFonts w:ascii="Times New Roman" w:hAnsi="Times New Roman" w:cs="Times New Roman"/>
          <w:color w:val="222222"/>
          <w:sz w:val="20"/>
          <w:szCs w:val="20"/>
          <w:shd w:val="clear" w:color="auto" w:fill="FFFFFF"/>
        </w:rPr>
        <w:t> </w:t>
      </w:r>
      <w:proofErr w:type="gramStart"/>
      <w:r w:rsidRPr="006A0761">
        <w:rPr>
          <w:rFonts w:ascii="Times New Roman" w:hAnsi="Times New Roman" w:cs="Times New Roman"/>
          <w:i/>
          <w:iCs/>
          <w:color w:val="222222"/>
          <w:sz w:val="20"/>
          <w:szCs w:val="20"/>
          <w:shd w:val="clear" w:color="auto" w:fill="FFFFFF"/>
        </w:rPr>
        <w:t>Environmental Science and Pollution Research</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28</w:t>
      </w:r>
      <w:r w:rsidRPr="006A0761">
        <w:rPr>
          <w:rFonts w:ascii="Times New Roman" w:hAnsi="Times New Roman" w:cs="Times New Roman"/>
          <w:color w:val="222222"/>
          <w:sz w:val="20"/>
          <w:szCs w:val="20"/>
          <w:shd w:val="clear" w:color="auto" w:fill="FFFFFF"/>
        </w:rPr>
        <w:t>(5), 5495-5519.</w:t>
      </w:r>
      <w:proofErr w:type="gramEnd"/>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gramStart"/>
      <w:r w:rsidRPr="00AB255D">
        <w:rPr>
          <w:rFonts w:ascii="Times New Roman" w:hAnsi="Times New Roman" w:cs="Times New Roman"/>
          <w:color w:val="000000" w:themeColor="text1"/>
          <w:sz w:val="20"/>
          <w:szCs w:val="20"/>
          <w:shd w:val="clear" w:color="auto" w:fill="FFFFFF"/>
        </w:rPr>
        <w:t>Ravindran, A. A., Mondal, N. C., Ramanujam, N. and Srinivasamoorthy, K. (2015).</w:t>
      </w:r>
      <w:proofErr w:type="gramEnd"/>
      <w:r w:rsidRPr="00AB255D">
        <w:rPr>
          <w:rFonts w:ascii="Times New Roman" w:hAnsi="Times New Roman" w:cs="Times New Roman"/>
          <w:color w:val="000000" w:themeColor="text1"/>
          <w:sz w:val="20"/>
          <w:szCs w:val="20"/>
          <w:shd w:val="clear" w:color="auto" w:fill="FFFFFF"/>
        </w:rPr>
        <w:t xml:space="preserve"> Aquifer assessment for agriculture through geophysical, hydrochemical and hydrogeological approaches around </w:t>
      </w:r>
      <w:proofErr w:type="spellStart"/>
      <w:r w:rsidRPr="00AB255D">
        <w:rPr>
          <w:rFonts w:ascii="Times New Roman" w:hAnsi="Times New Roman" w:cs="Times New Roman"/>
          <w:color w:val="000000" w:themeColor="text1"/>
          <w:sz w:val="20"/>
          <w:szCs w:val="20"/>
          <w:shd w:val="clear" w:color="auto" w:fill="FFFFFF"/>
        </w:rPr>
        <w:t>Perumattunallur</w:t>
      </w:r>
      <w:proofErr w:type="spellEnd"/>
      <w:r w:rsidRPr="00AB255D">
        <w:rPr>
          <w:rFonts w:ascii="Times New Roman" w:hAnsi="Times New Roman" w:cs="Times New Roman"/>
          <w:color w:val="000000" w:themeColor="text1"/>
          <w:sz w:val="20"/>
          <w:szCs w:val="20"/>
          <w:shd w:val="clear" w:color="auto" w:fill="FFFFFF"/>
        </w:rPr>
        <w:t xml:space="preserve"> </w:t>
      </w:r>
      <w:proofErr w:type="gramStart"/>
      <w:r w:rsidRPr="00AB255D">
        <w:rPr>
          <w:rFonts w:ascii="Times New Roman" w:hAnsi="Times New Roman" w:cs="Times New Roman"/>
          <w:color w:val="000000" w:themeColor="text1"/>
          <w:sz w:val="20"/>
          <w:szCs w:val="20"/>
          <w:shd w:val="clear" w:color="auto" w:fill="FFFFFF"/>
        </w:rPr>
        <w:t>lake</w:t>
      </w:r>
      <w:proofErr w:type="gramEnd"/>
      <w:r w:rsidRPr="00AB255D">
        <w:rPr>
          <w:rFonts w:ascii="Times New Roman" w:hAnsi="Times New Roman" w:cs="Times New Roman"/>
          <w:color w:val="000000" w:themeColor="text1"/>
          <w:sz w:val="20"/>
          <w:szCs w:val="20"/>
          <w:shd w:val="clear" w:color="auto" w:fill="FFFFFF"/>
        </w:rPr>
        <w:t>, Southern India. </w:t>
      </w:r>
      <w:r w:rsidRPr="00AB255D">
        <w:rPr>
          <w:rFonts w:ascii="Times New Roman" w:hAnsi="Times New Roman" w:cs="Times New Roman"/>
          <w:iCs/>
          <w:color w:val="000000" w:themeColor="text1"/>
          <w:sz w:val="20"/>
          <w:szCs w:val="20"/>
          <w:shd w:val="clear" w:color="auto" w:fill="FFFFFF"/>
        </w:rPr>
        <w:t>Sustainable Water Resources Management</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1</w:t>
      </w:r>
      <w:r w:rsidRPr="00AB255D">
        <w:rPr>
          <w:rFonts w:ascii="Times New Roman" w:hAnsi="Times New Roman" w:cs="Times New Roman"/>
          <w:color w:val="000000" w:themeColor="text1"/>
          <w:sz w:val="20"/>
          <w:szCs w:val="20"/>
          <w:shd w:val="clear" w:color="auto" w:fill="FFFFFF"/>
        </w:rPr>
        <w:t>(2), 137-154</w:t>
      </w:r>
      <w:hyperlink r:id="rId20" w:history="1">
        <w:r w:rsidRPr="00AB255D">
          <w:rPr>
            <w:rStyle w:val="Hyperlink"/>
            <w:rFonts w:ascii="Times New Roman" w:hAnsi="Times New Roman" w:cs="Times New Roman"/>
            <w:sz w:val="20"/>
            <w:szCs w:val="20"/>
            <w:shd w:val="clear" w:color="auto" w:fill="FCFCFC"/>
          </w:rPr>
          <w:t>https://doi.org/10.1007/s40899-015-0011-x</w:t>
        </w:r>
      </w:hyperlink>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gramStart"/>
      <w:r w:rsidRPr="00AB255D">
        <w:rPr>
          <w:rFonts w:ascii="Times New Roman" w:hAnsi="Times New Roman" w:cs="Times New Roman"/>
          <w:color w:val="000000" w:themeColor="text1"/>
          <w:sz w:val="20"/>
          <w:szCs w:val="20"/>
          <w:shd w:val="clear" w:color="auto" w:fill="FFFFFF"/>
        </w:rPr>
        <w:lastRenderedPageBreak/>
        <w:t xml:space="preserve">Ravindran, A. A., Mondal, N. C., Ramanujam, N., Srinivasamoorthy, K. and </w:t>
      </w:r>
      <w:proofErr w:type="spellStart"/>
      <w:r w:rsidRPr="00AB255D">
        <w:rPr>
          <w:rFonts w:ascii="Times New Roman" w:hAnsi="Times New Roman" w:cs="Times New Roman"/>
          <w:color w:val="000000" w:themeColor="text1"/>
          <w:sz w:val="20"/>
          <w:szCs w:val="20"/>
          <w:shd w:val="clear" w:color="auto" w:fill="FFFFFF"/>
        </w:rPr>
        <w:t>Anbazhagan</w:t>
      </w:r>
      <w:proofErr w:type="spellEnd"/>
      <w:r w:rsidRPr="00AB255D">
        <w:rPr>
          <w:rFonts w:ascii="Times New Roman" w:hAnsi="Times New Roman" w:cs="Times New Roman"/>
          <w:color w:val="000000" w:themeColor="text1"/>
          <w:sz w:val="20"/>
          <w:szCs w:val="20"/>
          <w:shd w:val="clear" w:color="auto" w:fill="FFFFFF"/>
        </w:rPr>
        <w:t>, P. (2016).</w:t>
      </w:r>
      <w:proofErr w:type="gramEnd"/>
      <w:r w:rsidRPr="00AB255D">
        <w:rPr>
          <w:rFonts w:ascii="Times New Roman" w:hAnsi="Times New Roman" w:cs="Times New Roman"/>
          <w:color w:val="000000" w:themeColor="text1"/>
          <w:sz w:val="20"/>
          <w:szCs w:val="20"/>
          <w:shd w:val="clear" w:color="auto" w:fill="FFFFFF"/>
        </w:rPr>
        <w:t xml:space="preserve"> Appraisal of groundwater resource in Holocene soil deposits by resistivity, hydrochemical and </w:t>
      </w:r>
      <w:proofErr w:type="spellStart"/>
      <w:r w:rsidRPr="00AB255D">
        <w:rPr>
          <w:rFonts w:ascii="Times New Roman" w:hAnsi="Times New Roman" w:cs="Times New Roman"/>
          <w:color w:val="000000" w:themeColor="text1"/>
          <w:sz w:val="20"/>
          <w:szCs w:val="20"/>
          <w:shd w:val="clear" w:color="auto" w:fill="FFFFFF"/>
        </w:rPr>
        <w:t>granulomerial</w:t>
      </w:r>
      <w:proofErr w:type="spellEnd"/>
      <w:r w:rsidRPr="00AB255D">
        <w:rPr>
          <w:rFonts w:ascii="Times New Roman" w:hAnsi="Times New Roman" w:cs="Times New Roman"/>
          <w:color w:val="000000" w:themeColor="text1"/>
          <w:sz w:val="20"/>
          <w:szCs w:val="20"/>
          <w:shd w:val="clear" w:color="auto" w:fill="FFFFFF"/>
        </w:rPr>
        <w:t xml:space="preserve"> studies in the Gulf of Mannar Coast from Southern India. </w:t>
      </w:r>
      <w:r w:rsidRPr="00AB255D">
        <w:rPr>
          <w:rFonts w:ascii="Times New Roman" w:hAnsi="Times New Roman" w:cs="Times New Roman"/>
          <w:iCs/>
          <w:color w:val="000000" w:themeColor="text1"/>
          <w:sz w:val="20"/>
          <w:szCs w:val="20"/>
          <w:shd w:val="clear" w:color="auto" w:fill="FFFFFF"/>
        </w:rPr>
        <w:t>Environmental Earth Sciences</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75</w:t>
      </w:r>
      <w:r w:rsidRPr="00AB255D">
        <w:rPr>
          <w:rFonts w:ascii="Times New Roman" w:hAnsi="Times New Roman" w:cs="Times New Roman"/>
          <w:color w:val="000000" w:themeColor="text1"/>
          <w:sz w:val="20"/>
          <w:szCs w:val="20"/>
          <w:shd w:val="clear" w:color="auto" w:fill="FFFFFF"/>
        </w:rPr>
        <w:t>(2), 1-15.</w:t>
      </w:r>
      <w:hyperlink r:id="rId21" w:history="1">
        <w:r w:rsidRPr="00AB255D">
          <w:rPr>
            <w:rStyle w:val="Hyperlink"/>
            <w:rFonts w:ascii="Times New Roman" w:hAnsi="Times New Roman" w:cs="Times New Roman"/>
            <w:sz w:val="20"/>
            <w:szCs w:val="20"/>
            <w:shd w:val="clear" w:color="auto" w:fill="FCFCFC"/>
          </w:rPr>
          <w:t>https://doi.org/10.1007/s12665-015-4883-8</w:t>
        </w:r>
      </w:hyperlink>
    </w:p>
    <w:p w:rsidR="00744FC0" w:rsidRPr="006A0761" w:rsidRDefault="00744FC0" w:rsidP="00744FC0">
      <w:pPr>
        <w:pStyle w:val="Default"/>
        <w:spacing w:line="360" w:lineRule="auto"/>
        <w:ind w:left="720" w:hanging="630"/>
        <w:jc w:val="both"/>
        <w:rPr>
          <w:rFonts w:ascii="Times New Roman" w:hAnsi="Times New Roman" w:cs="Times New Roman"/>
          <w:color w:val="222222"/>
          <w:sz w:val="20"/>
          <w:szCs w:val="20"/>
          <w:shd w:val="clear" w:color="auto" w:fill="FFFFFF"/>
        </w:rPr>
      </w:pPr>
      <w:proofErr w:type="gramStart"/>
      <w:r w:rsidRPr="006A0761">
        <w:rPr>
          <w:rFonts w:ascii="Times New Roman" w:hAnsi="Times New Roman" w:cs="Times New Roman"/>
          <w:color w:val="000000" w:themeColor="text1"/>
          <w:sz w:val="20"/>
          <w:szCs w:val="20"/>
          <w:shd w:val="clear" w:color="auto" w:fill="FFFFFF"/>
        </w:rPr>
        <w:t>Roy, S. K., &amp;</w:t>
      </w:r>
      <w:proofErr w:type="spellStart"/>
      <w:r w:rsidRPr="006A0761">
        <w:rPr>
          <w:rFonts w:ascii="Times New Roman" w:hAnsi="Times New Roman" w:cs="Times New Roman"/>
          <w:color w:val="000000" w:themeColor="text1"/>
          <w:sz w:val="20"/>
          <w:szCs w:val="20"/>
          <w:shd w:val="clear" w:color="auto" w:fill="FFFFFF"/>
        </w:rPr>
        <w:t>Zahid</w:t>
      </w:r>
      <w:proofErr w:type="spellEnd"/>
      <w:r w:rsidRPr="006A0761">
        <w:rPr>
          <w:rFonts w:ascii="Times New Roman" w:hAnsi="Times New Roman" w:cs="Times New Roman"/>
          <w:color w:val="000000" w:themeColor="text1"/>
          <w:sz w:val="20"/>
          <w:szCs w:val="20"/>
          <w:shd w:val="clear" w:color="auto" w:fill="FFFFFF"/>
        </w:rPr>
        <w:t>, A. (2021).</w:t>
      </w:r>
      <w:proofErr w:type="gramEnd"/>
      <w:r w:rsidRPr="006A0761">
        <w:rPr>
          <w:rFonts w:ascii="Times New Roman" w:hAnsi="Times New Roman" w:cs="Times New Roman"/>
          <w:color w:val="000000" w:themeColor="text1"/>
          <w:sz w:val="20"/>
          <w:szCs w:val="20"/>
          <w:shd w:val="clear" w:color="auto" w:fill="FFFFFF"/>
        </w:rPr>
        <w:t xml:space="preserve"> Assessment of river water–groundwater–seawater interactions in the coastal delta of Bangladesh based on hydrochemistry and salinity distribution. </w:t>
      </w:r>
      <w:r w:rsidRPr="006A0761">
        <w:rPr>
          <w:rFonts w:ascii="Times New Roman" w:hAnsi="Times New Roman" w:cs="Times New Roman"/>
          <w:i/>
          <w:iCs/>
          <w:color w:val="000000" w:themeColor="text1"/>
          <w:sz w:val="20"/>
          <w:szCs w:val="20"/>
          <w:shd w:val="clear" w:color="auto" w:fill="FFFFFF"/>
        </w:rPr>
        <w:t>SN Applied Sciences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3</w:t>
      </w:r>
      <w:r w:rsidRPr="006A0761">
        <w:rPr>
          <w:rFonts w:ascii="Times New Roman" w:hAnsi="Times New Roman" w:cs="Times New Roman"/>
          <w:color w:val="000000" w:themeColor="text1"/>
          <w:sz w:val="20"/>
          <w:szCs w:val="20"/>
          <w:shd w:val="clear" w:color="auto" w:fill="FFFFFF"/>
        </w:rPr>
        <w:t>(4), 1-20.</w:t>
      </w:r>
      <w:hyperlink r:id="rId22" w:history="1">
        <w:r w:rsidRPr="006A0761">
          <w:rPr>
            <w:rStyle w:val="Hyperlink"/>
            <w:rFonts w:ascii="Times New Roman" w:hAnsi="Times New Roman" w:cs="Times New Roman"/>
            <w:sz w:val="20"/>
            <w:szCs w:val="20"/>
            <w:shd w:val="clear" w:color="auto" w:fill="FFFFFF"/>
          </w:rPr>
          <w:t>https://doi.org/10.1007/s42452-021-04389-8</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spellStart"/>
      <w:proofErr w:type="gramStart"/>
      <w:r w:rsidRPr="006A0761">
        <w:rPr>
          <w:rFonts w:ascii="Times New Roman" w:hAnsi="Times New Roman" w:cs="Times New Roman"/>
          <w:color w:val="000000" w:themeColor="text1"/>
          <w:sz w:val="20"/>
          <w:szCs w:val="20"/>
          <w:shd w:val="clear" w:color="auto" w:fill="FFFFFF"/>
        </w:rPr>
        <w:t>Satheeskumar</w:t>
      </w:r>
      <w:proofErr w:type="spellEnd"/>
      <w:r w:rsidRPr="006A0761">
        <w:rPr>
          <w:rFonts w:ascii="Times New Roman" w:hAnsi="Times New Roman" w:cs="Times New Roman"/>
          <w:color w:val="000000" w:themeColor="text1"/>
          <w:sz w:val="20"/>
          <w:szCs w:val="20"/>
          <w:shd w:val="clear" w:color="auto" w:fill="FFFFFF"/>
        </w:rPr>
        <w:t xml:space="preserve">, V., </w:t>
      </w:r>
      <w:proofErr w:type="spellStart"/>
      <w:r w:rsidRPr="006A0761">
        <w:rPr>
          <w:rFonts w:ascii="Times New Roman" w:hAnsi="Times New Roman" w:cs="Times New Roman"/>
          <w:color w:val="000000" w:themeColor="text1"/>
          <w:sz w:val="20"/>
          <w:szCs w:val="20"/>
          <w:shd w:val="clear" w:color="auto" w:fill="FFFFFF"/>
        </w:rPr>
        <w:t>Subramani</w:t>
      </w:r>
      <w:proofErr w:type="spellEnd"/>
      <w:r w:rsidRPr="006A0761">
        <w:rPr>
          <w:rFonts w:ascii="Times New Roman" w:hAnsi="Times New Roman" w:cs="Times New Roman"/>
          <w:color w:val="000000" w:themeColor="text1"/>
          <w:sz w:val="20"/>
          <w:szCs w:val="20"/>
          <w:shd w:val="clear" w:color="auto" w:fill="FFFFFF"/>
        </w:rPr>
        <w:t xml:space="preserve">, T., </w:t>
      </w:r>
      <w:proofErr w:type="spellStart"/>
      <w:r w:rsidRPr="006A0761">
        <w:rPr>
          <w:rFonts w:ascii="Times New Roman" w:hAnsi="Times New Roman" w:cs="Times New Roman"/>
          <w:color w:val="000000" w:themeColor="text1"/>
          <w:sz w:val="20"/>
          <w:szCs w:val="20"/>
          <w:shd w:val="clear" w:color="auto" w:fill="FFFFFF"/>
        </w:rPr>
        <w:t>Lakshumanan</w:t>
      </w:r>
      <w:proofErr w:type="spellEnd"/>
      <w:r w:rsidRPr="006A0761">
        <w:rPr>
          <w:rFonts w:ascii="Times New Roman" w:hAnsi="Times New Roman" w:cs="Times New Roman"/>
          <w:color w:val="000000" w:themeColor="text1"/>
          <w:sz w:val="20"/>
          <w:szCs w:val="20"/>
          <w:shd w:val="clear" w:color="auto" w:fill="FFFFFF"/>
        </w:rPr>
        <w:t>, C., Roy, P. D., &amp;</w:t>
      </w:r>
      <w:proofErr w:type="spellStart"/>
      <w:r w:rsidRPr="006A0761">
        <w:rPr>
          <w:rFonts w:ascii="Times New Roman" w:hAnsi="Times New Roman" w:cs="Times New Roman"/>
          <w:color w:val="000000" w:themeColor="text1"/>
          <w:sz w:val="20"/>
          <w:szCs w:val="20"/>
          <w:shd w:val="clear" w:color="auto" w:fill="FFFFFF"/>
        </w:rPr>
        <w:t>Karunanidhi</w:t>
      </w:r>
      <w:proofErr w:type="spellEnd"/>
      <w:r w:rsidRPr="006A0761">
        <w:rPr>
          <w:rFonts w:ascii="Times New Roman" w:hAnsi="Times New Roman" w:cs="Times New Roman"/>
          <w:color w:val="000000" w:themeColor="text1"/>
          <w:sz w:val="20"/>
          <w:szCs w:val="20"/>
          <w:shd w:val="clear" w:color="auto" w:fill="FFFFFF"/>
        </w:rPr>
        <w:t>, D. (2021).</w:t>
      </w:r>
      <w:proofErr w:type="gramEnd"/>
      <w:r w:rsidRPr="006A0761">
        <w:rPr>
          <w:rFonts w:ascii="Times New Roman" w:hAnsi="Times New Roman" w:cs="Times New Roman"/>
          <w:color w:val="000000" w:themeColor="text1"/>
          <w:sz w:val="20"/>
          <w:szCs w:val="20"/>
          <w:shd w:val="clear" w:color="auto" w:fill="FFFFFF"/>
        </w:rPr>
        <w:t xml:space="preserve"> Groundwater chemistry and demarcation of seawater intrusion zones in the Thamirabarani delta of south India based on geochemical signatures. </w:t>
      </w:r>
      <w:r w:rsidRPr="006A0761">
        <w:rPr>
          <w:rFonts w:ascii="Times New Roman" w:hAnsi="Times New Roman" w:cs="Times New Roman"/>
          <w:i/>
          <w:iCs/>
          <w:color w:val="000000" w:themeColor="text1"/>
          <w:sz w:val="20"/>
          <w:szCs w:val="20"/>
          <w:shd w:val="clear" w:color="auto" w:fill="FFFFFF"/>
        </w:rPr>
        <w:t>Environmental geochemistry and health</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43</w:t>
      </w:r>
      <w:r w:rsidRPr="006A0761">
        <w:rPr>
          <w:rFonts w:ascii="Times New Roman" w:hAnsi="Times New Roman" w:cs="Times New Roman"/>
          <w:color w:val="000000" w:themeColor="text1"/>
          <w:sz w:val="20"/>
          <w:szCs w:val="20"/>
          <w:shd w:val="clear" w:color="auto" w:fill="FFFFFF"/>
        </w:rPr>
        <w:t>(2), 757-770.</w:t>
      </w:r>
      <w:hyperlink r:id="rId23" w:history="1">
        <w:r w:rsidRPr="006A0761">
          <w:rPr>
            <w:rStyle w:val="Hyperlink"/>
            <w:rFonts w:ascii="Times New Roman" w:hAnsi="Times New Roman" w:cs="Times New Roman"/>
            <w:sz w:val="20"/>
            <w:szCs w:val="20"/>
            <w:shd w:val="clear" w:color="auto" w:fill="FCFCFC"/>
          </w:rPr>
          <w:t>https://doi.org/10.1007/s10653-020-00536-z</w:t>
        </w:r>
      </w:hyperlink>
    </w:p>
    <w:p w:rsidR="00744FC0" w:rsidRPr="006A0761" w:rsidRDefault="00744FC0" w:rsidP="00744FC0">
      <w:pPr>
        <w:spacing w:line="360" w:lineRule="auto"/>
        <w:ind w:left="720" w:hanging="720"/>
        <w:jc w:val="both"/>
        <w:rPr>
          <w:rFonts w:ascii="Times New Roman" w:hAnsi="Times New Roman" w:cs="Times New Roman"/>
          <w:color w:val="222222"/>
          <w:sz w:val="20"/>
          <w:szCs w:val="20"/>
          <w:shd w:val="clear" w:color="auto" w:fill="FFFFFF"/>
        </w:rPr>
      </w:pPr>
      <w:r w:rsidRPr="006A0761">
        <w:rPr>
          <w:rFonts w:ascii="Times New Roman" w:hAnsi="Times New Roman" w:cs="Times New Roman"/>
          <w:color w:val="222222"/>
          <w:sz w:val="20"/>
          <w:szCs w:val="20"/>
          <w:shd w:val="clear" w:color="auto" w:fill="FFFFFF"/>
        </w:rPr>
        <w:t>Stanly, R., Yasala, S., Oliver, D. H., Nair, N. C., Emperumal, K., &amp; Subash, A. (2021). Hydrochemical appraisal of groundwater quality for drinking and irrigation: a case study in parts of southwest coast of Tamil Nadu, India. </w:t>
      </w:r>
      <w:proofErr w:type="gramStart"/>
      <w:r w:rsidRPr="006A0761">
        <w:rPr>
          <w:rFonts w:ascii="Times New Roman" w:hAnsi="Times New Roman" w:cs="Times New Roman"/>
          <w:i/>
          <w:iCs/>
          <w:color w:val="222222"/>
          <w:sz w:val="20"/>
          <w:szCs w:val="20"/>
          <w:shd w:val="clear" w:color="auto" w:fill="FFFFFF"/>
        </w:rPr>
        <w:t>Applied Water Science</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11</w:t>
      </w:r>
      <w:r w:rsidRPr="006A0761">
        <w:rPr>
          <w:rFonts w:ascii="Times New Roman" w:hAnsi="Times New Roman" w:cs="Times New Roman"/>
          <w:color w:val="222222"/>
          <w:sz w:val="20"/>
          <w:szCs w:val="20"/>
          <w:shd w:val="clear" w:color="auto" w:fill="FFFFFF"/>
        </w:rPr>
        <w:t>(3), 1-20.</w:t>
      </w:r>
      <w:proofErr w:type="gramEnd"/>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proofErr w:type="gramStart"/>
      <w:r w:rsidRPr="006A0761">
        <w:rPr>
          <w:rFonts w:ascii="Times New Roman" w:hAnsi="Times New Roman" w:cs="Times New Roman"/>
          <w:color w:val="000000" w:themeColor="text1"/>
          <w:sz w:val="20"/>
          <w:szCs w:val="20"/>
          <w:shd w:val="clear" w:color="auto" w:fill="FFFFFF"/>
        </w:rPr>
        <w:t>Vaiphei</w:t>
      </w:r>
      <w:proofErr w:type="spellEnd"/>
      <w:r w:rsidRPr="006A0761">
        <w:rPr>
          <w:rFonts w:ascii="Times New Roman" w:hAnsi="Times New Roman" w:cs="Times New Roman"/>
          <w:color w:val="000000" w:themeColor="text1"/>
          <w:sz w:val="20"/>
          <w:szCs w:val="20"/>
          <w:shd w:val="clear" w:color="auto" w:fill="FFFFFF"/>
        </w:rPr>
        <w:t>, S. P., Kurakalva, R. M., &amp;</w:t>
      </w:r>
      <w:proofErr w:type="spellStart"/>
      <w:r w:rsidRPr="006A0761">
        <w:rPr>
          <w:rFonts w:ascii="Times New Roman" w:hAnsi="Times New Roman" w:cs="Times New Roman"/>
          <w:color w:val="000000" w:themeColor="text1"/>
          <w:sz w:val="20"/>
          <w:szCs w:val="20"/>
          <w:shd w:val="clear" w:color="auto" w:fill="FFFFFF"/>
        </w:rPr>
        <w:t>Sahadevan</w:t>
      </w:r>
      <w:proofErr w:type="spellEnd"/>
      <w:r w:rsidRPr="006A0761">
        <w:rPr>
          <w:rFonts w:ascii="Times New Roman" w:hAnsi="Times New Roman" w:cs="Times New Roman"/>
          <w:color w:val="000000" w:themeColor="text1"/>
          <w:sz w:val="20"/>
          <w:szCs w:val="20"/>
          <w:shd w:val="clear" w:color="auto" w:fill="FFFFFF"/>
        </w:rPr>
        <w:t>, D. K. (2020).</w:t>
      </w:r>
      <w:proofErr w:type="gramEnd"/>
      <w:r w:rsidRPr="006A0761">
        <w:rPr>
          <w:rFonts w:ascii="Times New Roman" w:hAnsi="Times New Roman" w:cs="Times New Roman"/>
          <w:color w:val="000000" w:themeColor="text1"/>
          <w:sz w:val="20"/>
          <w:szCs w:val="20"/>
          <w:shd w:val="clear" w:color="auto" w:fill="FFFFFF"/>
        </w:rPr>
        <w:t xml:space="preserve"> </w:t>
      </w:r>
      <w:proofErr w:type="gramStart"/>
      <w:r w:rsidRPr="006A0761">
        <w:rPr>
          <w:rFonts w:ascii="Times New Roman" w:hAnsi="Times New Roman" w:cs="Times New Roman"/>
          <w:color w:val="000000" w:themeColor="text1"/>
          <w:sz w:val="20"/>
          <w:szCs w:val="20"/>
          <w:shd w:val="clear" w:color="auto" w:fill="FFFFFF"/>
        </w:rPr>
        <w:t xml:space="preserve">Water quality index and GIS-based technique for assessment of groundwater quality in </w:t>
      </w:r>
      <w:proofErr w:type="spellStart"/>
      <w:r w:rsidRPr="006A0761">
        <w:rPr>
          <w:rFonts w:ascii="Times New Roman" w:hAnsi="Times New Roman" w:cs="Times New Roman"/>
          <w:color w:val="000000" w:themeColor="text1"/>
          <w:sz w:val="20"/>
          <w:szCs w:val="20"/>
          <w:shd w:val="clear" w:color="auto" w:fill="FFFFFF"/>
        </w:rPr>
        <w:t>Wanaparthy</w:t>
      </w:r>
      <w:proofErr w:type="spellEnd"/>
      <w:r w:rsidRPr="006A0761">
        <w:rPr>
          <w:rFonts w:ascii="Times New Roman" w:hAnsi="Times New Roman" w:cs="Times New Roman"/>
          <w:color w:val="000000" w:themeColor="text1"/>
          <w:sz w:val="20"/>
          <w:szCs w:val="20"/>
          <w:shd w:val="clear" w:color="auto" w:fill="FFFFFF"/>
        </w:rPr>
        <w:t xml:space="preserve"> watershed, </w:t>
      </w:r>
      <w:proofErr w:type="spellStart"/>
      <w:r w:rsidRPr="006A0761">
        <w:rPr>
          <w:rFonts w:ascii="Times New Roman" w:hAnsi="Times New Roman" w:cs="Times New Roman"/>
          <w:color w:val="000000" w:themeColor="text1"/>
          <w:sz w:val="20"/>
          <w:szCs w:val="20"/>
          <w:shd w:val="clear" w:color="auto" w:fill="FFFFFF"/>
        </w:rPr>
        <w:t>Telangana</w:t>
      </w:r>
      <w:proofErr w:type="spellEnd"/>
      <w:r w:rsidRPr="006A0761">
        <w:rPr>
          <w:rFonts w:ascii="Times New Roman" w:hAnsi="Times New Roman" w:cs="Times New Roman"/>
          <w:color w:val="000000" w:themeColor="text1"/>
          <w:sz w:val="20"/>
          <w:szCs w:val="20"/>
          <w:shd w:val="clear" w:color="auto" w:fill="FFFFFF"/>
        </w:rPr>
        <w:t>, India.</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Environmental Science and Pollution Research</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27</w:t>
      </w:r>
      <w:r w:rsidRPr="006A0761">
        <w:rPr>
          <w:rFonts w:ascii="Times New Roman" w:hAnsi="Times New Roman" w:cs="Times New Roman"/>
          <w:color w:val="000000" w:themeColor="text1"/>
          <w:sz w:val="20"/>
          <w:szCs w:val="20"/>
          <w:shd w:val="clear" w:color="auto" w:fill="FFFFFF"/>
        </w:rPr>
        <w:t>(36), 45041-45062.</w:t>
      </w:r>
      <w:hyperlink r:id="rId24" w:history="1">
        <w:r w:rsidRPr="006A0761">
          <w:rPr>
            <w:rStyle w:val="Hyperlink"/>
            <w:rFonts w:ascii="Times New Roman" w:hAnsi="Times New Roman" w:cs="Times New Roman"/>
            <w:sz w:val="20"/>
            <w:szCs w:val="20"/>
            <w:shd w:val="clear" w:color="auto" w:fill="FFFFFF"/>
          </w:rPr>
          <w:t>https://doi.org/10.1007/s11356-020-10345-7</w:t>
        </w:r>
      </w:hyperlink>
    </w:p>
    <w:p w:rsidR="00744FC0" w:rsidRPr="006A0761" w:rsidRDefault="00744FC0" w:rsidP="00744FC0">
      <w:pPr>
        <w:spacing w:line="360" w:lineRule="auto"/>
        <w:ind w:left="720" w:hanging="630"/>
        <w:jc w:val="both"/>
        <w:rPr>
          <w:rFonts w:ascii="Times New Roman" w:hAnsi="Times New Roman" w:cs="Times New Roman"/>
          <w:color w:val="222222"/>
          <w:sz w:val="20"/>
          <w:szCs w:val="20"/>
          <w:shd w:val="clear" w:color="auto" w:fill="FFFFFF"/>
        </w:rPr>
      </w:pPr>
      <w:proofErr w:type="spellStart"/>
      <w:proofErr w:type="gramStart"/>
      <w:r w:rsidRPr="006A0761">
        <w:rPr>
          <w:rFonts w:ascii="Times New Roman" w:hAnsi="Times New Roman" w:cs="Times New Roman"/>
          <w:color w:val="000000" w:themeColor="text1"/>
          <w:sz w:val="20"/>
          <w:szCs w:val="20"/>
          <w:shd w:val="clear" w:color="auto" w:fill="FFFFFF"/>
        </w:rPr>
        <w:t>Verma</w:t>
      </w:r>
      <w:proofErr w:type="spellEnd"/>
      <w:r w:rsidRPr="006A0761">
        <w:rPr>
          <w:rFonts w:ascii="Times New Roman" w:hAnsi="Times New Roman" w:cs="Times New Roman"/>
          <w:color w:val="000000" w:themeColor="text1"/>
          <w:sz w:val="20"/>
          <w:szCs w:val="20"/>
          <w:shd w:val="clear" w:color="auto" w:fill="FFFFFF"/>
        </w:rPr>
        <w:t xml:space="preserve">, P., Singh, P. K., </w:t>
      </w:r>
      <w:proofErr w:type="spellStart"/>
      <w:r w:rsidRPr="006A0761">
        <w:rPr>
          <w:rFonts w:ascii="Times New Roman" w:hAnsi="Times New Roman" w:cs="Times New Roman"/>
          <w:color w:val="000000" w:themeColor="text1"/>
          <w:sz w:val="20"/>
          <w:szCs w:val="20"/>
          <w:shd w:val="clear" w:color="auto" w:fill="FFFFFF"/>
        </w:rPr>
        <w:t>Sinha</w:t>
      </w:r>
      <w:proofErr w:type="spellEnd"/>
      <w:r w:rsidRPr="006A0761">
        <w:rPr>
          <w:rFonts w:ascii="Times New Roman" w:hAnsi="Times New Roman" w:cs="Times New Roman"/>
          <w:color w:val="000000" w:themeColor="text1"/>
          <w:sz w:val="20"/>
          <w:szCs w:val="20"/>
          <w:shd w:val="clear" w:color="auto" w:fill="FFFFFF"/>
        </w:rPr>
        <w:t xml:space="preserve">, R. R., &amp; </w:t>
      </w:r>
      <w:proofErr w:type="spellStart"/>
      <w:r w:rsidRPr="006A0761">
        <w:rPr>
          <w:rFonts w:ascii="Times New Roman" w:hAnsi="Times New Roman" w:cs="Times New Roman"/>
          <w:color w:val="000000" w:themeColor="text1"/>
          <w:sz w:val="20"/>
          <w:szCs w:val="20"/>
          <w:shd w:val="clear" w:color="auto" w:fill="FFFFFF"/>
        </w:rPr>
        <w:t>Tiwari</w:t>
      </w:r>
      <w:proofErr w:type="spellEnd"/>
      <w:r w:rsidRPr="006A0761">
        <w:rPr>
          <w:rFonts w:ascii="Times New Roman" w:hAnsi="Times New Roman" w:cs="Times New Roman"/>
          <w:color w:val="000000" w:themeColor="text1"/>
          <w:sz w:val="20"/>
          <w:szCs w:val="20"/>
          <w:shd w:val="clear" w:color="auto" w:fill="FFFFFF"/>
        </w:rPr>
        <w:t>, A. K. (2020).</w:t>
      </w:r>
      <w:proofErr w:type="gramEnd"/>
      <w:r w:rsidRPr="006A0761">
        <w:rPr>
          <w:rFonts w:ascii="Times New Roman" w:hAnsi="Times New Roman" w:cs="Times New Roman"/>
          <w:color w:val="000000" w:themeColor="text1"/>
          <w:sz w:val="20"/>
          <w:szCs w:val="20"/>
          <w:shd w:val="clear" w:color="auto" w:fill="FFFFFF"/>
        </w:rPr>
        <w:t xml:space="preserve"> Assessment of groundwater quality status by using water quality index (WQI) and geographic information system (GIS) approaches: a case study of the </w:t>
      </w:r>
      <w:proofErr w:type="spellStart"/>
      <w:r w:rsidRPr="006A0761">
        <w:rPr>
          <w:rFonts w:ascii="Times New Roman" w:hAnsi="Times New Roman" w:cs="Times New Roman"/>
          <w:color w:val="000000" w:themeColor="text1"/>
          <w:sz w:val="20"/>
          <w:szCs w:val="20"/>
          <w:shd w:val="clear" w:color="auto" w:fill="FFFFFF"/>
        </w:rPr>
        <w:t>Bokaro</w:t>
      </w:r>
      <w:proofErr w:type="spellEnd"/>
      <w:r w:rsidRPr="006A0761">
        <w:rPr>
          <w:rFonts w:ascii="Times New Roman" w:hAnsi="Times New Roman" w:cs="Times New Roman"/>
          <w:color w:val="000000" w:themeColor="text1"/>
          <w:sz w:val="20"/>
          <w:szCs w:val="20"/>
          <w:shd w:val="clear" w:color="auto" w:fill="FFFFFF"/>
        </w:rPr>
        <w:t xml:space="preserve"> district, India. </w:t>
      </w:r>
      <w:proofErr w:type="gramStart"/>
      <w:r w:rsidRPr="006A0761">
        <w:rPr>
          <w:rFonts w:ascii="Times New Roman" w:hAnsi="Times New Roman" w:cs="Times New Roman"/>
          <w:i/>
          <w:iCs/>
          <w:color w:val="000000" w:themeColor="text1"/>
          <w:sz w:val="20"/>
          <w:szCs w:val="20"/>
          <w:shd w:val="clear" w:color="auto" w:fill="FFFFFF"/>
        </w:rPr>
        <w:t>Applied Water Science</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10</w:t>
      </w:r>
      <w:r w:rsidRPr="006A0761">
        <w:rPr>
          <w:rFonts w:ascii="Times New Roman" w:hAnsi="Times New Roman" w:cs="Times New Roman"/>
          <w:color w:val="000000" w:themeColor="text1"/>
          <w:sz w:val="20"/>
          <w:szCs w:val="20"/>
          <w:shd w:val="clear" w:color="auto" w:fill="FFFFFF"/>
        </w:rPr>
        <w:t>(1), 1-16.</w:t>
      </w:r>
      <w:proofErr w:type="gramEnd"/>
      <w:hyperlink r:id="rId25" w:history="1">
        <w:r w:rsidRPr="006A0761">
          <w:rPr>
            <w:rStyle w:val="Hyperlink"/>
            <w:rFonts w:ascii="Times New Roman" w:hAnsi="Times New Roman" w:cs="Times New Roman"/>
            <w:sz w:val="20"/>
            <w:szCs w:val="20"/>
            <w:shd w:val="clear" w:color="auto" w:fill="FFFFFF"/>
          </w:rPr>
          <w:t>https://doi.org/10.1007/s13201-019-1088-4</w:t>
        </w:r>
      </w:hyperlink>
    </w:p>
    <w:p w:rsidR="006A0761" w:rsidRPr="00614A3D" w:rsidRDefault="006A0761" w:rsidP="00744FC0">
      <w:pPr>
        <w:spacing w:line="360" w:lineRule="auto"/>
        <w:jc w:val="both"/>
        <w:rPr>
          <w:rFonts w:ascii="Times New Roman" w:hAnsi="Times New Roman" w:cs="Times New Roman"/>
          <w:color w:val="222222"/>
          <w:sz w:val="20"/>
          <w:szCs w:val="20"/>
          <w:shd w:val="clear" w:color="auto" w:fill="FFFFFF"/>
        </w:rPr>
      </w:pPr>
    </w:p>
    <w:sectPr w:rsidR="006A0761" w:rsidRPr="00614A3D" w:rsidSect="00614A3D">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SemiboldSemiCn">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swsksAdvPTimes">
    <w:panose1 w:val="00000000000000000000"/>
    <w:charset w:val="00"/>
    <w:family w:val="roman"/>
    <w:notTrueType/>
    <w:pitch w:val="default"/>
    <w:sig w:usb0="00000003" w:usb1="00000000" w:usb2="00000000" w:usb3="00000000" w:csb0="00000001" w:csb1="00000000"/>
  </w:font>
  <w:font w:name="KrvsgtAdvPTimes">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C11972"/>
    <w:multiLevelType w:val="hybridMultilevel"/>
    <w:tmpl w:val="DBEC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AA0F10"/>
    <w:rsid w:val="00000BFA"/>
    <w:rsid w:val="0000240D"/>
    <w:rsid w:val="0002154F"/>
    <w:rsid w:val="0006507E"/>
    <w:rsid w:val="00066D1E"/>
    <w:rsid w:val="0009152E"/>
    <w:rsid w:val="000A4E51"/>
    <w:rsid w:val="000D19E9"/>
    <w:rsid w:val="000D301B"/>
    <w:rsid w:val="000E3B17"/>
    <w:rsid w:val="000F4FAC"/>
    <w:rsid w:val="00112121"/>
    <w:rsid w:val="0011398E"/>
    <w:rsid w:val="00142438"/>
    <w:rsid w:val="001424DE"/>
    <w:rsid w:val="001539EA"/>
    <w:rsid w:val="00180D54"/>
    <w:rsid w:val="00191A26"/>
    <w:rsid w:val="00195340"/>
    <w:rsid w:val="00195A48"/>
    <w:rsid w:val="001B7F68"/>
    <w:rsid w:val="001D00C6"/>
    <w:rsid w:val="00281B1A"/>
    <w:rsid w:val="00297496"/>
    <w:rsid w:val="002D139F"/>
    <w:rsid w:val="002D75E0"/>
    <w:rsid w:val="003027F8"/>
    <w:rsid w:val="00343FA6"/>
    <w:rsid w:val="0037561C"/>
    <w:rsid w:val="003B7054"/>
    <w:rsid w:val="003C57F9"/>
    <w:rsid w:val="003D534B"/>
    <w:rsid w:val="003D6A1C"/>
    <w:rsid w:val="003E7F8C"/>
    <w:rsid w:val="0042360B"/>
    <w:rsid w:val="00445C31"/>
    <w:rsid w:val="00466BCF"/>
    <w:rsid w:val="0047434B"/>
    <w:rsid w:val="004C23E0"/>
    <w:rsid w:val="004D2A42"/>
    <w:rsid w:val="005168C1"/>
    <w:rsid w:val="00520D8C"/>
    <w:rsid w:val="005636B2"/>
    <w:rsid w:val="00565194"/>
    <w:rsid w:val="00576E5A"/>
    <w:rsid w:val="00581FAE"/>
    <w:rsid w:val="00596841"/>
    <w:rsid w:val="005B6B0C"/>
    <w:rsid w:val="00614A3D"/>
    <w:rsid w:val="0065026D"/>
    <w:rsid w:val="00656419"/>
    <w:rsid w:val="0066322E"/>
    <w:rsid w:val="006868C6"/>
    <w:rsid w:val="006A0761"/>
    <w:rsid w:val="006A7B0F"/>
    <w:rsid w:val="006B204F"/>
    <w:rsid w:val="006D3139"/>
    <w:rsid w:val="007234AB"/>
    <w:rsid w:val="00725FBF"/>
    <w:rsid w:val="00733255"/>
    <w:rsid w:val="00744FC0"/>
    <w:rsid w:val="007501E6"/>
    <w:rsid w:val="00754759"/>
    <w:rsid w:val="007619FE"/>
    <w:rsid w:val="00781A32"/>
    <w:rsid w:val="007908AF"/>
    <w:rsid w:val="007A0922"/>
    <w:rsid w:val="007B0698"/>
    <w:rsid w:val="007B3C4C"/>
    <w:rsid w:val="007C2087"/>
    <w:rsid w:val="007F392E"/>
    <w:rsid w:val="0086017E"/>
    <w:rsid w:val="00884144"/>
    <w:rsid w:val="008A3A85"/>
    <w:rsid w:val="008B6690"/>
    <w:rsid w:val="008D2ED8"/>
    <w:rsid w:val="008F64FC"/>
    <w:rsid w:val="00901926"/>
    <w:rsid w:val="009027A2"/>
    <w:rsid w:val="00962FAD"/>
    <w:rsid w:val="00966A73"/>
    <w:rsid w:val="0097390F"/>
    <w:rsid w:val="00A11153"/>
    <w:rsid w:val="00A16D3E"/>
    <w:rsid w:val="00A3036A"/>
    <w:rsid w:val="00A34AA0"/>
    <w:rsid w:val="00A450A8"/>
    <w:rsid w:val="00A63437"/>
    <w:rsid w:val="00A63ECA"/>
    <w:rsid w:val="00AA0F10"/>
    <w:rsid w:val="00AB255D"/>
    <w:rsid w:val="00AC1A53"/>
    <w:rsid w:val="00AD095B"/>
    <w:rsid w:val="00AE4002"/>
    <w:rsid w:val="00B13C33"/>
    <w:rsid w:val="00B16038"/>
    <w:rsid w:val="00B26D90"/>
    <w:rsid w:val="00B655C1"/>
    <w:rsid w:val="00B803FC"/>
    <w:rsid w:val="00BC6EED"/>
    <w:rsid w:val="00BF7008"/>
    <w:rsid w:val="00C0755C"/>
    <w:rsid w:val="00C44729"/>
    <w:rsid w:val="00C64333"/>
    <w:rsid w:val="00C74DCD"/>
    <w:rsid w:val="00C85797"/>
    <w:rsid w:val="00C9799C"/>
    <w:rsid w:val="00CA4F7D"/>
    <w:rsid w:val="00CA5AD5"/>
    <w:rsid w:val="00CC179E"/>
    <w:rsid w:val="00CE09DC"/>
    <w:rsid w:val="00CF4BAB"/>
    <w:rsid w:val="00CF5F43"/>
    <w:rsid w:val="00D04FFD"/>
    <w:rsid w:val="00D06671"/>
    <w:rsid w:val="00D11851"/>
    <w:rsid w:val="00D5674B"/>
    <w:rsid w:val="00D575B7"/>
    <w:rsid w:val="00D877B9"/>
    <w:rsid w:val="00D9259D"/>
    <w:rsid w:val="00DB34FF"/>
    <w:rsid w:val="00DC4292"/>
    <w:rsid w:val="00DC5171"/>
    <w:rsid w:val="00DD76ED"/>
    <w:rsid w:val="00DF2EBC"/>
    <w:rsid w:val="00E03102"/>
    <w:rsid w:val="00E34D52"/>
    <w:rsid w:val="00E73634"/>
    <w:rsid w:val="00E75BE2"/>
    <w:rsid w:val="00EA339F"/>
    <w:rsid w:val="00ED4621"/>
    <w:rsid w:val="00EE32E8"/>
    <w:rsid w:val="00EF0808"/>
    <w:rsid w:val="00F044D4"/>
    <w:rsid w:val="00F13DE6"/>
    <w:rsid w:val="00F30EE3"/>
    <w:rsid w:val="00F6273E"/>
    <w:rsid w:val="00F64254"/>
    <w:rsid w:val="00F73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D52"/>
  </w:style>
  <w:style w:type="paragraph" w:styleId="Heading1">
    <w:name w:val="heading 1"/>
    <w:basedOn w:val="Normal"/>
    <w:link w:val="Heading1Char"/>
    <w:uiPriority w:val="9"/>
    <w:qFormat/>
    <w:rsid w:val="002D13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0F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2E"/>
    <w:rPr>
      <w:rFonts w:ascii="Tahoma" w:hAnsi="Tahoma" w:cs="Tahoma"/>
      <w:sz w:val="16"/>
      <w:szCs w:val="16"/>
    </w:rPr>
  </w:style>
  <w:style w:type="character" w:customStyle="1" w:styleId="Heading1Char">
    <w:name w:val="Heading 1 Char"/>
    <w:basedOn w:val="DefaultParagraphFont"/>
    <w:link w:val="Heading1"/>
    <w:uiPriority w:val="9"/>
    <w:rsid w:val="002D139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81B1A"/>
    <w:pPr>
      <w:ind w:left="720"/>
      <w:contextualSpacing/>
    </w:pPr>
  </w:style>
  <w:style w:type="character" w:styleId="Hyperlink">
    <w:name w:val="Hyperlink"/>
    <w:basedOn w:val="DefaultParagraphFont"/>
    <w:uiPriority w:val="99"/>
    <w:unhideWhenUsed/>
    <w:rsid w:val="00CA4F7D"/>
    <w:rPr>
      <w:color w:val="0000FF" w:themeColor="hyperlink"/>
      <w:u w:val="single"/>
    </w:rPr>
  </w:style>
  <w:style w:type="paragraph" w:customStyle="1" w:styleId="Default">
    <w:name w:val="Default"/>
    <w:rsid w:val="006A0761"/>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rsid w:val="006A0761"/>
    <w:rPr>
      <w:rFonts w:ascii="MyriadPro-SemiboldSemiCn" w:hAnsi="MyriadPro-SemiboldSemiCn" w:hint="default"/>
      <w:b w:val="0"/>
      <w:bCs w:val="0"/>
      <w:i w:val="0"/>
      <w:iCs w:val="0"/>
      <w:color w:val="000000"/>
      <w:sz w:val="32"/>
      <w:szCs w:val="32"/>
    </w:rPr>
  </w:style>
</w:styles>
</file>

<file path=word/webSettings.xml><?xml version="1.0" encoding="utf-8"?>
<w:webSettings xmlns:r="http://schemas.openxmlformats.org/officeDocument/2006/relationships" xmlns:w="http://schemas.openxmlformats.org/wordprocessingml/2006/main">
  <w:divs>
    <w:div w:id="322780457">
      <w:bodyDiv w:val="1"/>
      <w:marLeft w:val="0"/>
      <w:marRight w:val="0"/>
      <w:marTop w:val="0"/>
      <w:marBottom w:val="0"/>
      <w:divBdr>
        <w:top w:val="none" w:sz="0" w:space="0" w:color="auto"/>
        <w:left w:val="none" w:sz="0" w:space="0" w:color="auto"/>
        <w:bottom w:val="none" w:sz="0" w:space="0" w:color="auto"/>
        <w:right w:val="none" w:sz="0" w:space="0" w:color="auto"/>
      </w:divBdr>
    </w:div>
    <w:div w:id="409011386">
      <w:bodyDiv w:val="1"/>
      <w:marLeft w:val="0"/>
      <w:marRight w:val="0"/>
      <w:marTop w:val="0"/>
      <w:marBottom w:val="0"/>
      <w:divBdr>
        <w:top w:val="none" w:sz="0" w:space="0" w:color="auto"/>
        <w:left w:val="none" w:sz="0" w:space="0" w:color="auto"/>
        <w:bottom w:val="none" w:sz="0" w:space="0" w:color="auto"/>
        <w:right w:val="none" w:sz="0" w:space="0" w:color="auto"/>
      </w:divBdr>
    </w:div>
    <w:div w:id="411198918">
      <w:bodyDiv w:val="1"/>
      <w:marLeft w:val="0"/>
      <w:marRight w:val="0"/>
      <w:marTop w:val="0"/>
      <w:marBottom w:val="0"/>
      <w:divBdr>
        <w:top w:val="none" w:sz="0" w:space="0" w:color="auto"/>
        <w:left w:val="none" w:sz="0" w:space="0" w:color="auto"/>
        <w:bottom w:val="none" w:sz="0" w:space="0" w:color="auto"/>
        <w:right w:val="none" w:sz="0" w:space="0" w:color="auto"/>
      </w:divBdr>
    </w:div>
    <w:div w:id="1267273017">
      <w:bodyDiv w:val="1"/>
      <w:marLeft w:val="0"/>
      <w:marRight w:val="0"/>
      <w:marTop w:val="0"/>
      <w:marBottom w:val="0"/>
      <w:divBdr>
        <w:top w:val="none" w:sz="0" w:space="0" w:color="auto"/>
        <w:left w:val="none" w:sz="0" w:space="0" w:color="auto"/>
        <w:bottom w:val="none" w:sz="0" w:space="0" w:color="auto"/>
        <w:right w:val="none" w:sz="0" w:space="0" w:color="auto"/>
      </w:divBdr>
    </w:div>
    <w:div w:id="1530605013">
      <w:bodyDiv w:val="1"/>
      <w:marLeft w:val="0"/>
      <w:marRight w:val="0"/>
      <w:marTop w:val="0"/>
      <w:marBottom w:val="0"/>
      <w:divBdr>
        <w:top w:val="none" w:sz="0" w:space="0" w:color="auto"/>
        <w:left w:val="none" w:sz="0" w:space="0" w:color="auto"/>
        <w:bottom w:val="none" w:sz="0" w:space="0" w:color="auto"/>
        <w:right w:val="none" w:sz="0" w:space="0" w:color="auto"/>
      </w:divBdr>
    </w:div>
    <w:div w:id="1602302617">
      <w:bodyDiv w:val="1"/>
      <w:marLeft w:val="0"/>
      <w:marRight w:val="0"/>
      <w:marTop w:val="0"/>
      <w:marBottom w:val="0"/>
      <w:divBdr>
        <w:top w:val="none" w:sz="0" w:space="0" w:color="auto"/>
        <w:left w:val="none" w:sz="0" w:space="0" w:color="auto"/>
        <w:bottom w:val="none" w:sz="0" w:space="0" w:color="auto"/>
        <w:right w:val="none" w:sz="0" w:space="0" w:color="auto"/>
      </w:divBdr>
      <w:divsChild>
        <w:div w:id="1400245157">
          <w:marLeft w:val="0"/>
          <w:marRight w:val="0"/>
          <w:marTop w:val="0"/>
          <w:marBottom w:val="0"/>
          <w:divBdr>
            <w:top w:val="none" w:sz="0" w:space="0" w:color="auto"/>
            <w:left w:val="none" w:sz="0" w:space="0" w:color="auto"/>
            <w:bottom w:val="none" w:sz="0" w:space="0" w:color="auto"/>
            <w:right w:val="none" w:sz="0" w:space="0" w:color="auto"/>
          </w:divBdr>
        </w:div>
        <w:div w:id="1294018819">
          <w:marLeft w:val="0"/>
          <w:marRight w:val="0"/>
          <w:marTop w:val="0"/>
          <w:marBottom w:val="0"/>
          <w:divBdr>
            <w:top w:val="none" w:sz="0" w:space="0" w:color="auto"/>
            <w:left w:val="none" w:sz="0" w:space="0" w:color="auto"/>
            <w:bottom w:val="none" w:sz="0" w:space="0" w:color="auto"/>
            <w:right w:val="none" w:sz="0" w:space="0" w:color="auto"/>
          </w:divBdr>
        </w:div>
      </w:divsChild>
    </w:div>
    <w:div w:id="2062946608">
      <w:bodyDiv w:val="1"/>
      <w:marLeft w:val="0"/>
      <w:marRight w:val="0"/>
      <w:marTop w:val="0"/>
      <w:marBottom w:val="0"/>
      <w:divBdr>
        <w:top w:val="none" w:sz="0" w:space="0" w:color="auto"/>
        <w:left w:val="none" w:sz="0" w:space="0" w:color="auto"/>
        <w:bottom w:val="none" w:sz="0" w:space="0" w:color="auto"/>
        <w:right w:val="none" w:sz="0" w:space="0" w:color="auto"/>
      </w:divBdr>
      <w:divsChild>
        <w:div w:id="1283457196">
          <w:marLeft w:val="0"/>
          <w:marRight w:val="0"/>
          <w:marTop w:val="0"/>
          <w:marBottom w:val="0"/>
          <w:divBdr>
            <w:top w:val="none" w:sz="0" w:space="0" w:color="auto"/>
            <w:left w:val="none" w:sz="0" w:space="0" w:color="auto"/>
            <w:bottom w:val="none" w:sz="0" w:space="0" w:color="auto"/>
            <w:right w:val="none" w:sz="0" w:space="0" w:color="auto"/>
          </w:divBdr>
        </w:div>
        <w:div w:id="1580090516">
          <w:marLeft w:val="0"/>
          <w:marRight w:val="0"/>
          <w:marTop w:val="0"/>
          <w:marBottom w:val="0"/>
          <w:divBdr>
            <w:top w:val="none" w:sz="0" w:space="0" w:color="auto"/>
            <w:left w:val="none" w:sz="0" w:space="0" w:color="auto"/>
            <w:bottom w:val="none" w:sz="0" w:space="0" w:color="auto"/>
            <w:right w:val="none" w:sz="0" w:space="0" w:color="auto"/>
          </w:divBdr>
        </w:div>
        <w:div w:id="1840731069">
          <w:marLeft w:val="0"/>
          <w:marRight w:val="0"/>
          <w:marTop w:val="0"/>
          <w:marBottom w:val="0"/>
          <w:divBdr>
            <w:top w:val="none" w:sz="0" w:space="0" w:color="auto"/>
            <w:left w:val="none" w:sz="0" w:space="0" w:color="auto"/>
            <w:bottom w:val="none" w:sz="0" w:space="0" w:color="auto"/>
            <w:right w:val="none" w:sz="0" w:space="0" w:color="auto"/>
          </w:divBdr>
        </w:div>
        <w:div w:id="59324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s://doi.org/10.1007/s13146-020-0064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s12665-015-4883-8"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https://doi.org/10.1007/s12517-021-07466-9" TargetMode="External"/><Relationship Id="rId25" Type="http://schemas.openxmlformats.org/officeDocument/2006/relationships/hyperlink" Target="https://doi.org/10.1007/s13201-019-1088-4" TargetMode="External"/><Relationship Id="rId2" Type="http://schemas.openxmlformats.org/officeDocument/2006/relationships/numbering" Target="numbering.xml"/><Relationship Id="rId16" Type="http://schemas.openxmlformats.org/officeDocument/2006/relationships/hyperlink" Target="https://doi.org/10.1007/s12517-020-05575-5" TargetMode="External"/><Relationship Id="rId20" Type="http://schemas.openxmlformats.org/officeDocument/2006/relationships/hyperlink" Target="https://doi.org/10.1007/s40899-015-0011-x" TargetMode="External"/><Relationship Id="rId1" Type="http://schemas.openxmlformats.org/officeDocument/2006/relationships/customXml" Target="../customXml/item1.xml"/><Relationship Id="rId6" Type="http://schemas.openxmlformats.org/officeDocument/2006/relationships/hyperlink" Target="mailto:richardabishek9710@gmail.com" TargetMode="External"/><Relationship Id="rId11" Type="http://schemas.openxmlformats.org/officeDocument/2006/relationships/image" Target="media/image5.tiff"/><Relationship Id="rId24" Type="http://schemas.openxmlformats.org/officeDocument/2006/relationships/hyperlink" Target="https://doi.org/10.1007/s11356-020-10345-7" TargetMode="External"/><Relationship Id="rId5" Type="http://schemas.openxmlformats.org/officeDocument/2006/relationships/webSettings" Target="webSettings.xml"/><Relationship Id="rId15" Type="http://schemas.openxmlformats.org/officeDocument/2006/relationships/hyperlink" Target="https://doi.org/10.1007/s12403-016-0224-8" TargetMode="External"/><Relationship Id="rId23" Type="http://schemas.openxmlformats.org/officeDocument/2006/relationships/hyperlink" Target="https://doi.org/10.1007/s10653-020-00536-z" TargetMode="External"/><Relationship Id="rId10" Type="http://schemas.openxmlformats.org/officeDocument/2006/relationships/image" Target="media/image4.tiff"/><Relationship Id="rId19" Type="http://schemas.openxmlformats.org/officeDocument/2006/relationships/hyperlink" Target="https://doi.org/10.1007/s10653-020-00713-0"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doi.org/10.1007/s12517-021-09357-5" TargetMode="External"/><Relationship Id="rId22" Type="http://schemas.openxmlformats.org/officeDocument/2006/relationships/hyperlink" Target="https://doi.org/10.1007/s42452-021-04389-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E6C52-6389-4984-B31A-694164DF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2</cp:revision>
  <dcterms:created xsi:type="dcterms:W3CDTF">2023-07-31T08:49:00Z</dcterms:created>
  <dcterms:modified xsi:type="dcterms:W3CDTF">2023-07-31T08:49:00Z</dcterms:modified>
</cp:coreProperties>
</file>