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2.9.0 -->
  <w:body>
    <w:p w:rsidR="00513D76">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ROLE OF BIOREACTORS IN TISSUE ENGINEERING TOWARD CLINICAL ASPECTS</w:t>
      </w:r>
    </w:p>
    <w:p w:rsidR="00513D76">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513D76" w:rsidRPr="006C7FD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6C7FDC">
        <w:rPr>
          <w:rFonts w:ascii="Times New Roman" w:eastAsia="Times New Roman" w:hAnsi="Times New Roman" w:cs="Times New Roman"/>
          <w:color w:val="000000"/>
          <w:sz w:val="24"/>
          <w:szCs w:val="24"/>
        </w:rPr>
        <w:t>Meenatchi</w:t>
      </w:r>
      <w:r w:rsidRPr="006C7FDC">
        <w:rPr>
          <w:rFonts w:ascii="Times New Roman" w:eastAsia="Times New Roman" w:hAnsi="Times New Roman" w:cs="Times New Roman"/>
          <w:color w:val="000000"/>
          <w:sz w:val="24"/>
          <w:szCs w:val="24"/>
        </w:rPr>
        <w:t xml:space="preserve"> </w:t>
      </w:r>
      <w:r w:rsidRPr="006C7FDC">
        <w:rPr>
          <w:rFonts w:ascii="Times New Roman" w:eastAsia="Times New Roman" w:hAnsi="Times New Roman" w:cs="Times New Roman"/>
          <w:color w:val="000000"/>
          <w:sz w:val="24"/>
          <w:szCs w:val="24"/>
        </w:rPr>
        <w:t>Ramasamy¹.,</w:t>
      </w:r>
      <w:r w:rsidRPr="006C7FDC">
        <w:rPr>
          <w:rFonts w:ascii="Times New Roman" w:eastAsia="Times New Roman" w:hAnsi="Times New Roman" w:cs="Times New Roman"/>
          <w:color w:val="000000"/>
          <w:sz w:val="24"/>
          <w:szCs w:val="24"/>
        </w:rPr>
        <w:t xml:space="preserve"> Arul Kumar Murugesan².,</w:t>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vertAlign w:val="superscript"/>
        </w:rPr>
        <w:t>1</w:t>
      </w:r>
      <w:r w:rsidRPr="006C7FDC">
        <w:rPr>
          <w:rFonts w:ascii="Times New Roman" w:eastAsia="Times New Roman" w:hAnsi="Times New Roman" w:cs="Times New Roman"/>
          <w:sz w:val="24"/>
          <w:szCs w:val="24"/>
        </w:rPr>
        <w:t xml:space="preserve">School of Life Sciences, </w:t>
      </w:r>
      <w:r w:rsidRPr="006C7FDC">
        <w:rPr>
          <w:rFonts w:ascii="Times New Roman" w:eastAsia="Times New Roman" w:hAnsi="Times New Roman" w:cs="Times New Roman"/>
          <w:sz w:val="24"/>
          <w:szCs w:val="24"/>
        </w:rPr>
        <w:t>Bharathidasan</w:t>
      </w:r>
      <w:r w:rsidRPr="006C7FDC">
        <w:rPr>
          <w:rFonts w:ascii="Times New Roman" w:eastAsia="Times New Roman" w:hAnsi="Times New Roman" w:cs="Times New Roman"/>
          <w:sz w:val="24"/>
          <w:szCs w:val="24"/>
        </w:rPr>
        <w:t xml:space="preserve"> University, </w:t>
      </w:r>
      <w:r w:rsidRPr="006C7FDC">
        <w:rPr>
          <w:rFonts w:ascii="Times New Roman" w:eastAsia="Times New Roman" w:hAnsi="Times New Roman" w:cs="Times New Roman"/>
          <w:sz w:val="24"/>
          <w:szCs w:val="24"/>
        </w:rPr>
        <w:t>Tiruchirappalli</w:t>
      </w:r>
      <w:r w:rsidRPr="006C7FDC">
        <w:rPr>
          <w:rFonts w:ascii="Times New Roman" w:eastAsia="Times New Roman" w:hAnsi="Times New Roman" w:cs="Times New Roman"/>
          <w:sz w:val="24"/>
          <w:szCs w:val="24"/>
        </w:rPr>
        <w:t xml:space="preserve">- 620 024, </w:t>
      </w:r>
      <w:hyperlink r:id="rId5">
        <w:r w:rsidRPr="006C7FDC">
          <w:rPr>
            <w:rFonts w:ascii="Times New Roman" w:eastAsia="Times New Roman" w:hAnsi="Times New Roman" w:cs="Times New Roman"/>
            <w:color w:val="0000FF"/>
            <w:sz w:val="24"/>
            <w:szCs w:val="24"/>
            <w:u w:val="single"/>
          </w:rPr>
          <w:t>meenatchiramasamy33@gmail.com</w:t>
        </w:r>
      </w:hyperlink>
      <w:r w:rsidRPr="006C7FDC">
        <w:rPr>
          <w:rFonts w:ascii="Times New Roman" w:eastAsia="Times New Roman" w:hAnsi="Times New Roman" w:cs="Times New Roman"/>
          <w:sz w:val="24"/>
          <w:szCs w:val="24"/>
        </w:rPr>
        <w:t>.</w:t>
      </w:r>
      <w:r w:rsidRPr="006C7FDC">
        <w:rPr>
          <w:rFonts w:ascii="Times New Roman" w:eastAsia="Times New Roman" w:hAnsi="Times New Roman" w:cs="Times New Roman"/>
          <w:sz w:val="24"/>
          <w:szCs w:val="24"/>
        </w:rPr>
        <w:t xml:space="preserve"> </w:t>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vertAlign w:val="superscript"/>
        </w:rPr>
        <w:t>2</w:t>
      </w:r>
      <w:r w:rsidRPr="006C7FDC">
        <w:rPr>
          <w:rFonts w:ascii="Times New Roman" w:eastAsia="Times New Roman" w:hAnsi="Times New Roman" w:cs="Times New Roman"/>
          <w:sz w:val="24"/>
          <w:szCs w:val="24"/>
        </w:rPr>
        <w:t xml:space="preserve">Department of Botany, </w:t>
      </w:r>
      <w:r w:rsidRPr="006C7FDC">
        <w:rPr>
          <w:rFonts w:ascii="Times New Roman" w:eastAsia="Times New Roman" w:hAnsi="Times New Roman" w:cs="Times New Roman"/>
          <w:sz w:val="24"/>
          <w:szCs w:val="24"/>
        </w:rPr>
        <w:t>Bharathidasan</w:t>
      </w:r>
      <w:r w:rsidRPr="006C7FDC">
        <w:rPr>
          <w:rFonts w:ascii="Times New Roman" w:eastAsia="Times New Roman" w:hAnsi="Times New Roman" w:cs="Times New Roman"/>
          <w:sz w:val="24"/>
          <w:szCs w:val="24"/>
        </w:rPr>
        <w:t xml:space="preserve"> University, </w:t>
      </w:r>
      <w:r w:rsidRPr="006C7FDC">
        <w:rPr>
          <w:rFonts w:ascii="Times New Roman" w:eastAsia="Times New Roman" w:hAnsi="Times New Roman" w:cs="Times New Roman"/>
          <w:sz w:val="24"/>
          <w:szCs w:val="24"/>
        </w:rPr>
        <w:t>Tiruchirappalli</w:t>
      </w:r>
      <w:r w:rsidRPr="006C7FDC">
        <w:rPr>
          <w:rFonts w:ascii="Times New Roman" w:eastAsia="Times New Roman" w:hAnsi="Times New Roman" w:cs="Times New Roman"/>
          <w:sz w:val="24"/>
          <w:szCs w:val="24"/>
        </w:rPr>
        <w:t>- 620 024</w:t>
      </w:r>
    </w:p>
    <w:p w:rsidR="00877C63">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513D76" w:rsidRPr="006C7FDC">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6C7FDC">
        <w:rPr>
          <w:rFonts w:ascii="Times New Roman" w:eastAsia="Times New Roman" w:hAnsi="Times New Roman" w:cs="Times New Roman"/>
          <w:b/>
          <w:color w:val="000000"/>
          <w:sz w:val="24"/>
          <w:szCs w:val="24"/>
        </w:rPr>
        <w:t xml:space="preserve">Abstract </w:t>
      </w:r>
    </w:p>
    <w:p w:rsidR="00513D76" w:rsidRPr="006C7FDC">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Tissue engineer</w:t>
      </w:r>
      <w:r w:rsidR="00433B55">
        <w:rPr>
          <w:rFonts w:ascii="Times New Roman" w:eastAsia="Times New Roman" w:hAnsi="Times New Roman" w:cs="Times New Roman"/>
          <w:sz w:val="24"/>
          <w:szCs w:val="24"/>
        </w:rPr>
        <w:t>ing needs bioreactor technology</w:t>
      </w:r>
      <w:r w:rsidRPr="00433B55" w:rsidR="00433B55">
        <w:t xml:space="preserve"> </w:t>
      </w:r>
      <w:r w:rsidR="00132716">
        <w:rPr>
          <w:rFonts w:ascii="Times New Roman" w:eastAsia="Times New Roman" w:hAnsi="Times New Roman" w:cs="Times New Roman"/>
          <w:sz w:val="24"/>
          <w:szCs w:val="24"/>
        </w:rPr>
        <w:t>t</w:t>
      </w:r>
      <w:r w:rsidRPr="00433B55" w:rsidR="00433B55">
        <w:rPr>
          <w:rFonts w:ascii="Times New Roman" w:eastAsia="Times New Roman" w:hAnsi="Times New Roman" w:cs="Times New Roman"/>
          <w:sz w:val="24"/>
          <w:szCs w:val="24"/>
        </w:rPr>
        <w:t>he biological, biochemical, and biomechanical needs can be met in a controlled environment provided by a bioreactor.</w:t>
      </w:r>
      <w:r w:rsidRPr="006C7FDC">
        <w:rPr>
          <w:rFonts w:ascii="Times New Roman" w:eastAsia="Times New Roman" w:hAnsi="Times New Roman" w:cs="Times New Roman"/>
          <w:sz w:val="24"/>
          <w:szCs w:val="24"/>
        </w:rPr>
        <w:t xml:space="preserve"> </w:t>
      </w:r>
      <w:r w:rsidRPr="006C7FDC">
        <w:rPr>
          <w:rFonts w:ascii="Times New Roman" w:eastAsia="Times New Roman" w:hAnsi="Times New Roman" w:cs="Times New Roman"/>
          <w:sz w:val="24"/>
          <w:szCs w:val="24"/>
        </w:rPr>
        <w:t>to</w:t>
      </w:r>
      <w:r w:rsidRPr="006C7FDC">
        <w:rPr>
          <w:rFonts w:ascii="Times New Roman" w:eastAsia="Times New Roman" w:hAnsi="Times New Roman" w:cs="Times New Roman"/>
          <w:sz w:val="24"/>
          <w:szCs w:val="24"/>
        </w:rPr>
        <w:t xml:space="preserve"> manufacture designed products. To provide an in vitro physiological environment that is particular to a certain tissue during tissue maturation, bioreactors are typically </w:t>
      </w:r>
      <w:r w:rsidRPr="006C7FDC">
        <w:rPr>
          <w:rFonts w:ascii="Times New Roman" w:eastAsia="Times New Roman" w:hAnsi="Times New Roman" w:cs="Times New Roman"/>
          <w:sz w:val="24"/>
          <w:szCs w:val="24"/>
        </w:rPr>
        <w:t>used. The</w:t>
      </w:r>
      <w:r w:rsidRPr="006C7FDC">
        <w:rPr>
          <w:rFonts w:ascii="Times New Roman" w:eastAsia="Times New Roman" w:hAnsi="Times New Roman" w:cs="Times New Roman"/>
          <w:sz w:val="24"/>
          <w:szCs w:val="24"/>
        </w:rPr>
        <w:t xml:space="preserve"> intricate process of growing cells under controlled circumstances is known as cell and tissue culture. These cells are often of mammalian or plant origin</w:t>
      </w:r>
      <w:r w:rsidR="00132716">
        <w:rPr>
          <w:rFonts w:ascii="Times New Roman" w:eastAsia="Times New Roman" w:hAnsi="Times New Roman" w:cs="Times New Roman"/>
          <w:sz w:val="24"/>
          <w:szCs w:val="24"/>
        </w:rPr>
        <w:t>.</w:t>
      </w:r>
      <w:r w:rsidRPr="00132716" w:rsidR="00132716">
        <w:t xml:space="preserve"> </w:t>
      </w:r>
      <w:r w:rsidRPr="00874F74" w:rsidR="00874F74">
        <w:t xml:space="preserve">The right bioreactor must be chosen for the best growth of plant cell and tissue cultures to produce useful chemical </w:t>
      </w:r>
      <w:r w:rsidRPr="00874F74" w:rsidR="00874F74">
        <w:t>components.</w:t>
      </w:r>
      <w:r w:rsidRPr="00132716" w:rsidR="00132716">
        <w:rPr>
          <w:rFonts w:ascii="Times New Roman" w:eastAsia="Times New Roman" w:hAnsi="Times New Roman" w:cs="Times New Roman"/>
          <w:sz w:val="24"/>
          <w:szCs w:val="24"/>
        </w:rPr>
        <w:t xml:space="preserve"> The</w:t>
      </w:r>
      <w:r w:rsidRPr="006C7FDC">
        <w:rPr>
          <w:rFonts w:ascii="Times New Roman" w:eastAsia="Times New Roman" w:hAnsi="Times New Roman" w:cs="Times New Roman"/>
          <w:sz w:val="24"/>
          <w:szCs w:val="24"/>
        </w:rPr>
        <w:t xml:space="preserve"> creation of recombinant therapeutic proteins by mass culturing of animal cells takes place in bioreactors, which are crucial in the field of biologics. Bioreactors</w:t>
      </w:r>
      <w:r w:rsidRPr="00132716" w:rsidR="00132716">
        <w:t xml:space="preserve"> </w:t>
      </w:r>
      <w:r w:rsidRPr="00132716" w:rsidR="00132716">
        <w:rPr>
          <w:rFonts w:ascii="Times New Roman" w:eastAsia="Times New Roman" w:hAnsi="Times New Roman" w:cs="Times New Roman"/>
          <w:sz w:val="24"/>
          <w:szCs w:val="24"/>
        </w:rPr>
        <w:t>can be created using designs for stirred tanks, airlifts, hollow fibers, or Rotary Cell Culture Systems (RCCS), among other configurations. The stirred-tank bioreactor is am</w:t>
      </w:r>
      <w:r w:rsidR="00132716">
        <w:rPr>
          <w:rFonts w:ascii="Times New Roman" w:eastAsia="Times New Roman" w:hAnsi="Times New Roman" w:cs="Times New Roman"/>
          <w:sz w:val="24"/>
          <w:szCs w:val="24"/>
        </w:rPr>
        <w:t>ong the most well-liked designs</w:t>
      </w:r>
      <w:r w:rsidRPr="006C7FDC">
        <w:rPr>
          <w:rFonts w:ascii="Times New Roman" w:eastAsia="Times New Roman" w:hAnsi="Times New Roman" w:cs="Times New Roman"/>
          <w:sz w:val="24"/>
          <w:szCs w:val="24"/>
        </w:rPr>
        <w:t xml:space="preserve">, which is employed in both industrial and lab </w:t>
      </w:r>
      <w:r w:rsidRPr="006C7FDC">
        <w:rPr>
          <w:rFonts w:ascii="Times New Roman" w:eastAsia="Times New Roman" w:hAnsi="Times New Roman" w:cs="Times New Roman"/>
          <w:sz w:val="24"/>
          <w:szCs w:val="24"/>
        </w:rPr>
        <w:t>research. By</w:t>
      </w:r>
      <w:r w:rsidRPr="006C7FDC">
        <w:rPr>
          <w:rFonts w:ascii="Times New Roman" w:eastAsia="Times New Roman" w:hAnsi="Times New Roman" w:cs="Times New Roman"/>
          <w:sz w:val="24"/>
          <w:szCs w:val="24"/>
        </w:rPr>
        <w:t xml:space="preserve"> definition, using bioreactors to study normal and pathology must be extremely different, and the physiological environment has an impact on how such bioreactors are </w:t>
      </w:r>
      <w:r w:rsidRPr="006C7FDC">
        <w:rPr>
          <w:rFonts w:ascii="Times New Roman" w:eastAsia="Times New Roman" w:hAnsi="Times New Roman" w:cs="Times New Roman"/>
          <w:sz w:val="24"/>
          <w:szCs w:val="24"/>
        </w:rPr>
        <w:t>designed. By</w:t>
      </w:r>
      <w:r w:rsidRPr="006C7FDC">
        <w:rPr>
          <w:rFonts w:ascii="Times New Roman" w:eastAsia="Times New Roman" w:hAnsi="Times New Roman" w:cs="Times New Roman"/>
          <w:sz w:val="24"/>
          <w:szCs w:val="24"/>
        </w:rPr>
        <w:t xml:space="preserve"> providing circumstances that mirror the native milieu of the 3D tissues, bioreactors provide a great platform for growing and developing these tissues.</w:t>
      </w:r>
      <w:r w:rsidRPr="005B2CCB" w:rsidR="005B2CCB">
        <w:t xml:space="preserve"> </w:t>
      </w:r>
      <w:r w:rsidRPr="005B2CCB" w:rsidR="005B2CCB">
        <w:rPr>
          <w:rFonts w:ascii="Times New Roman" w:eastAsia="Times New Roman" w:hAnsi="Times New Roman" w:cs="Times New Roman"/>
          <w:sz w:val="24"/>
          <w:szCs w:val="24"/>
        </w:rPr>
        <w:t xml:space="preserve">High-value metabolite and therapeutic protein biotechnological production using </w:t>
      </w:r>
      <w:r w:rsidRPr="00132716" w:rsidR="00132716">
        <w:rPr>
          <w:rFonts w:ascii="Times New Roman" w:eastAsia="Times New Roman" w:hAnsi="Times New Roman" w:cs="Times New Roman"/>
          <w:sz w:val="24"/>
          <w:szCs w:val="24"/>
        </w:rPr>
        <w:t>It</w:t>
      </w:r>
      <w:r w:rsidRPr="00132716" w:rsidR="00132716">
        <w:rPr>
          <w:rFonts w:ascii="Times New Roman" w:eastAsia="Times New Roman" w:hAnsi="Times New Roman" w:cs="Times New Roman"/>
          <w:sz w:val="24"/>
          <w:szCs w:val="24"/>
        </w:rPr>
        <w:t xml:space="preserve"> has been promoted that plant in vitro systems </w:t>
      </w:r>
      <w:r w:rsidRPr="005B2CCB" w:rsidR="005B2CCB">
        <w:rPr>
          <w:rFonts w:ascii="Times New Roman" w:eastAsia="Times New Roman" w:hAnsi="Times New Roman" w:cs="Times New Roman"/>
          <w:sz w:val="24"/>
          <w:szCs w:val="24"/>
        </w:rPr>
        <w:t>are an appealing replacement for conventional technologies.</w:t>
      </w:r>
    </w:p>
    <w:p w:rsidR="006C7FDC" w:rsidRPr="006C7FD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877C63">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6C7FDC">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6C7FDC">
        <w:rPr>
          <w:rFonts w:ascii="Times New Roman" w:eastAsia="Times New Roman" w:hAnsi="Times New Roman" w:cs="Times New Roman"/>
          <w:b/>
          <w:color w:val="000000"/>
          <w:sz w:val="24"/>
          <w:szCs w:val="24"/>
        </w:rPr>
        <w:t>Keywords:</w:t>
      </w:r>
      <w:r w:rsidRPr="006C7FDC">
        <w:rPr>
          <w:rFonts w:ascii="Times New Roman" w:eastAsia="Times New Roman" w:hAnsi="Times New Roman" w:cs="Times New Roman"/>
          <w:b/>
          <w:sz w:val="24"/>
          <w:szCs w:val="24"/>
        </w:rPr>
        <w:t xml:space="preserve"> </w:t>
      </w:r>
      <w:r w:rsidRPr="006C7FDC">
        <w:rPr>
          <w:rFonts w:ascii="Times New Roman" w:eastAsia="Times New Roman" w:hAnsi="Times New Roman" w:cs="Times New Roman"/>
          <w:sz w:val="24"/>
          <w:szCs w:val="24"/>
        </w:rPr>
        <w:t>Bioreactor, Tissue engineering, Drug Discovery,</w:t>
      </w:r>
      <w:r>
        <w:rPr>
          <w:rFonts w:ascii="Times New Roman" w:eastAsia="Times New Roman" w:hAnsi="Times New Roman" w:cs="Times New Roman"/>
          <w:sz w:val="24"/>
          <w:szCs w:val="24"/>
        </w:rPr>
        <w:t xml:space="preserve"> </w:t>
      </w:r>
      <w:r w:rsidRPr="006C7FDC">
        <w:rPr>
          <w:rFonts w:ascii="Times New Roman" w:eastAsia="Times New Roman" w:hAnsi="Times New Roman" w:cs="Times New Roman"/>
          <w:sz w:val="24"/>
          <w:szCs w:val="24"/>
        </w:rPr>
        <w:t>Plant and Animal Cell,</w:t>
      </w:r>
      <w:r>
        <w:rPr>
          <w:rFonts w:ascii="Times New Roman" w:eastAsia="Times New Roman" w:hAnsi="Times New Roman" w:cs="Times New Roman"/>
          <w:sz w:val="24"/>
          <w:szCs w:val="24"/>
        </w:rPr>
        <w:t xml:space="preserve"> </w:t>
      </w:r>
      <w:r w:rsidRPr="006C7FDC">
        <w:rPr>
          <w:rFonts w:ascii="Times New Roman" w:eastAsia="Times New Roman" w:hAnsi="Times New Roman" w:cs="Times New Roman"/>
          <w:sz w:val="24"/>
          <w:szCs w:val="24"/>
        </w:rPr>
        <w:t>clinics.</w:t>
      </w:r>
    </w:p>
    <w:p w:rsidR="006C7FDC">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513D76" w:rsidRPr="006C7FDC">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6C7FDC">
        <w:rPr>
          <w:rFonts w:ascii="Times New Roman" w:eastAsia="Times New Roman" w:hAnsi="Times New Roman" w:cs="Times New Roman"/>
          <w:b/>
          <w:color w:val="000000"/>
          <w:sz w:val="24"/>
          <w:szCs w:val="24"/>
        </w:rPr>
        <w:t>I. INTRODUCTION</w:t>
      </w:r>
    </w:p>
    <w:p w:rsidR="00040BED">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b/>
          <w:color w:val="000000"/>
          <w:sz w:val="24"/>
          <w:szCs w:val="24"/>
        </w:rPr>
        <w:t xml:space="preserve">            </w:t>
      </w:r>
      <w:r w:rsidRPr="006C7FDC" w:rsidR="00877C63">
        <w:rPr>
          <w:rFonts w:ascii="Times New Roman" w:eastAsia="Times New Roman" w:hAnsi="Times New Roman" w:cs="Times New Roman"/>
          <w:sz w:val="24"/>
          <w:szCs w:val="24"/>
        </w:rPr>
        <w:t xml:space="preserve"> In biotechnology, many bioreactors are employed depending on the bioprocess kinetics, hydrodynamics, and scale of operation. In a bioreactor, controlled process conditions are guaranteed while </w:t>
      </w:r>
      <w:r w:rsidR="00433B55">
        <w:rPr>
          <w:rFonts w:ascii="Times New Roman" w:eastAsia="Times New Roman" w:hAnsi="Times New Roman" w:cs="Times New Roman"/>
          <w:sz w:val="24"/>
          <w:szCs w:val="24"/>
        </w:rPr>
        <w:t>t</w:t>
      </w:r>
      <w:r w:rsidRPr="00433B55" w:rsidR="00433B55">
        <w:rPr>
          <w:rFonts w:ascii="Times New Roman" w:eastAsia="Times New Roman" w:hAnsi="Times New Roman" w:cs="Times New Roman"/>
          <w:sz w:val="24"/>
          <w:szCs w:val="24"/>
        </w:rPr>
        <w:t xml:space="preserve">he creature responsible for producing the desired good does so. </w:t>
      </w:r>
      <w:r w:rsidRPr="006C7FDC" w:rsidR="00877C63">
        <w:rPr>
          <w:rFonts w:ascii="Times New Roman" w:eastAsia="Times New Roman" w:hAnsi="Times New Roman" w:cs="Times New Roman"/>
          <w:sz w:val="24"/>
          <w:szCs w:val="24"/>
        </w:rPr>
        <w:t xml:space="preserve">[1]. The requirement for </w:t>
      </w:r>
      <w:r w:rsidRPr="00433B55" w:rsidR="00433B55">
        <w:rPr>
          <w:rFonts w:ascii="Times New Roman" w:eastAsia="Times New Roman" w:hAnsi="Times New Roman" w:cs="Times New Roman"/>
          <w:sz w:val="24"/>
          <w:szCs w:val="24"/>
        </w:rPr>
        <w:t>Cross-disciplinary cooperation in the biochemical process business will show up more and more in advancements in bioreactor design, such as whole-cell immobilization, immobilized enzymes, continuous</w:t>
      </w:r>
      <w:r w:rsidR="00433B55">
        <w:rPr>
          <w:rFonts w:ascii="Times New Roman" w:eastAsia="Times New Roman" w:hAnsi="Times New Roman" w:cs="Times New Roman"/>
          <w:sz w:val="24"/>
          <w:szCs w:val="24"/>
        </w:rPr>
        <w:t xml:space="preserve"> reaction, and process control</w:t>
      </w:r>
      <w:r w:rsidRPr="006C7FDC" w:rsidR="00877C63">
        <w:rPr>
          <w:rFonts w:ascii="Times New Roman" w:eastAsia="Times New Roman" w:hAnsi="Times New Roman" w:cs="Times New Roman"/>
          <w:sz w:val="24"/>
          <w:szCs w:val="24"/>
        </w:rPr>
        <w:t xml:space="preserve">[2]. Typically, a bioreactor provides an </w:t>
      </w:r>
      <w:r w:rsidRPr="00433B55" w:rsidR="00433B55">
        <w:rPr>
          <w:rFonts w:ascii="Times New Roman" w:eastAsia="Times New Roman" w:hAnsi="Times New Roman" w:cs="Times New Roman"/>
          <w:sz w:val="24"/>
          <w:szCs w:val="24"/>
        </w:rPr>
        <w:t>environment that controls the flow of nutrients, oxygen, and metabolic products to and from the cells through a biomech</w:t>
      </w:r>
      <w:r w:rsidR="00433B55">
        <w:rPr>
          <w:rFonts w:ascii="Times New Roman" w:eastAsia="Times New Roman" w:hAnsi="Times New Roman" w:cs="Times New Roman"/>
          <w:sz w:val="24"/>
          <w:szCs w:val="24"/>
        </w:rPr>
        <w:t xml:space="preserve">anical and biochemical </w:t>
      </w:r>
      <w:r w:rsidR="00433B55">
        <w:rPr>
          <w:rFonts w:ascii="Times New Roman" w:eastAsia="Times New Roman" w:hAnsi="Times New Roman" w:cs="Times New Roman"/>
          <w:sz w:val="24"/>
          <w:szCs w:val="24"/>
        </w:rPr>
        <w:t>process</w:t>
      </w:r>
      <w:r w:rsidRPr="006C7FDC" w:rsidR="00877C63">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 xml:space="preserve">3]. </w:t>
      </w:r>
      <w:r w:rsidRPr="006C7FDC" w:rsidR="00877C63">
        <w:rPr>
          <w:rFonts w:ascii="Times New Roman" w:eastAsia="Times New Roman" w:hAnsi="Times New Roman" w:cs="Times New Roman"/>
          <w:sz w:val="24"/>
          <w:szCs w:val="24"/>
        </w:rPr>
        <w:t xml:space="preserve">Because </w:t>
      </w:r>
      <w:r w:rsidRPr="00433B55" w:rsidR="00433B55">
        <w:rPr>
          <w:rFonts w:ascii="Times New Roman" w:eastAsia="Times New Roman" w:hAnsi="Times New Roman" w:cs="Times New Roman"/>
          <w:sz w:val="24"/>
          <w:szCs w:val="24"/>
        </w:rPr>
        <w:t>Bioreactors, unlike conventional chemical reactors, sustain and control living organisms.</w:t>
      </w:r>
      <w:r w:rsidRPr="00433B55" w:rsidR="00433B55">
        <w:rPr>
          <w:rFonts w:ascii="Times New Roman" w:eastAsia="Times New Roman" w:hAnsi="Times New Roman" w:cs="Times New Roman"/>
          <w:sz w:val="24"/>
          <w:szCs w:val="24"/>
        </w:rPr>
        <w:t xml:space="preserve"> </w:t>
      </w:r>
      <w:r w:rsidRPr="00040BED">
        <w:rPr>
          <w:rFonts w:ascii="Times New Roman" w:eastAsia="Times New Roman" w:hAnsi="Times New Roman" w:cs="Times New Roman"/>
          <w:sz w:val="24"/>
          <w:szCs w:val="24"/>
        </w:rPr>
        <w:t xml:space="preserve">Bioreactor systems need to be strong enough to provide a greater level of control over process upsets and contaminations because organisms are more fragile and unstable than chemicals. </w:t>
      </w:r>
      <w:r w:rsidRPr="00433B55" w:rsidR="00433B55">
        <w:rPr>
          <w:rFonts w:ascii="Times New Roman" w:eastAsia="Times New Roman" w:hAnsi="Times New Roman" w:cs="Times New Roman"/>
          <w:sz w:val="24"/>
          <w:szCs w:val="24"/>
        </w:rPr>
        <w:t xml:space="preserve">[4]. </w:t>
      </w:r>
      <w:r w:rsidRPr="00433B55" w:rsidR="00433B55">
        <w:rPr>
          <w:rFonts w:ascii="Times New Roman" w:eastAsia="Times New Roman" w:hAnsi="Times New Roman" w:cs="Times New Roman"/>
          <w:sz w:val="24"/>
          <w:szCs w:val="24"/>
        </w:rPr>
        <w:t>Ideally</w:t>
      </w:r>
      <w:r w:rsidRPr="00433B55" w:rsidR="00433B55">
        <w:rPr>
          <w:rFonts w:ascii="Times New Roman" w:eastAsia="Times New Roman" w:hAnsi="Times New Roman" w:cs="Times New Roman"/>
          <w:sz w:val="24"/>
          <w:szCs w:val="24"/>
        </w:rPr>
        <w:t xml:space="preserve">, the bioreactor </w:t>
      </w:r>
      <w:r w:rsidRPr="006C7FDC" w:rsidR="00877C63">
        <w:rPr>
          <w:rFonts w:ascii="Times New Roman" w:eastAsia="Times New Roman" w:hAnsi="Times New Roman" w:cs="Times New Roman"/>
          <w:sz w:val="24"/>
          <w:szCs w:val="24"/>
        </w:rPr>
        <w:t xml:space="preserve">has </w:t>
      </w:r>
      <w:r w:rsidRPr="00422697" w:rsidR="00422697">
        <w:rPr>
          <w:rFonts w:ascii="Times New Roman" w:eastAsia="Times New Roman" w:hAnsi="Times New Roman" w:cs="Times New Roman"/>
          <w:sz w:val="24"/>
          <w:szCs w:val="24"/>
        </w:rPr>
        <w:t xml:space="preserve">suitable conditions for the demonstration of the activity of living microorganisms under regulated conditions. This </w:t>
      </w:r>
      <w:r w:rsidRPr="00D239BF" w:rsidR="00D239BF">
        <w:rPr>
          <w:rFonts w:ascii="Times New Roman" w:eastAsia="Times New Roman" w:hAnsi="Times New Roman" w:cs="Times New Roman"/>
          <w:sz w:val="24"/>
          <w:szCs w:val="24"/>
        </w:rPr>
        <w:t xml:space="preserve">requires certain special elements to be included in reaction engineering for </w:t>
      </w:r>
      <w:r w:rsidRPr="00D239BF" w:rsidR="00D239BF">
        <w:rPr>
          <w:rFonts w:ascii="Times New Roman" w:eastAsia="Times New Roman" w:hAnsi="Times New Roman" w:cs="Times New Roman"/>
          <w:sz w:val="24"/>
          <w:szCs w:val="24"/>
        </w:rPr>
        <w:t>biocatalytic</w:t>
      </w:r>
      <w:r w:rsidRPr="00D239BF" w:rsidR="00D239BF">
        <w:rPr>
          <w:rFonts w:ascii="Times New Roman" w:eastAsia="Times New Roman" w:hAnsi="Times New Roman" w:cs="Times New Roman"/>
          <w:sz w:val="24"/>
          <w:szCs w:val="24"/>
        </w:rPr>
        <w:t xml:space="preserve"> processes [5]. </w:t>
      </w:r>
      <w:r w:rsidRPr="00040BED">
        <w:rPr>
          <w:rFonts w:ascii="Times New Roman" w:eastAsia="Times New Roman" w:hAnsi="Times New Roman" w:cs="Times New Roman"/>
          <w:sz w:val="24"/>
          <w:szCs w:val="24"/>
        </w:rPr>
        <w:t xml:space="preserve">A </w:t>
      </w:r>
      <w:r w:rsidRPr="00040BED">
        <w:rPr>
          <w:rFonts w:ascii="Times New Roman" w:eastAsia="Times New Roman" w:hAnsi="Times New Roman" w:cs="Times New Roman"/>
          <w:sz w:val="24"/>
          <w:szCs w:val="24"/>
        </w:rPr>
        <w:t>fermenter</w:t>
      </w:r>
      <w:r w:rsidRPr="00040BED">
        <w:rPr>
          <w:rFonts w:ascii="Times New Roman" w:eastAsia="Times New Roman" w:hAnsi="Times New Roman" w:cs="Times New Roman"/>
          <w:sz w:val="24"/>
          <w:szCs w:val="24"/>
        </w:rPr>
        <w:t xml:space="preserve"> is a form of bioreactor that uses a living cell as the biocatalyst and is frequently referred to as a "bioreactor" in the scientific community. </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Under aerobic or anaerobic conditions, the term "fermentation" refers to the development of microbes in food [6]. Under the right physiological conditions, these </w:t>
      </w:r>
      <w:r w:rsidRPr="006C7FDC">
        <w:rPr>
          <w:rFonts w:ascii="Times New Roman" w:eastAsia="Times New Roman" w:hAnsi="Times New Roman" w:cs="Times New Roman"/>
          <w:sz w:val="24"/>
          <w:szCs w:val="24"/>
        </w:rPr>
        <w:t>decellularized</w:t>
      </w:r>
      <w:r w:rsidRPr="006C7FDC">
        <w:rPr>
          <w:rFonts w:ascii="Times New Roman" w:eastAsia="Times New Roman" w:hAnsi="Times New Roman" w:cs="Times New Roman"/>
          <w:sz w:val="24"/>
          <w:szCs w:val="24"/>
        </w:rPr>
        <w:t xml:space="preserve"> tissues are being </w:t>
      </w:r>
      <w:r w:rsidRPr="006C7FDC">
        <w:rPr>
          <w:rFonts w:ascii="Times New Roman" w:eastAsia="Times New Roman" w:hAnsi="Times New Roman" w:cs="Times New Roman"/>
          <w:sz w:val="24"/>
          <w:szCs w:val="24"/>
        </w:rPr>
        <w:t>recellularized</w:t>
      </w:r>
      <w:r w:rsidRPr="006C7FDC">
        <w:rPr>
          <w:rFonts w:ascii="Times New Roman" w:eastAsia="Times New Roman" w:hAnsi="Times New Roman" w:cs="Times New Roman"/>
          <w:sz w:val="24"/>
          <w:szCs w:val="24"/>
        </w:rPr>
        <w:t xml:space="preserve"> in bioreactors [7]. </w:t>
      </w:r>
      <w:r w:rsidRPr="00D239BF" w:rsidR="00D239BF">
        <w:rPr>
          <w:rFonts w:ascii="Times New Roman" w:eastAsia="Times New Roman" w:hAnsi="Times New Roman" w:cs="Times New Roman"/>
          <w:sz w:val="24"/>
          <w:szCs w:val="24"/>
        </w:rPr>
        <w:t xml:space="preserve">Biological replacements are created through the process of tissue engineering to maintain, improve, or restore tissue function. </w:t>
      </w:r>
      <w:r w:rsidRPr="006C7FDC">
        <w:rPr>
          <w:rFonts w:ascii="Times New Roman" w:eastAsia="Times New Roman" w:hAnsi="Times New Roman" w:cs="Times New Roman"/>
          <w:sz w:val="24"/>
          <w:szCs w:val="24"/>
        </w:rPr>
        <w:t>using</w:t>
      </w:r>
      <w:r w:rsidRPr="006C7FDC">
        <w:rPr>
          <w:rFonts w:ascii="Times New Roman" w:eastAsia="Times New Roman" w:hAnsi="Times New Roman" w:cs="Times New Roman"/>
          <w:sz w:val="24"/>
          <w:szCs w:val="24"/>
        </w:rPr>
        <w:t xml:space="preserve"> engineering and life science ideas and</w:t>
      </w:r>
      <w:r w:rsidR="00D239BF">
        <w:rPr>
          <w:rFonts w:ascii="Times New Roman" w:eastAsia="Times New Roman" w:hAnsi="Times New Roman" w:cs="Times New Roman"/>
          <w:sz w:val="24"/>
          <w:szCs w:val="24"/>
        </w:rPr>
        <w:t xml:space="preserve"> techniques [8]. </w:t>
      </w:r>
      <w:r w:rsidRPr="006C7FDC">
        <w:rPr>
          <w:rFonts w:ascii="Times New Roman" w:eastAsia="Times New Roman" w:hAnsi="Times New Roman" w:cs="Times New Roman"/>
          <w:sz w:val="24"/>
          <w:szCs w:val="24"/>
        </w:rPr>
        <w:t xml:space="preserve"> </w:t>
      </w:r>
      <w:r w:rsidRPr="00D239BF" w:rsidR="00D239BF">
        <w:rPr>
          <w:rFonts w:ascii="Times New Roman" w:eastAsia="Times New Roman" w:hAnsi="Times New Roman" w:cs="Times New Roman"/>
          <w:sz w:val="24"/>
          <w:szCs w:val="24"/>
        </w:rPr>
        <w:t xml:space="preserve">The goal of tissue engineering is to create an environment in vitro that closely resembles the biochemical and mechanical cues that regulate tissue growth and maintenance in vivo. An in vitro tissue engineering system is composed of three main components: metabolically active cells that can express their differentiated phenotype, polymeric scaffolds that provide a three-dimensional (3D) structure for cell attachment and tissue growth, and bioreactor culture vessels that provide an in vitro environment in which cell-polymer constructs can develop into functional tissues. </w:t>
      </w:r>
      <w:r w:rsidRPr="006C7FDC">
        <w:rPr>
          <w:rFonts w:ascii="Times New Roman" w:eastAsia="Times New Roman" w:hAnsi="Times New Roman" w:cs="Times New Roman"/>
          <w:sz w:val="24"/>
          <w:szCs w:val="24"/>
        </w:rPr>
        <w:t xml:space="preserve">[9]. </w:t>
      </w:r>
      <w:r w:rsidRPr="006C7FDC">
        <w:rPr>
          <w:rFonts w:ascii="Times New Roman" w:eastAsia="Times New Roman" w:hAnsi="Times New Roman" w:cs="Times New Roman"/>
          <w:sz w:val="24"/>
          <w:szCs w:val="24"/>
        </w:rPr>
        <w:t>Numerous</w:t>
      </w:r>
      <w:r w:rsidRPr="006C7FDC">
        <w:rPr>
          <w:rFonts w:ascii="Times New Roman" w:eastAsia="Times New Roman" w:hAnsi="Times New Roman" w:cs="Times New Roman"/>
          <w:sz w:val="24"/>
          <w:szCs w:val="24"/>
        </w:rPr>
        <w:t xml:space="preserve"> operational factors, such as</w:t>
      </w:r>
      <w:r w:rsidRPr="00696505" w:rsidR="00696505">
        <w:t xml:space="preserve"> </w:t>
      </w:r>
      <w:r w:rsidRPr="00696505" w:rsidR="00696505">
        <w:rPr>
          <w:rFonts w:ascii="Times New Roman" w:eastAsia="Times New Roman" w:hAnsi="Times New Roman" w:cs="Times New Roman"/>
          <w:sz w:val="24"/>
          <w:szCs w:val="24"/>
        </w:rPr>
        <w:t>Cell perfusion, pH, temperature, oxygen tension, and external stimuli such as mechanical forces</w:t>
      </w:r>
      <w:r w:rsidRPr="006C7FDC">
        <w:rPr>
          <w:rFonts w:ascii="Times New Roman" w:eastAsia="Times New Roman" w:hAnsi="Times New Roman" w:cs="Times New Roman"/>
          <w:sz w:val="24"/>
          <w:szCs w:val="24"/>
        </w:rPr>
        <w:t xml:space="preserve">, etc., can be changed and controlled [10]. If the bioreactors are to be used </w:t>
      </w:r>
      <w:r w:rsidRPr="006C7FDC">
        <w:rPr>
          <w:rFonts w:ascii="Times New Roman" w:eastAsia="Times New Roman" w:hAnsi="Times New Roman" w:cs="Times New Roman"/>
          <w:sz w:val="24"/>
          <w:szCs w:val="24"/>
        </w:rPr>
        <w:t xml:space="preserve">again, they must be able to be sterilized. In addition, sensors must be integrated </w:t>
      </w:r>
      <w:r w:rsidRPr="00696505" w:rsidR="00696505">
        <w:rPr>
          <w:rFonts w:ascii="Times New Roman" w:eastAsia="Times New Roman" w:hAnsi="Times New Roman" w:cs="Times New Roman"/>
          <w:sz w:val="24"/>
          <w:szCs w:val="24"/>
        </w:rPr>
        <w:t xml:space="preserve">for accurate culturing conditions monitoring, into them </w:t>
      </w:r>
      <w:r w:rsidRPr="006C7FDC">
        <w:rPr>
          <w:rFonts w:ascii="Times New Roman" w:eastAsia="Times New Roman" w:hAnsi="Times New Roman" w:cs="Times New Roman"/>
          <w:sz w:val="24"/>
          <w:szCs w:val="24"/>
        </w:rPr>
        <w:t>[11].</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II.</w:t>
      </w:r>
      <w:r w:rsidRPr="006C7FDC">
        <w:rPr>
          <w:rFonts w:ascii="Times New Roman" w:eastAsia="Times New Roman" w:hAnsi="Times New Roman" w:cs="Times New Roman"/>
          <w:b/>
          <w:sz w:val="24"/>
          <w:szCs w:val="24"/>
        </w:rPr>
        <w:tab/>
        <w:t>BIOTECHNOLOGY MILESTONE ON BIOREACTORS DESIGN</w:t>
      </w:r>
    </w:p>
    <w:p w:rsidR="00513D76" w:rsidRPr="006C7FDC" w:rsidP="009C5D5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b/>
          <w:sz w:val="24"/>
          <w:szCs w:val="24"/>
        </w:rPr>
        <w:t xml:space="preserve">               </w:t>
      </w:r>
      <w:r w:rsidRPr="006C7FDC">
        <w:rPr>
          <w:rFonts w:ascii="Times New Roman" w:eastAsia="Times New Roman" w:hAnsi="Times New Roman" w:cs="Times New Roman"/>
          <w:sz w:val="24"/>
          <w:szCs w:val="24"/>
        </w:rPr>
        <w:t xml:space="preserve">Since ancient times, the bioreactor has been a known historical device. </w:t>
      </w:r>
      <w:r w:rsidRPr="00696505" w:rsidR="00696505">
        <w:rPr>
          <w:rFonts w:ascii="Times New Roman" w:eastAsia="Times New Roman" w:hAnsi="Times New Roman" w:cs="Times New Roman"/>
          <w:sz w:val="24"/>
          <w:szCs w:val="24"/>
        </w:rPr>
        <w:t xml:space="preserve">Old antique clusters were able to overcome bioengineering design challenges for practical purposes like the manufacture of wine and beer with merely experience and observations. The creation of biotechnological processes was made possible as a result. </w:t>
      </w:r>
      <w:r w:rsidRPr="006C7FDC">
        <w:rPr>
          <w:rFonts w:ascii="Times New Roman" w:eastAsia="Times New Roman" w:hAnsi="Times New Roman" w:cs="Times New Roman"/>
          <w:sz w:val="24"/>
          <w:szCs w:val="24"/>
        </w:rPr>
        <w:t>particularly</w:t>
      </w:r>
      <w:r w:rsidRPr="006C7FDC">
        <w:rPr>
          <w:rFonts w:ascii="Times New Roman" w:eastAsia="Times New Roman" w:hAnsi="Times New Roman" w:cs="Times New Roman"/>
          <w:sz w:val="24"/>
          <w:szCs w:val="24"/>
        </w:rPr>
        <w:t xml:space="preserve"> those used in the preparation and manufacture of food products [12]. Scientists like </w:t>
      </w:r>
      <w:r w:rsidRPr="00696505" w:rsidR="00696505">
        <w:rPr>
          <w:rFonts w:ascii="Times New Roman" w:eastAsia="Times New Roman" w:hAnsi="Times New Roman" w:cs="Times New Roman"/>
          <w:sz w:val="24"/>
          <w:szCs w:val="24"/>
        </w:rPr>
        <w:t xml:space="preserve">Along with others, Lorenz </w:t>
      </w:r>
      <w:r w:rsidRPr="00696505" w:rsidR="00696505">
        <w:rPr>
          <w:rFonts w:ascii="Times New Roman" w:eastAsia="Times New Roman" w:hAnsi="Times New Roman" w:cs="Times New Roman"/>
          <w:sz w:val="24"/>
          <w:szCs w:val="24"/>
        </w:rPr>
        <w:t>Oken</w:t>
      </w:r>
      <w:r w:rsidRPr="00696505" w:rsidR="00696505">
        <w:rPr>
          <w:rFonts w:ascii="Times New Roman" w:eastAsia="Times New Roman" w:hAnsi="Times New Roman" w:cs="Times New Roman"/>
          <w:sz w:val="24"/>
          <w:szCs w:val="24"/>
        </w:rPr>
        <w:t xml:space="preserve"> (1779–1851) and Theodor Schwann (1810–1882) </w:t>
      </w:r>
      <w:r w:rsidRPr="006C7FDC">
        <w:rPr>
          <w:rFonts w:ascii="Times New Roman" w:eastAsia="Times New Roman" w:hAnsi="Times New Roman" w:cs="Times New Roman"/>
          <w:sz w:val="24"/>
          <w:szCs w:val="24"/>
        </w:rPr>
        <w:t xml:space="preserve">started to understand the underlying concepts governing </w:t>
      </w:r>
      <w:r w:rsidR="00696505">
        <w:rPr>
          <w:rFonts w:ascii="Times New Roman" w:eastAsia="Times New Roman" w:hAnsi="Times New Roman" w:cs="Times New Roman"/>
          <w:sz w:val="24"/>
          <w:szCs w:val="24"/>
        </w:rPr>
        <w:t>t</w:t>
      </w:r>
      <w:r w:rsidRPr="00696505" w:rsidR="00696505">
        <w:rPr>
          <w:rFonts w:ascii="Times New Roman" w:eastAsia="Times New Roman" w:hAnsi="Times New Roman" w:cs="Times New Roman"/>
          <w:sz w:val="24"/>
          <w:szCs w:val="24"/>
        </w:rPr>
        <w:t xml:space="preserve">he actions of cells in the body and culture </w:t>
      </w:r>
      <w:r w:rsidRPr="006C7FDC">
        <w:rPr>
          <w:rFonts w:ascii="Times New Roman" w:eastAsia="Times New Roman" w:hAnsi="Times New Roman" w:cs="Times New Roman"/>
          <w:sz w:val="24"/>
          <w:szCs w:val="24"/>
        </w:rPr>
        <w:t>in the early nineteenth century [13]. These findings were expanded upon by Louis Pasteur (1822–1895) into a cogent explanation of the mechanics underlying fermentation [14]. Large-scale fermentation systems were established around the start of the 20th century, which affected the wartime industry at the time. It was established to produce glycerol from yeast using glucose as a starting material for the explosives industry. Another recent</w:t>
      </w:r>
      <w:r w:rsidRPr="00696505" w:rsidR="00696505">
        <w:rPr>
          <w:rFonts w:ascii="Times New Roman" w:eastAsia="Times New Roman" w:hAnsi="Times New Roman" w:cs="Times New Roman"/>
          <w:sz w:val="24"/>
          <w:szCs w:val="24"/>
        </w:rPr>
        <w:t xml:space="preserve"> illustration of this is the large-scale manufacture of </w:t>
      </w:r>
      <w:r w:rsidRPr="00696505" w:rsidR="00696505">
        <w:rPr>
          <w:rFonts w:ascii="Times New Roman" w:eastAsia="Times New Roman" w:hAnsi="Times New Roman" w:cs="Times New Roman"/>
          <w:sz w:val="24"/>
          <w:szCs w:val="24"/>
        </w:rPr>
        <w:t>butanol</w:t>
      </w:r>
      <w:r w:rsidRPr="00696505" w:rsidR="00696505">
        <w:rPr>
          <w:rFonts w:ascii="Times New Roman" w:eastAsia="Times New Roman" w:hAnsi="Times New Roman" w:cs="Times New Roman"/>
          <w:sz w:val="24"/>
          <w:szCs w:val="24"/>
        </w:rPr>
        <w:t xml:space="preserve"> and acetone by butyric acid bacteria, as discovered by </w:t>
      </w:r>
      <w:r w:rsidRPr="00696505" w:rsidR="00696505">
        <w:rPr>
          <w:rFonts w:ascii="Times New Roman" w:eastAsia="Times New Roman" w:hAnsi="Times New Roman" w:cs="Times New Roman"/>
          <w:sz w:val="24"/>
          <w:szCs w:val="24"/>
        </w:rPr>
        <w:t>Chaim</w:t>
      </w:r>
      <w:r w:rsidRPr="00696505" w:rsidR="00696505">
        <w:rPr>
          <w:rFonts w:ascii="Times New Roman" w:eastAsia="Times New Roman" w:hAnsi="Times New Roman" w:cs="Times New Roman"/>
          <w:sz w:val="24"/>
          <w:szCs w:val="24"/>
        </w:rPr>
        <w:t xml:space="preserve"> Weizmann and used first for explosives and subsequently for the manufacturing of rubber in the expanding auto industry [15]. An efficient </w:t>
      </w:r>
      <w:r w:rsidRPr="009C5D5C" w:rsidR="009C5D5C">
        <w:rPr>
          <w:rFonts w:ascii="Times New Roman" w:eastAsia="Times New Roman" w:hAnsi="Times New Roman" w:cs="Times New Roman"/>
          <w:sz w:val="24"/>
          <w:szCs w:val="24"/>
        </w:rPr>
        <w:t>design of a bioreactor should take into account increased productivity and validate the necessary parameters to produce goods that are dependable and of excellent quality. A bioreactor's design and operation are determined by the organism being produced, the ideal conditions needed for the desired product to form, the intended product's value, and the volume of production. A bioreactor's attributes should adhere to design specifications, such as ster</w:t>
      </w:r>
      <w:r w:rsidR="009C5D5C">
        <w:rPr>
          <w:rFonts w:ascii="Times New Roman" w:eastAsia="Times New Roman" w:hAnsi="Times New Roman" w:cs="Times New Roman"/>
          <w:sz w:val="24"/>
          <w:szCs w:val="24"/>
        </w:rPr>
        <w:t xml:space="preserve">ilization and ease of building </w:t>
      </w:r>
      <w:r w:rsidRPr="009B5999" w:rsidR="009B5999">
        <w:rPr>
          <w:rFonts w:ascii="Times New Roman" w:eastAsia="Times New Roman" w:hAnsi="Times New Roman" w:cs="Times New Roman"/>
          <w:sz w:val="24"/>
          <w:szCs w:val="24"/>
        </w:rPr>
        <w:t xml:space="preserve">and measurement, process control devices, regulating approaches, scale-up, flexibility in operations, compatibility with upstream and downstream processes, antifoaming measures, etc. These are critical elements [3]. The headspace volume, the agitator system, the oxygen supply system, </w:t>
      </w:r>
      <w:r w:rsidRPr="009C5D5C" w:rsidR="009C5D5C">
        <w:rPr>
          <w:rFonts w:ascii="Times New Roman" w:eastAsia="Times New Roman" w:hAnsi="Times New Roman" w:cs="Times New Roman"/>
          <w:sz w:val="24"/>
          <w:szCs w:val="24"/>
        </w:rPr>
        <w:t>The essential components of a bioreactor are the foam control, the temperature and pH control system, the sample ports, the cleaning and sterilizing system, and the lines for charging and emptying the reactor.</w:t>
      </w:r>
      <w:r w:rsidRPr="006C7FDC">
        <w:rPr>
          <w:rFonts w:ascii="Times New Roman" w:eastAsia="Times New Roman" w:hAnsi="Times New Roman" w:cs="Times New Roman"/>
          <w:sz w:val="24"/>
          <w:szCs w:val="24"/>
        </w:rPr>
        <w:t>[16].</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III.</w:t>
      </w:r>
      <w:r w:rsidRPr="006C7FDC">
        <w:rPr>
          <w:rFonts w:ascii="Times New Roman" w:eastAsia="Times New Roman" w:hAnsi="Times New Roman" w:cs="Times New Roman"/>
          <w:b/>
          <w:sz w:val="24"/>
          <w:szCs w:val="24"/>
        </w:rPr>
        <w:tab/>
        <w:t>BIOREACTOR DESIGN</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The design of a suitable bioreactor </w:t>
      </w:r>
      <w:r w:rsidRPr="009B5999" w:rsidR="009B5999">
        <w:rPr>
          <w:rFonts w:ascii="Times New Roman" w:eastAsia="Times New Roman" w:hAnsi="Times New Roman" w:cs="Times New Roman"/>
          <w:sz w:val="24"/>
          <w:szCs w:val="24"/>
        </w:rPr>
        <w:t xml:space="preserve">to develop goods that are consistent and of superior quality should take into account greater productivity and the cost-effective validation of desired parameters. </w:t>
      </w:r>
      <w:r w:rsidRPr="006C7FDC">
        <w:rPr>
          <w:rFonts w:ascii="Times New Roman" w:eastAsia="Times New Roman" w:hAnsi="Times New Roman" w:cs="Times New Roman"/>
          <w:sz w:val="24"/>
          <w:szCs w:val="24"/>
        </w:rPr>
        <w:t xml:space="preserve">[17]. Reducing production costs while still delivering high-quality goods or services is the main goal when designing </w:t>
      </w:r>
      <w:r w:rsidRPr="009B5999" w:rsidR="009B5999">
        <w:rPr>
          <w:rFonts w:ascii="Times New Roman" w:eastAsia="Times New Roman" w:hAnsi="Times New Roman" w:cs="Times New Roman"/>
          <w:sz w:val="24"/>
          <w:szCs w:val="24"/>
        </w:rPr>
        <w:t xml:space="preserve">an apparatus used in biotechnological processes, such as a </w:t>
      </w:r>
      <w:r w:rsidRPr="009B5999" w:rsidR="009B5999">
        <w:rPr>
          <w:rFonts w:ascii="Times New Roman" w:eastAsia="Times New Roman" w:hAnsi="Times New Roman" w:cs="Times New Roman"/>
          <w:sz w:val="24"/>
          <w:szCs w:val="24"/>
        </w:rPr>
        <w:t>bioreactor.</w:t>
      </w:r>
      <w:r w:rsidRPr="006C7FDC">
        <w:rPr>
          <w:rFonts w:ascii="Times New Roman" w:eastAsia="Times New Roman" w:hAnsi="Times New Roman" w:cs="Times New Roman"/>
          <w:sz w:val="24"/>
          <w:szCs w:val="24"/>
        </w:rPr>
        <w:t xml:space="preserve"> The</w:t>
      </w:r>
      <w:r w:rsidRPr="006C7FDC">
        <w:rPr>
          <w:rFonts w:ascii="Times New Roman" w:eastAsia="Times New Roman" w:hAnsi="Times New Roman" w:cs="Times New Roman"/>
          <w:sz w:val="24"/>
          <w:szCs w:val="24"/>
        </w:rPr>
        <w:t xml:space="preserve"> bioreactor is essential to the economics of biotechnological processes as it acts as a conduit between the raw materials and the finished output [2]. Evaluating the </w:t>
      </w:r>
      <w:r w:rsidRPr="009B5999" w:rsidR="009B5999">
        <w:rPr>
          <w:rFonts w:ascii="Times New Roman" w:eastAsia="Times New Roman" w:hAnsi="Times New Roman" w:cs="Times New Roman"/>
          <w:sz w:val="24"/>
          <w:szCs w:val="24"/>
        </w:rPr>
        <w:t xml:space="preserve">societal application of the system and its planned culture </w:t>
      </w:r>
      <w:r w:rsidRPr="006C7FDC">
        <w:rPr>
          <w:rFonts w:ascii="Times New Roman" w:eastAsia="Times New Roman" w:hAnsi="Times New Roman" w:cs="Times New Roman"/>
          <w:sz w:val="24"/>
          <w:szCs w:val="24"/>
        </w:rPr>
        <w:t xml:space="preserve">is one of the main priorities when constructing a bioreactor. </w:t>
      </w:r>
      <w:r w:rsidRPr="009B5999" w:rsidR="009B5999">
        <w:rPr>
          <w:rFonts w:ascii="Times New Roman" w:eastAsia="Times New Roman" w:hAnsi="Times New Roman" w:cs="Times New Roman"/>
          <w:sz w:val="24"/>
          <w:szCs w:val="24"/>
        </w:rPr>
        <w:t xml:space="preserve">To more fully comprehend the effects of various factors, such as fluid flow region, oxygen tensions, mechanical force stimulation, and their effects on cellular processes </w:t>
      </w:r>
      <w:r w:rsidRPr="006C7FDC">
        <w:rPr>
          <w:rFonts w:ascii="Times New Roman" w:eastAsia="Times New Roman" w:hAnsi="Times New Roman" w:cs="Times New Roman"/>
          <w:sz w:val="24"/>
          <w:szCs w:val="24"/>
        </w:rPr>
        <w:t xml:space="preserve">behavior, </w:t>
      </w:r>
      <w:r w:rsidRPr="009B5999" w:rsidR="009B5999">
        <w:rPr>
          <w:rFonts w:ascii="Times New Roman" w:eastAsia="Times New Roman" w:hAnsi="Times New Roman" w:cs="Times New Roman"/>
          <w:sz w:val="24"/>
          <w:szCs w:val="24"/>
        </w:rPr>
        <w:t>After conceiving the bioreactor design, prediction methods can be used to confirm the bioreactor's efficacy in carrying out the desired responsibilities [18]. To enable tissue growth on cellular 3D scaffolds under specific flow and/or mechanical conditions, it is important to precisely characterize a</w:t>
      </w:r>
      <w:r w:rsidR="009B5999">
        <w:rPr>
          <w:rFonts w:ascii="Times New Roman" w:eastAsia="Times New Roman" w:hAnsi="Times New Roman" w:cs="Times New Roman"/>
          <w:sz w:val="24"/>
          <w:szCs w:val="24"/>
        </w:rPr>
        <w:t xml:space="preserve">nd simulate bioreactor systems </w:t>
      </w:r>
      <w:r w:rsidRPr="006C7FDC">
        <w:rPr>
          <w:rFonts w:ascii="Times New Roman" w:eastAsia="Times New Roman" w:hAnsi="Times New Roman" w:cs="Times New Roman"/>
          <w:sz w:val="24"/>
          <w:szCs w:val="24"/>
        </w:rPr>
        <w:t xml:space="preserve">conditions [19]. </w:t>
      </w:r>
      <w:r w:rsidRPr="009B5999" w:rsidR="009B5999">
        <w:rPr>
          <w:rFonts w:ascii="Times New Roman" w:eastAsia="Times New Roman" w:hAnsi="Times New Roman" w:cs="Times New Roman"/>
          <w:sz w:val="24"/>
          <w:szCs w:val="24"/>
        </w:rPr>
        <w:t xml:space="preserve">Direct </w:t>
      </w:r>
      <w:r w:rsidRPr="009B5999" w:rsidR="009B5999">
        <w:rPr>
          <w:rFonts w:ascii="Times New Roman" w:eastAsia="Times New Roman" w:hAnsi="Times New Roman" w:cs="Times New Roman"/>
          <w:sz w:val="24"/>
          <w:szCs w:val="24"/>
        </w:rPr>
        <w:t>sparging</w:t>
      </w:r>
      <w:r w:rsidRPr="009B5999" w:rsidR="009B5999">
        <w:rPr>
          <w:rFonts w:ascii="Times New Roman" w:eastAsia="Times New Roman" w:hAnsi="Times New Roman" w:cs="Times New Roman"/>
          <w:sz w:val="24"/>
          <w:szCs w:val="24"/>
        </w:rPr>
        <w:t>, indirect and/or membrane aeration, medium perfusion, rising oxygen partial pressure, and rising atmospheric pressure are all e</w:t>
      </w:r>
      <w:r w:rsidR="009B5999">
        <w:rPr>
          <w:rFonts w:ascii="Times New Roman" w:eastAsia="Times New Roman" w:hAnsi="Times New Roman" w:cs="Times New Roman"/>
          <w:sz w:val="24"/>
          <w:szCs w:val="24"/>
        </w:rPr>
        <w:t xml:space="preserve">xamples of aeration techniques </w:t>
      </w:r>
      <w:r w:rsidRPr="006C7FDC">
        <w:rPr>
          <w:rFonts w:ascii="Times New Roman" w:eastAsia="Times New Roman" w:hAnsi="Times New Roman" w:cs="Times New Roman"/>
          <w:sz w:val="24"/>
          <w:szCs w:val="24"/>
        </w:rPr>
        <w:t>are all ways to aerate a culture. Any one or combination of these techniques may also be used [20].</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IV.</w:t>
      </w:r>
      <w:r w:rsidRPr="006C7FDC">
        <w:rPr>
          <w:rFonts w:ascii="Times New Roman" w:eastAsia="Times New Roman" w:hAnsi="Times New Roman" w:cs="Times New Roman"/>
          <w:b/>
          <w:sz w:val="24"/>
          <w:szCs w:val="24"/>
        </w:rPr>
        <w:tab/>
        <w:t>TYPES OF BIOREACTOR</w:t>
      </w:r>
    </w:p>
    <w:p w:rsidR="00AE69E1">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Pr="00AE69E1">
        <w:rPr>
          <w:rFonts w:ascii="Times New Roman" w:eastAsia="Times New Roman" w:hAnsi="Times New Roman" w:cs="Times New Roman"/>
          <w:sz w:val="24"/>
          <w:szCs w:val="24"/>
        </w:rPr>
        <w:t>ased on the procedure utilized to introduce the culture and media into the bioreactor.</w:t>
      </w:r>
      <w:r w:rsidRPr="00AE69E1">
        <w:rPr>
          <w:rFonts w:ascii="Times New Roman" w:eastAsia="Times New Roman" w:hAnsi="Times New Roman" w:cs="Times New Roman"/>
          <w:sz w:val="24"/>
          <w:szCs w:val="24"/>
        </w:rPr>
        <w:t xml:space="preserve"> Here are a few other varieties that are described: photobioreactor, fluidized bed bioreactor, continuous stirred tank bioreactor, bubble column bioreactor, and airlift bioreactor.</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A. Airlift bioreactor:</w:t>
      </w:r>
    </w:p>
    <w:p w:rsidR="00513D76" w:rsidRPr="0018418F" w:rsidP="00D64F52">
      <w:pPr>
        <w:rPr>
          <w:rFonts w:ascii="Times New Roman" w:eastAsia="Times New Roman" w:hAnsi="Times New Roman" w:cs="Times New Roman"/>
          <w:sz w:val="24"/>
          <w:szCs w:val="24"/>
        </w:rPr>
      </w:pPr>
      <w:r w:rsidRPr="0018418F">
        <w:rPr>
          <w:rFonts w:ascii="Times New Roman" w:eastAsia="Times New Roman" w:hAnsi="Times New Roman" w:cs="Times New Roman"/>
          <w:sz w:val="24"/>
          <w:szCs w:val="24"/>
        </w:rPr>
        <w:t xml:space="preserve">A gaseous stream is injected into pneumatically agitated bioreactors to facilitate mixing. Typically, </w:t>
      </w:r>
      <w:r w:rsidRPr="0018418F">
        <w:rPr>
          <w:rFonts w:ascii="Times New Roman" w:eastAsia="Times New Roman" w:hAnsi="Times New Roman" w:cs="Times New Roman"/>
          <w:sz w:val="24"/>
          <w:szCs w:val="24"/>
        </w:rPr>
        <w:t>this stream is air</w:t>
      </w:r>
      <w:r>
        <w:rPr>
          <w:rFonts w:ascii="Times New Roman" w:eastAsia="Times New Roman" w:hAnsi="Times New Roman" w:cs="Times New Roman"/>
          <w:sz w:val="24"/>
          <w:szCs w:val="24"/>
        </w:rPr>
        <w:t xml:space="preserve"> </w:t>
      </w:r>
      <w:r w:rsidRPr="00AE69E1" w:rsidR="00AE69E1">
        <w:rPr>
          <w:rFonts w:ascii="Times New Roman" w:eastAsia="Times New Roman" w:hAnsi="Times New Roman" w:cs="Times New Roman"/>
          <w:sz w:val="24"/>
          <w:szCs w:val="24"/>
        </w:rPr>
        <w:t>and simplif</w:t>
      </w:r>
      <w:r w:rsidRPr="00AE69E1" w:rsidR="00AE69E1">
        <w:rPr>
          <w:rFonts w:ascii="Times New Roman" w:eastAsia="Times New Roman" w:hAnsi="Times New Roman" w:cs="Times New Roman"/>
          <w:sz w:val="24"/>
          <w:szCs w:val="24"/>
        </w:rPr>
        <w:t xml:space="preserve">ies the transfer of gaseous compounds (such as O2 and CO2) with the liquid phase. In contrast to conventional pneumatically agitated reactors, which randomly mix the liquid (i.e., bubble column), airlift reactors (ALRs) have a unique design that allows the liquid to move between two connected zones known </w:t>
      </w:r>
      <w:r w:rsidR="00AE69E1">
        <w:rPr>
          <w:rFonts w:ascii="Times New Roman" w:eastAsia="Times New Roman" w:hAnsi="Times New Roman" w:cs="Times New Roman"/>
          <w:sz w:val="24"/>
          <w:szCs w:val="24"/>
        </w:rPr>
        <w:t>as the riser and the down</w:t>
      </w:r>
      <w:r w:rsidR="00AE69E1">
        <w:rPr>
          <w:rFonts w:ascii="Times New Roman" w:eastAsia="Times New Roman" w:hAnsi="Times New Roman" w:cs="Times New Roman"/>
          <w:sz w:val="24"/>
          <w:szCs w:val="24"/>
        </w:rPr>
        <w:t>comer [</w:t>
      </w:r>
      <w:r w:rsidRPr="006C7FDC" w:rsidR="00877C63">
        <w:rPr>
          <w:rFonts w:ascii="Times New Roman" w:eastAsia="Times New Roman" w:hAnsi="Times New Roman" w:cs="Times New Roman"/>
          <w:sz w:val="24"/>
          <w:szCs w:val="24"/>
        </w:rPr>
        <w:t xml:space="preserve">21].ALRs can be set up in either one of two fundamental ways: external loop reactors or internal loop reactors. Unlike the second, </w:t>
      </w:r>
      <w:r w:rsidRPr="006C7FDC" w:rsidR="00877C63">
        <w:rPr>
          <w:rFonts w:ascii="Times New Roman" w:eastAsia="Times New Roman" w:hAnsi="Times New Roman" w:cs="Times New Roman"/>
          <w:sz w:val="24"/>
          <w:szCs w:val="24"/>
        </w:rPr>
        <w:t>which</w:t>
      </w:r>
      <w:r w:rsidRPr="006C7FDC" w:rsidR="00877C63">
        <w:rPr>
          <w:rFonts w:ascii="Times New Roman" w:eastAsia="Times New Roman" w:hAnsi="Times New Roman" w:cs="Times New Roman"/>
          <w:sz w:val="24"/>
          <w:szCs w:val="24"/>
        </w:rPr>
        <w:t xml:space="preserve"> just has a strategically placed barrier within a single vessel that creates a barrier, the first one has distinct channels for fluid circulation. A central and a </w:t>
      </w:r>
      <w:r w:rsidRPr="006C7FDC" w:rsidR="00877C63">
        <w:rPr>
          <w:rFonts w:ascii="Times New Roman" w:eastAsia="Times New Roman" w:hAnsi="Times New Roman" w:cs="Times New Roman"/>
          <w:sz w:val="24"/>
          <w:szCs w:val="24"/>
        </w:rPr>
        <w:t>peripheric</w:t>
      </w:r>
      <w:r w:rsidRPr="006C7FDC" w:rsidR="00877C63">
        <w:rPr>
          <w:rFonts w:ascii="Times New Roman" w:eastAsia="Times New Roman" w:hAnsi="Times New Roman" w:cs="Times New Roman"/>
          <w:sz w:val="24"/>
          <w:szCs w:val="24"/>
        </w:rPr>
        <w:t xml:space="preserve"> channel are created by a few channels for the </w:t>
      </w:r>
      <w:r w:rsidRPr="00D64F52" w:rsidR="00D64F52">
        <w:rPr>
          <w:rFonts w:ascii="Times New Roman" w:eastAsia="Times New Roman" w:hAnsi="Times New Roman" w:cs="Times New Roman"/>
          <w:sz w:val="24"/>
          <w:szCs w:val="24"/>
        </w:rPr>
        <w:t xml:space="preserve">tubes in a circle are be circulated [22]. Instead, a split baffle or a focused draft tube physically separates the riser and downcomer inside the internal loop ALR vessel. It may be possible to use either the annulus, </w:t>
      </w:r>
      <w:r w:rsidRPr="00D64F52" w:rsidR="00D64F52">
        <w:rPr>
          <w:rFonts w:ascii="Times New Roman" w:eastAsia="Times New Roman" w:hAnsi="Times New Roman" w:cs="Times New Roman"/>
          <w:sz w:val="24"/>
          <w:szCs w:val="24"/>
        </w:rPr>
        <w:t xml:space="preserve">depending on where the gas </w:t>
      </w:r>
      <w:r w:rsidRPr="00D64F52" w:rsidR="00D64F52">
        <w:rPr>
          <w:rFonts w:ascii="Times New Roman" w:eastAsia="Times New Roman" w:hAnsi="Times New Roman" w:cs="Times New Roman"/>
          <w:sz w:val="24"/>
          <w:szCs w:val="24"/>
        </w:rPr>
        <w:t>sparger</w:t>
      </w:r>
      <w:r w:rsidRPr="00D64F52" w:rsidR="00D64F52">
        <w:rPr>
          <w:rFonts w:ascii="Times New Roman" w:eastAsia="Times New Roman" w:hAnsi="Times New Roman" w:cs="Times New Roman"/>
          <w:sz w:val="24"/>
          <w:szCs w:val="24"/>
        </w:rPr>
        <w:t xml:space="preserve"> is position</w:t>
      </w:r>
      <w:r w:rsidR="00D64F52">
        <w:rPr>
          <w:rFonts w:ascii="Times New Roman" w:eastAsia="Times New Roman" w:hAnsi="Times New Roman" w:cs="Times New Roman"/>
          <w:sz w:val="24"/>
          <w:szCs w:val="24"/>
        </w:rPr>
        <w:t xml:space="preserve">ed </w:t>
      </w:r>
      <w:r w:rsidRPr="00AE69E1" w:rsidR="00AE69E1">
        <w:rPr>
          <w:rFonts w:ascii="Times New Roman" w:eastAsia="Times New Roman" w:hAnsi="Times New Roman" w:cs="Times New Roman"/>
          <w:sz w:val="24"/>
          <w:szCs w:val="24"/>
        </w:rPr>
        <w:t xml:space="preserve">or the concentric draft tube as a </w:t>
      </w:r>
      <w:r w:rsidRPr="006C7FDC" w:rsidR="00877C63">
        <w:rPr>
          <w:rFonts w:ascii="Times New Roman" w:eastAsia="Times New Roman" w:hAnsi="Times New Roman" w:cs="Times New Roman"/>
          <w:sz w:val="24"/>
          <w:szCs w:val="24"/>
        </w:rPr>
        <w:t>rise in internal-loop reactors[23].In terms of reactor design flexibility, external-loop systems are less flexible and</w:t>
      </w:r>
      <w:r w:rsidRPr="00AE69E1" w:rsidR="00AE69E1">
        <w:t xml:space="preserve"> </w:t>
      </w:r>
      <w:r w:rsidRPr="00AE69E1" w:rsidR="00AE69E1">
        <w:rPr>
          <w:rFonts w:ascii="Times New Roman" w:eastAsia="Times New Roman" w:hAnsi="Times New Roman" w:cs="Times New Roman"/>
          <w:sz w:val="24"/>
          <w:szCs w:val="24"/>
        </w:rPr>
        <w:t>compared to internal-loop ALRs, have so far supported a far</w:t>
      </w:r>
      <w:r w:rsidR="00AE69E1">
        <w:rPr>
          <w:rFonts w:ascii="Times New Roman" w:eastAsia="Times New Roman" w:hAnsi="Times New Roman" w:cs="Times New Roman"/>
          <w:sz w:val="24"/>
          <w:szCs w:val="24"/>
        </w:rPr>
        <w:t xml:space="preserve"> smaller number of applications</w:t>
      </w:r>
      <w:r w:rsidRPr="006C7FDC" w:rsidR="00877C63">
        <w:rPr>
          <w:rFonts w:ascii="Times New Roman" w:eastAsia="Times New Roman" w:hAnsi="Times New Roman" w:cs="Times New Roman"/>
          <w:sz w:val="24"/>
          <w:szCs w:val="24"/>
        </w:rPr>
        <w:t xml:space="preserve">. For external ALRs, a control valve can be </w:t>
      </w:r>
      <w:r w:rsidR="00D64F52">
        <w:rPr>
          <w:rFonts w:ascii="Times New Roman" w:eastAsia="Times New Roman" w:hAnsi="Times New Roman" w:cs="Times New Roman"/>
          <w:sz w:val="24"/>
          <w:szCs w:val="24"/>
        </w:rPr>
        <w:t>instal</w:t>
      </w:r>
      <w:r w:rsidRPr="006C7FDC" w:rsidR="00877C63">
        <w:rPr>
          <w:rFonts w:ascii="Times New Roman" w:eastAsia="Times New Roman" w:hAnsi="Times New Roman" w:cs="Times New Roman"/>
          <w:sz w:val="24"/>
          <w:szCs w:val="24"/>
        </w:rPr>
        <w:t xml:space="preserve">led in the duct that connects the riser and downcomer, but </w:t>
      </w:r>
      <w:r w:rsidRPr="00D64F52" w:rsidR="00D64F52">
        <w:rPr>
          <w:rFonts w:ascii="Times New Roman" w:eastAsia="Times New Roman" w:hAnsi="Times New Roman" w:cs="Times New Roman"/>
          <w:sz w:val="24"/>
          <w:szCs w:val="24"/>
        </w:rPr>
        <w:t>Internal-loop ALR liquid circulation velocity mostly depends on gas input. Compared to internal-loop ALRs, external-loop ALRs typically offer higher liquid circulation velocities a</w:t>
      </w:r>
      <w:r w:rsidR="00D64F52">
        <w:rPr>
          <w:rFonts w:ascii="Times New Roman" w:eastAsia="Times New Roman" w:hAnsi="Times New Roman" w:cs="Times New Roman"/>
          <w:sz w:val="24"/>
          <w:szCs w:val="24"/>
        </w:rPr>
        <w:t xml:space="preserve">nd slower mass transfer rates </w:t>
      </w:r>
      <w:r w:rsidR="00AE69E1">
        <w:rPr>
          <w:rFonts w:ascii="Times New Roman" w:eastAsia="Times New Roman" w:hAnsi="Times New Roman" w:cs="Times New Roman"/>
          <w:sz w:val="24"/>
          <w:szCs w:val="24"/>
        </w:rPr>
        <w:t xml:space="preserve">than split and draft tube </w:t>
      </w:r>
      <w:r w:rsidR="00AE69E1">
        <w:rPr>
          <w:rFonts w:ascii="Times New Roman" w:eastAsia="Times New Roman" w:hAnsi="Times New Roman" w:cs="Times New Roman"/>
          <w:sz w:val="24"/>
          <w:szCs w:val="24"/>
        </w:rPr>
        <w:t>ALRs</w:t>
      </w:r>
      <w:r w:rsidRPr="006C7FDC" w:rsidR="00877C63">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24].</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B. Two-stage airlift bioreactors:</w:t>
      </w:r>
    </w:p>
    <w:p w:rsidR="00513D76" w:rsidRPr="006C7F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A6586" w:rsidR="001A6586">
        <w:rPr>
          <w:rFonts w:ascii="Times New Roman" w:eastAsia="Times New Roman" w:hAnsi="Times New Roman" w:cs="Times New Roman"/>
          <w:sz w:val="24"/>
          <w:szCs w:val="24"/>
        </w:rPr>
        <w:t>Regarding the production of goods that are influenced by temperature</w:t>
      </w:r>
      <w:r w:rsidRPr="006C7FDC" w:rsidR="00877C63">
        <w:rPr>
          <w:rFonts w:ascii="Times New Roman" w:eastAsia="Times New Roman" w:hAnsi="Times New Roman" w:cs="Times New Roman"/>
          <w:sz w:val="24"/>
          <w:szCs w:val="24"/>
        </w:rPr>
        <w:t xml:space="preserve">, two-stage airlift bioreactors are employed. Pumps are used to transfer growing cells from one bioreactor, which is kept at a temperature of 30°C, to another, which is kept at a temperature of 42°C. </w:t>
      </w:r>
      <w:r w:rsidRPr="001A6586" w:rsidR="001A6586">
        <w:rPr>
          <w:rFonts w:ascii="Times New Roman" w:eastAsia="Times New Roman" w:hAnsi="Times New Roman" w:cs="Times New Roman"/>
          <w:sz w:val="24"/>
          <w:szCs w:val="24"/>
        </w:rPr>
        <w:t xml:space="preserve">Because it is extremely difficult to increase the temperature from 30°C to 42°C in the same vessel, the two-stage airlift bioreactor is necessary. Each </w:t>
      </w:r>
      <w:r w:rsidRPr="006C7FDC" w:rsidR="00877C63">
        <w:rPr>
          <w:rFonts w:ascii="Times New Roman" w:eastAsia="Times New Roman" w:hAnsi="Times New Roman" w:cs="Times New Roman"/>
          <w:sz w:val="24"/>
          <w:szCs w:val="24"/>
        </w:rPr>
        <w:t>bioreactor has a valve, and a transfer tube and pump connect them. In the first bioreactor, the cells are cultivated, while in the second reactor, the actual bioprocess occurs.</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C.Tower</w:t>
      </w:r>
      <w:r w:rsidRPr="006C7FDC">
        <w:rPr>
          <w:rFonts w:ascii="Times New Roman" w:eastAsia="Times New Roman" w:hAnsi="Times New Roman" w:cs="Times New Roman"/>
          <w:b/>
          <w:sz w:val="24"/>
          <w:szCs w:val="24"/>
        </w:rPr>
        <w:t xml:space="preserve"> bioreactors:</w:t>
      </w:r>
    </w:p>
    <w:p w:rsidR="00513D76" w:rsidRPr="006C7F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A6586" w:rsidR="001A6586">
        <w:rPr>
          <w:rFonts w:ascii="Times New Roman" w:eastAsia="Times New Roman" w:hAnsi="Times New Roman" w:cs="Times New Roman"/>
          <w:sz w:val="24"/>
          <w:szCs w:val="24"/>
        </w:rPr>
        <w:t>An enormous pressure-cycle is fermented in a tower bioreactor. A strong hydrostatic pressure generated at the reactor's bottom increase</w:t>
      </w:r>
      <w:r w:rsidR="001A6586">
        <w:rPr>
          <w:rFonts w:ascii="Times New Roman" w:eastAsia="Times New Roman" w:hAnsi="Times New Roman" w:cs="Times New Roman"/>
          <w:sz w:val="24"/>
          <w:szCs w:val="24"/>
        </w:rPr>
        <w:t>s O2's solubility in the medium</w:t>
      </w:r>
      <w:r w:rsidRPr="006C7FDC" w:rsidR="00877C63">
        <w:rPr>
          <w:rFonts w:ascii="Times New Roman" w:eastAsia="Times New Roman" w:hAnsi="Times New Roman" w:cs="Times New Roman"/>
          <w:sz w:val="24"/>
          <w:szCs w:val="24"/>
        </w:rPr>
        <w:t>. Reduces pressure and makes CO</w:t>
      </w:r>
      <w:r w:rsidRPr="006C7FDC" w:rsidR="00877C63">
        <w:rPr>
          <w:rFonts w:ascii="Times New Roman" w:eastAsia="Times New Roman" w:hAnsi="Times New Roman" w:cs="Times New Roman"/>
          <w:sz w:val="24"/>
          <w:szCs w:val="24"/>
          <w:vertAlign w:val="subscript"/>
        </w:rPr>
        <w:t>2</w:t>
      </w:r>
      <w:r w:rsidRPr="006C7FDC" w:rsidR="00877C63">
        <w:rPr>
          <w:rFonts w:ascii="Times New Roman" w:eastAsia="Times New Roman" w:hAnsi="Times New Roman" w:cs="Times New Roman"/>
          <w:sz w:val="24"/>
          <w:szCs w:val="24"/>
        </w:rPr>
        <w:t xml:space="preserve"> ejection easier at the riser's top (with extended top). The cycle is finished when the medium returns to the downcomer. Tower bioreactors have the benefit of having high aeration capabilities without the need for moving elements</w:t>
      </w:r>
      <w:r w:rsidRPr="006C7FDC" w:rsidR="00877C63">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21]</w:t>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noProof/>
          <w:sz w:val="24"/>
          <w:szCs w:val="24"/>
          <w:highlight w:val="white"/>
        </w:rPr>
        <w:drawing>
          <wp:inline distT="114300" distB="114300" distL="114300" distR="114300">
            <wp:extent cx="2520000" cy="1654629"/>
            <wp:effectExtent l="19050" t="0" r="0" b="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xmlns:r="http://schemas.openxmlformats.org/officeDocument/2006/relationships" r:embed="rId6" cstate="print"/>
                    <a:srcRect l="31570" t="48483" r="54129" b="25565"/>
                    <a:stretch>
                      <a:fillRect/>
                    </a:stretch>
                  </pic:blipFill>
                  <pic:spPr>
                    <a:xfrm>
                      <a:off x="0" y="0"/>
                      <a:ext cx="2520000" cy="1654629"/>
                    </a:xfrm>
                    <a:prstGeom prst="rect">
                      <a:avLst/>
                    </a:prstGeom>
                  </pic:spPr>
                </pic:pic>
              </a:graphicData>
            </a:graphic>
          </wp:inline>
        </w:drawing>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Fig: 1: Tower bioreactor [100]</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D. Bubble column bioreactor:</w:t>
      </w:r>
    </w:p>
    <w:p w:rsidR="00513D76" w:rsidRPr="006C7FDC" w:rsidP="005319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265" w:rsidR="00A64265">
        <w:rPr>
          <w:rFonts w:ascii="Times New Roman" w:eastAsia="Times New Roman" w:hAnsi="Times New Roman" w:cs="Times New Roman"/>
          <w:sz w:val="24"/>
          <w:szCs w:val="24"/>
        </w:rPr>
        <w:t>A cylindrical vessel with a bottom-mounted gas distributor</w:t>
      </w:r>
      <w:r w:rsidRPr="006C7FDC" w:rsidR="00877C63">
        <w:rPr>
          <w:rFonts w:ascii="Times New Roman" w:eastAsia="Times New Roman" w:hAnsi="Times New Roman" w:cs="Times New Roman"/>
          <w:sz w:val="24"/>
          <w:szCs w:val="24"/>
        </w:rPr>
        <w:t xml:space="preserve"> and a bubble column reactor (BCR) is used to create bubbles. A liquid phase or a suspension of a liquid and solid is created from the gas by </w:t>
      </w:r>
      <w:r w:rsidRPr="006C7FDC" w:rsidR="00877C63">
        <w:rPr>
          <w:rFonts w:ascii="Times New Roman" w:eastAsia="Times New Roman" w:hAnsi="Times New Roman" w:cs="Times New Roman"/>
          <w:sz w:val="24"/>
          <w:szCs w:val="24"/>
        </w:rPr>
        <w:t>sparging</w:t>
      </w:r>
      <w:r w:rsidRPr="006C7FDC" w:rsidR="00877C63">
        <w:rPr>
          <w:rFonts w:ascii="Times New Roman" w:eastAsia="Times New Roman" w:hAnsi="Times New Roman" w:cs="Times New Roman"/>
          <w:sz w:val="24"/>
          <w:szCs w:val="24"/>
        </w:rPr>
        <w:t xml:space="preserve"> it with bubbles. </w:t>
      </w:r>
      <w:r w:rsidRPr="00A64265" w:rsidR="00A64265">
        <w:rPr>
          <w:rFonts w:ascii="Times New Roman" w:eastAsia="Times New Roman" w:hAnsi="Times New Roman" w:cs="Times New Roman"/>
          <w:sz w:val="24"/>
          <w:szCs w:val="24"/>
        </w:rPr>
        <w:t>These</w:t>
      </w:r>
      <w:r w:rsidRPr="00A64265" w:rsidR="00A64265">
        <w:rPr>
          <w:rFonts w:ascii="Times New Roman" w:eastAsia="Times New Roman" w:hAnsi="Times New Roman" w:cs="Times New Roman"/>
          <w:sz w:val="24"/>
          <w:szCs w:val="24"/>
        </w:rPr>
        <w:t xml:space="preserve"> reactors are frequently referred to as slurry bubble column reactors since they have a solid phase. The industries of metallurgy, </w:t>
      </w:r>
      <w:r w:rsidRPr="00A64265" w:rsidR="00A64265">
        <w:rPr>
          <w:rFonts w:ascii="Times New Roman" w:eastAsia="Times New Roman" w:hAnsi="Times New Roman" w:cs="Times New Roman"/>
          <w:sz w:val="24"/>
          <w:szCs w:val="24"/>
        </w:rPr>
        <w:t>petrochemistry</w:t>
      </w:r>
      <w:r w:rsidRPr="00A64265" w:rsidR="00A64265">
        <w:rPr>
          <w:rFonts w:ascii="Times New Roman" w:eastAsia="Times New Roman" w:hAnsi="Times New Roman" w:cs="Times New Roman"/>
          <w:sz w:val="24"/>
          <w:szCs w:val="24"/>
        </w:rPr>
        <w:t xml:space="preserve">, biochemistry, and chemicals </w:t>
      </w:r>
      <w:r w:rsidRPr="006C7FDC" w:rsidR="00877C63">
        <w:rPr>
          <w:rFonts w:ascii="Times New Roman" w:eastAsia="Times New Roman" w:hAnsi="Times New Roman" w:cs="Times New Roman"/>
          <w:sz w:val="24"/>
          <w:szCs w:val="24"/>
        </w:rPr>
        <w:t xml:space="preserve">heavily rely on bubble columns as multiphase contactors and reactors [25, 26]. </w:t>
      </w:r>
      <w:r w:rsidR="00A64265">
        <w:rPr>
          <w:rFonts w:ascii="Times New Roman" w:eastAsia="Times New Roman" w:hAnsi="Times New Roman" w:cs="Times New Roman"/>
          <w:sz w:val="24"/>
          <w:szCs w:val="24"/>
        </w:rPr>
        <w:t>H</w:t>
      </w:r>
      <w:r w:rsidRPr="00A64265" w:rsidR="00A64265">
        <w:rPr>
          <w:rFonts w:ascii="Times New Roman" w:eastAsia="Times New Roman" w:hAnsi="Times New Roman" w:cs="Times New Roman"/>
          <w:sz w:val="24"/>
          <w:szCs w:val="24"/>
        </w:rPr>
        <w:t xml:space="preserve">igh catalyst durability or other packaging material, online catalyst addition, </w:t>
      </w:r>
      <w:r w:rsidRPr="006C7FDC" w:rsidR="00877C63">
        <w:rPr>
          <w:rFonts w:ascii="Times New Roman" w:eastAsia="Times New Roman" w:hAnsi="Times New Roman" w:cs="Times New Roman"/>
          <w:sz w:val="24"/>
          <w:szCs w:val="24"/>
        </w:rPr>
        <w:t xml:space="preserve">and catalyst removal capability make bubble column reactors the favored choice [27]. </w:t>
      </w:r>
      <w:r w:rsidRPr="00A64265" w:rsidR="00A64265">
        <w:rPr>
          <w:rFonts w:ascii="Times New Roman" w:eastAsia="Times New Roman" w:hAnsi="Times New Roman" w:cs="Times New Roman"/>
          <w:sz w:val="24"/>
          <w:szCs w:val="24"/>
        </w:rPr>
        <w:t xml:space="preserve">The basic design parameter known as the gas holdup explains the transport properties of bubble column systems and is dimensionless. The proportion of the gas phase's volume that is made up of gas bubbles </w:t>
      </w:r>
      <w:r w:rsidRPr="006C7FDC" w:rsidR="00877C63">
        <w:rPr>
          <w:rFonts w:ascii="Times New Roman" w:eastAsia="Times New Roman" w:hAnsi="Times New Roman" w:cs="Times New Roman"/>
          <w:sz w:val="24"/>
          <w:szCs w:val="24"/>
        </w:rPr>
        <w:t xml:space="preserve">is the primary definition. Because </w:t>
      </w:r>
      <w:r w:rsidRPr="003D65FE" w:rsidR="003D65FE">
        <w:rPr>
          <w:rFonts w:ascii="Times New Roman" w:eastAsia="Times New Roman" w:hAnsi="Times New Roman" w:cs="Times New Roman"/>
          <w:sz w:val="24"/>
          <w:szCs w:val="24"/>
        </w:rPr>
        <w:t>every</w:t>
      </w:r>
      <w:r w:rsidRPr="003D65FE" w:rsidR="003D65FE">
        <w:rPr>
          <w:rFonts w:ascii="Times New Roman" w:eastAsia="Times New Roman" w:hAnsi="Times New Roman" w:cs="Times New Roman"/>
          <w:sz w:val="24"/>
          <w:szCs w:val="24"/>
        </w:rPr>
        <w:t xml:space="preserve"> research must include a topic on the design and analysis of bubble columns and gas holdups. Despite the ease with which bubble columns can be constructed, good design and scale-up require a deeper understanding of multiphase fl</w:t>
      </w:r>
      <w:r w:rsidR="003D65FE">
        <w:rPr>
          <w:rFonts w:ascii="Times New Roman" w:eastAsia="Times New Roman" w:hAnsi="Times New Roman" w:cs="Times New Roman"/>
          <w:sz w:val="24"/>
          <w:szCs w:val="24"/>
        </w:rPr>
        <w:t xml:space="preserve">uid dynamics and its </w:t>
      </w:r>
      <w:r w:rsidR="003D65FE">
        <w:rPr>
          <w:rFonts w:ascii="Times New Roman" w:eastAsia="Times New Roman" w:hAnsi="Times New Roman" w:cs="Times New Roman"/>
          <w:sz w:val="24"/>
          <w:szCs w:val="24"/>
        </w:rPr>
        <w:t>influences</w:t>
      </w:r>
      <w:r w:rsidRPr="006C7FDC" w:rsidR="00877C63">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 xml:space="preserve">26]. A better </w:t>
      </w:r>
      <w:r w:rsidRPr="003D65FE" w:rsidR="003D65FE">
        <w:rPr>
          <w:rFonts w:ascii="Times New Roman" w:eastAsia="Times New Roman" w:hAnsi="Times New Roman" w:cs="Times New Roman"/>
          <w:sz w:val="24"/>
          <w:szCs w:val="24"/>
        </w:rPr>
        <w:t xml:space="preserve">knowledge of multiphase fluid dynamics and its effects </w:t>
      </w:r>
      <w:r w:rsidRPr="006C7FDC" w:rsidR="00877C63">
        <w:rPr>
          <w:rFonts w:ascii="Times New Roman" w:eastAsia="Times New Roman" w:hAnsi="Times New Roman" w:cs="Times New Roman"/>
          <w:sz w:val="24"/>
          <w:szCs w:val="24"/>
        </w:rPr>
        <w:t>is necessary for efficient design and scale-up, not</w:t>
      </w:r>
      <w:r w:rsidRPr="006C7FDC" w:rsidR="00877C63">
        <w:rPr>
          <w:rFonts w:ascii="Times New Roman" w:eastAsia="Times New Roman" w:hAnsi="Times New Roman" w:cs="Times New Roman"/>
          <w:sz w:val="24"/>
          <w:szCs w:val="24"/>
        </w:rPr>
        <w:t>withstanding</w:t>
      </w:r>
      <w:r w:rsidRPr="006C7FDC" w:rsidR="00877C63">
        <w:rPr>
          <w:rFonts w:ascii="Times New Roman" w:eastAsia="Times New Roman" w:hAnsi="Times New Roman" w:cs="Times New Roman"/>
          <w:sz w:val="24"/>
          <w:szCs w:val="24"/>
        </w:rPr>
        <w:t xml:space="preserve"> the ease with which bubble columns can be built. Their design is based on the reacting system's kinetics of chemical reactions, heat, mass transport, and mixing characteristics [28].</w:t>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noProof/>
          <w:sz w:val="24"/>
          <w:szCs w:val="24"/>
        </w:rPr>
        <w:drawing>
          <wp:inline distT="114300" distB="114300" distL="114300" distR="114300">
            <wp:extent cx="4052583" cy="251700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xmlns:r="http://schemas.openxmlformats.org/officeDocument/2006/relationships" r:embed="rId7" cstate="print"/>
                    <a:srcRect l="50641" t="43505" r="30769" b="31755"/>
                    <a:stretch>
                      <a:fillRect/>
                    </a:stretch>
                  </pic:blipFill>
                  <pic:spPr>
                    <a:xfrm>
                      <a:off x="0" y="0"/>
                      <a:ext cx="4052583" cy="2517005"/>
                    </a:xfrm>
                    <a:prstGeom prst="rect">
                      <a:avLst/>
                    </a:prstGeom>
                  </pic:spPr>
                </pic:pic>
              </a:graphicData>
            </a:graphic>
          </wp:inline>
        </w:drawing>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Fig: 2: Bubble column </w:t>
      </w:r>
      <w:r w:rsidRPr="006C7FDC">
        <w:rPr>
          <w:rFonts w:ascii="Times New Roman" w:eastAsia="Times New Roman" w:hAnsi="Times New Roman" w:cs="Times New Roman"/>
          <w:sz w:val="24"/>
          <w:szCs w:val="24"/>
        </w:rPr>
        <w:t>bioreactor[</w:t>
      </w:r>
      <w:r w:rsidRPr="006C7FDC">
        <w:rPr>
          <w:rFonts w:ascii="Times New Roman" w:eastAsia="Times New Roman" w:hAnsi="Times New Roman" w:cs="Times New Roman"/>
          <w:sz w:val="24"/>
          <w:szCs w:val="24"/>
        </w:rPr>
        <w:t>100].</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 xml:space="preserve">E. </w:t>
      </w:r>
      <w:r w:rsidRPr="006C7FDC">
        <w:rPr>
          <w:rFonts w:ascii="Times New Roman" w:eastAsia="Times New Roman" w:hAnsi="Times New Roman" w:cs="Times New Roman"/>
          <w:b/>
          <w:sz w:val="24"/>
          <w:szCs w:val="24"/>
        </w:rPr>
        <w:t>Continous</w:t>
      </w:r>
      <w:r w:rsidRPr="006C7FDC">
        <w:rPr>
          <w:rFonts w:ascii="Times New Roman" w:eastAsia="Times New Roman" w:hAnsi="Times New Roman" w:cs="Times New Roman"/>
          <w:b/>
          <w:sz w:val="24"/>
          <w:szCs w:val="24"/>
        </w:rPr>
        <w:t xml:space="preserve"> stirred tank bioreactor:</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For a variety of reasons, the </w:t>
      </w:r>
      <w:r w:rsidRPr="003D65FE" w:rsidR="003D65FE">
        <w:rPr>
          <w:rFonts w:ascii="Times New Roman" w:eastAsia="Times New Roman" w:hAnsi="Times New Roman" w:cs="Times New Roman"/>
          <w:sz w:val="24"/>
          <w:szCs w:val="24"/>
        </w:rPr>
        <w:t xml:space="preserve">most popular anaerobic reactor (AD) runs in steady-state and is known as a completely mixed anaerobic digester or continuous-stirred tank reactor. Using continuous agitation, or CSTR, bacteria are continually dissolved with </w:t>
      </w:r>
      <w:r w:rsidR="003D65FE">
        <w:rPr>
          <w:rFonts w:ascii="Times New Roman" w:eastAsia="Times New Roman" w:hAnsi="Times New Roman" w:cs="Times New Roman"/>
          <w:sz w:val="24"/>
          <w:szCs w:val="24"/>
        </w:rPr>
        <w:t xml:space="preserve">the components of the </w:t>
      </w:r>
      <w:r w:rsidR="003D65FE">
        <w:rPr>
          <w:rFonts w:ascii="Times New Roman" w:eastAsia="Times New Roman" w:hAnsi="Times New Roman" w:cs="Times New Roman"/>
          <w:sz w:val="24"/>
          <w:szCs w:val="24"/>
        </w:rPr>
        <w:t>effluent</w:t>
      </w:r>
      <w:r w:rsidRPr="006C7FDC">
        <w:rPr>
          <w:rFonts w:ascii="Times New Roman" w:eastAsia="Times New Roman" w:hAnsi="Times New Roman" w:cs="Times New Roman"/>
          <w:sz w:val="24"/>
          <w:szCs w:val="24"/>
        </w:rPr>
        <w:t>[</w:t>
      </w:r>
      <w:r w:rsidRPr="006C7FDC">
        <w:rPr>
          <w:rFonts w:ascii="Times New Roman" w:eastAsia="Times New Roman" w:hAnsi="Times New Roman" w:cs="Times New Roman"/>
          <w:sz w:val="24"/>
          <w:szCs w:val="24"/>
        </w:rPr>
        <w:t xml:space="preserve">29]. By </w:t>
      </w:r>
      <w:r w:rsidRPr="006C7FDC">
        <w:rPr>
          <w:rFonts w:ascii="Times New Roman" w:eastAsia="Times New Roman" w:hAnsi="Times New Roman" w:cs="Times New Roman"/>
          <w:sz w:val="24"/>
          <w:szCs w:val="24"/>
        </w:rPr>
        <w:t>sparging</w:t>
      </w:r>
      <w:r w:rsidRPr="006C7FDC">
        <w:rPr>
          <w:rFonts w:ascii="Times New Roman" w:eastAsia="Times New Roman" w:hAnsi="Times New Roman" w:cs="Times New Roman"/>
          <w:sz w:val="24"/>
          <w:szCs w:val="24"/>
        </w:rPr>
        <w:t xml:space="preserve"> the mixture, constant mixing is made possible, and it also aids in the removal of harmful effluents from wastewater [30]. The term </w:t>
      </w:r>
      <w:r w:rsidRPr="003D65FE" w:rsidR="003D65FE">
        <w:rPr>
          <w:rFonts w:ascii="Times New Roman" w:eastAsia="Times New Roman" w:hAnsi="Times New Roman" w:cs="Times New Roman"/>
          <w:sz w:val="24"/>
          <w:szCs w:val="24"/>
        </w:rPr>
        <w:t xml:space="preserve">"Solid retention time" (SRT) is the period wastewater solids are held in an anaerobic digester as opposed to "hydraulic retention time," which is the period a substrate is held in a digester. </w:t>
      </w:r>
      <w:r w:rsidRPr="006C7FDC">
        <w:rPr>
          <w:rFonts w:ascii="Times New Roman" w:eastAsia="Times New Roman" w:hAnsi="Times New Roman" w:cs="Times New Roman"/>
          <w:sz w:val="24"/>
          <w:szCs w:val="24"/>
        </w:rPr>
        <w:t xml:space="preserve">[31]. HRT and SRT are equivalent in the case of </w:t>
      </w:r>
      <w:r w:rsidRPr="006C7FDC">
        <w:rPr>
          <w:rFonts w:ascii="Times New Roman" w:eastAsia="Times New Roman" w:hAnsi="Times New Roman" w:cs="Times New Roman"/>
          <w:sz w:val="24"/>
          <w:szCs w:val="24"/>
        </w:rPr>
        <w:t>CSTRs.As</w:t>
      </w:r>
      <w:r w:rsidRPr="006C7FDC">
        <w:rPr>
          <w:rFonts w:ascii="Times New Roman" w:eastAsia="Times New Roman" w:hAnsi="Times New Roman" w:cs="Times New Roman"/>
          <w:sz w:val="24"/>
          <w:szCs w:val="24"/>
        </w:rPr>
        <w:t xml:space="preserve"> opposed to those that have a bigger HRT than SRT, this indicates that the conversion rate of effluents into biogas occurs at a slower pace and produces the lowest output [32]. For </w:t>
      </w:r>
      <w:r w:rsidRPr="003D65FE" w:rsidR="003D65FE">
        <w:rPr>
          <w:rFonts w:ascii="Times New Roman" w:eastAsia="Times New Roman" w:hAnsi="Times New Roman" w:cs="Times New Roman"/>
          <w:sz w:val="24"/>
          <w:szCs w:val="24"/>
        </w:rPr>
        <w:t>Higher rates should be avoided. A reasonable quantity of CH4 generation should occur in CSTR, an HRT/SRT should have a range of 10-15 days, and the OLR should be less than 8 g VS/L d. Numerous anaerobic reactors were chosen and added to produce enough biogas; the best HRT for that range is intermittent</w:t>
      </w:r>
      <w:r w:rsidR="003D65FE">
        <w:rPr>
          <w:rFonts w:ascii="Times New Roman" w:eastAsia="Times New Roman" w:hAnsi="Times New Roman" w:cs="Times New Roman"/>
          <w:sz w:val="24"/>
          <w:szCs w:val="24"/>
        </w:rPr>
        <w:t xml:space="preserve"> mixing with a medium intensity</w:t>
      </w:r>
      <w:r w:rsidRPr="006C7FDC">
        <w:rPr>
          <w:rFonts w:ascii="Times New Roman" w:eastAsia="Times New Roman" w:hAnsi="Times New Roman" w:cs="Times New Roman"/>
          <w:sz w:val="24"/>
          <w:szCs w:val="24"/>
        </w:rPr>
        <w:t>. [33].</w:t>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noProof/>
          <w:sz w:val="24"/>
          <w:szCs w:val="24"/>
        </w:rPr>
        <w:drawing>
          <wp:inline distT="114300" distB="114300" distL="114300" distR="114300">
            <wp:extent cx="3648542" cy="3296072"/>
            <wp:effectExtent l="19050" t="0" r="9058" b="0"/>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xmlns:r="http://schemas.openxmlformats.org/officeDocument/2006/relationships" r:embed="rId8" cstate="print"/>
                    <a:srcRect l="16252" r="13984"/>
                    <a:stretch>
                      <a:fillRect/>
                    </a:stretch>
                  </pic:blipFill>
                  <pic:spPr>
                    <a:xfrm>
                      <a:off x="0" y="0"/>
                      <a:ext cx="3648542" cy="3296072"/>
                    </a:xfrm>
                    <a:prstGeom prst="rect">
                      <a:avLst/>
                    </a:prstGeom>
                  </pic:spPr>
                </pic:pic>
              </a:graphicData>
            </a:graphic>
          </wp:inline>
        </w:drawing>
      </w:r>
    </w:p>
    <w:p w:rsidR="006C7FDC" w:rsidP="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Fig: 3: </w:t>
      </w:r>
      <w:r w:rsidRPr="006C7FDC">
        <w:rPr>
          <w:rFonts w:ascii="Times New Roman" w:eastAsia="Times New Roman" w:hAnsi="Times New Roman" w:cs="Times New Roman"/>
          <w:sz w:val="24"/>
          <w:szCs w:val="24"/>
        </w:rPr>
        <w:t>Continous</w:t>
      </w:r>
      <w:r w:rsidRPr="006C7FDC">
        <w:rPr>
          <w:rFonts w:ascii="Times New Roman" w:eastAsia="Times New Roman" w:hAnsi="Times New Roman" w:cs="Times New Roman"/>
          <w:sz w:val="24"/>
          <w:szCs w:val="24"/>
        </w:rPr>
        <w:t xml:space="preserve"> stirred tank bioreactor</w:t>
      </w:r>
    </w:p>
    <w:p w:rsidR="00513D76" w:rsidRPr="006C7FDC" w:rsidP="006C7FDC">
      <w:pPr>
        <w:spacing w:line="360" w:lineRule="auto"/>
        <w:rPr>
          <w:rFonts w:ascii="Times New Roman" w:eastAsia="Times New Roman" w:hAnsi="Times New Roman" w:cs="Times New Roman"/>
          <w:sz w:val="24"/>
          <w:szCs w:val="24"/>
        </w:rPr>
      </w:pPr>
      <w:r w:rsidRPr="006C7FDC">
        <w:rPr>
          <w:rFonts w:ascii="Times New Roman" w:eastAsia="Times New Roman" w:hAnsi="Times New Roman" w:cs="Times New Roman"/>
          <w:b/>
          <w:sz w:val="24"/>
          <w:szCs w:val="24"/>
        </w:rPr>
        <w:t>E. Fluidized bed bioreactor</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Fluidized bed reactors (FBRs) are packed beds of lower particle size. </w:t>
      </w:r>
      <w:r w:rsidRPr="00225177" w:rsidR="00225177">
        <w:rPr>
          <w:rFonts w:ascii="Times New Roman" w:eastAsia="Times New Roman" w:hAnsi="Times New Roman" w:cs="Times New Roman"/>
          <w:sz w:val="24"/>
          <w:szCs w:val="24"/>
        </w:rPr>
        <w:t>These reactors contain minute particles that move with the fluid and immobilize the cells. The supply of mass, oxygen, and nutrients to the cells can all occur at a faster rate because of smaller particles. Washout-related restrictions on free cell systems</w:t>
      </w:r>
      <w:r w:rsidR="00225177">
        <w:rPr>
          <w:rFonts w:ascii="Times New Roman" w:eastAsia="Times New Roman" w:hAnsi="Times New Roman" w:cs="Times New Roman"/>
          <w:sz w:val="24"/>
          <w:szCs w:val="24"/>
        </w:rPr>
        <w:t xml:space="preserve"> can be overcome </w:t>
      </w:r>
      <w:r w:rsidRPr="006C7FDC">
        <w:rPr>
          <w:rFonts w:ascii="Times New Roman" w:eastAsia="Times New Roman" w:hAnsi="Times New Roman" w:cs="Times New Roman"/>
          <w:sz w:val="24"/>
          <w:szCs w:val="24"/>
        </w:rPr>
        <w:t xml:space="preserve">and the biocatalyst concentration can be significantly increased [34]. </w:t>
      </w:r>
      <w:r w:rsidRPr="00225177" w:rsidR="00225177">
        <w:rPr>
          <w:rFonts w:ascii="Times New Roman" w:eastAsia="Times New Roman" w:hAnsi="Times New Roman" w:cs="Times New Roman"/>
          <w:sz w:val="24"/>
          <w:szCs w:val="24"/>
        </w:rPr>
        <w:t xml:space="preserve">The adhesion of suspended particles to the aid that will be treated when the flow rate is increased </w:t>
      </w:r>
      <w:r w:rsidRPr="006C7FDC">
        <w:rPr>
          <w:rFonts w:ascii="Times New Roman" w:eastAsia="Times New Roman" w:hAnsi="Times New Roman" w:cs="Times New Roman"/>
          <w:sz w:val="24"/>
          <w:szCs w:val="24"/>
        </w:rPr>
        <w:t>is what determines the efficacy of a fluidized bed reactor. The particles, which are frequently referred to as "</w:t>
      </w:r>
      <w:r w:rsidRPr="006C7FDC">
        <w:rPr>
          <w:rFonts w:ascii="Times New Roman" w:eastAsia="Times New Roman" w:hAnsi="Times New Roman" w:cs="Times New Roman"/>
          <w:sz w:val="24"/>
          <w:szCs w:val="24"/>
        </w:rPr>
        <w:t>biofilm</w:t>
      </w:r>
      <w:r w:rsidRPr="006C7FDC">
        <w:rPr>
          <w:rFonts w:ascii="Times New Roman" w:eastAsia="Times New Roman" w:hAnsi="Times New Roman" w:cs="Times New Roman"/>
          <w:sz w:val="24"/>
          <w:szCs w:val="24"/>
        </w:rPr>
        <w:t xml:space="preserve"> carriers," can either be porous particles that trap the biocatalyst or inert cores on which the biomass is formed by cell adhesion.</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The</w:t>
      </w:r>
      <w:r w:rsidRPr="00225177" w:rsidR="00225177">
        <w:t xml:space="preserve"> </w:t>
      </w:r>
      <w:r w:rsidRPr="00225177" w:rsidR="00225177">
        <w:rPr>
          <w:rFonts w:ascii="Times New Roman" w:eastAsia="Times New Roman" w:hAnsi="Times New Roman" w:cs="Times New Roman"/>
          <w:sz w:val="24"/>
          <w:szCs w:val="24"/>
        </w:rPr>
        <w:t>Co-current up-flow is used to operate hydrated reactors with</w:t>
      </w:r>
      <w:r w:rsidR="00225177">
        <w:rPr>
          <w:rFonts w:ascii="Times New Roman" w:eastAsia="Times New Roman" w:hAnsi="Times New Roman" w:cs="Times New Roman"/>
          <w:sz w:val="24"/>
          <w:szCs w:val="24"/>
        </w:rPr>
        <w:t xml:space="preserve"> liquid as the continuous phase</w:t>
      </w:r>
      <w:r w:rsidRPr="006C7FDC">
        <w:rPr>
          <w:rFonts w:ascii="Times New Roman" w:eastAsia="Times New Roman" w:hAnsi="Times New Roman" w:cs="Times New Roman"/>
          <w:sz w:val="24"/>
          <w:szCs w:val="24"/>
        </w:rPr>
        <w:t xml:space="preserve">. Particle entrapment, internal component degradation, pressure loss, higher pumping requirements, and pressure drop are just a few of the unfavorable characteristics of FBRs [35]. Tall columns that have a </w:t>
      </w:r>
      <w:r w:rsidRPr="00225177" w:rsidR="00225177">
        <w:rPr>
          <w:rFonts w:ascii="Times New Roman" w:eastAsia="Times New Roman" w:hAnsi="Times New Roman" w:cs="Times New Roman"/>
          <w:sz w:val="24"/>
          <w:szCs w:val="24"/>
        </w:rPr>
        <w:t xml:space="preserve">generally greater than 10:1 height-to-diameter (aspect ratio) ratio </w:t>
      </w:r>
      <w:r w:rsidRPr="006C7FDC">
        <w:rPr>
          <w:rFonts w:ascii="Times New Roman" w:eastAsia="Times New Roman" w:hAnsi="Times New Roman" w:cs="Times New Roman"/>
          <w:sz w:val="24"/>
          <w:szCs w:val="24"/>
        </w:rPr>
        <w:t xml:space="preserve">are </w:t>
      </w:r>
      <w:r w:rsidRPr="006C7FDC">
        <w:rPr>
          <w:rFonts w:ascii="Times New Roman" w:eastAsia="Times New Roman" w:hAnsi="Times New Roman" w:cs="Times New Roman"/>
          <w:sz w:val="24"/>
          <w:szCs w:val="24"/>
        </w:rPr>
        <w:t>fermenters</w:t>
      </w:r>
      <w:r w:rsidRPr="006C7FDC">
        <w:rPr>
          <w:rFonts w:ascii="Times New Roman" w:eastAsia="Times New Roman" w:hAnsi="Times New Roman" w:cs="Times New Roman"/>
          <w:sz w:val="24"/>
          <w:szCs w:val="24"/>
        </w:rPr>
        <w:t xml:space="preserve"> used in fluidized bed (FB) operations. </w:t>
      </w:r>
      <w:r w:rsidRPr="006C7FDC">
        <w:rPr>
          <w:rFonts w:ascii="Times New Roman" w:eastAsia="Times New Roman" w:hAnsi="Times New Roman" w:cs="Times New Roman"/>
          <w:sz w:val="24"/>
          <w:szCs w:val="24"/>
        </w:rPr>
        <w:t>Fermenters</w:t>
      </w:r>
      <w:r w:rsidRPr="006C7FDC">
        <w:rPr>
          <w:rFonts w:ascii="Times New Roman" w:eastAsia="Times New Roman" w:hAnsi="Times New Roman" w:cs="Times New Roman"/>
          <w:sz w:val="24"/>
          <w:szCs w:val="24"/>
        </w:rPr>
        <w:t xml:space="preserve"> that have been designed and operated have an aspect ratio of either 20:1 or 40:1. The optimal ratio for the column diameter to particle diameter is at least 50:1, although, in the laboratory, it is frequently necessary to make concessions to keep the fermented volume as small as possible [36]</w:t>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noProof/>
          <w:sz w:val="24"/>
          <w:szCs w:val="24"/>
        </w:rPr>
        <w:drawing>
          <wp:inline distT="114300" distB="114300" distL="114300" distR="114300">
            <wp:extent cx="2952000" cy="1621971"/>
            <wp:effectExtent l="19050" t="0" r="750" b="0"/>
            <wp:docPr id="11" name="image4.png"/>
            <wp:cNvGraphicFramePr/>
            <a:graphic xmlns:a="http://schemas.openxmlformats.org/drawingml/2006/main">
              <a:graphicData uri="http://schemas.openxmlformats.org/drawingml/2006/picture">
                <pic:pic xmlns:pic="http://schemas.openxmlformats.org/drawingml/2006/picture">
                  <pic:nvPicPr>
                    <pic:cNvPr id="11" name="image4.png"/>
                    <pic:cNvPicPr/>
                  </pic:nvPicPr>
                  <pic:blipFill>
                    <a:blip xmlns:r="http://schemas.openxmlformats.org/officeDocument/2006/relationships" r:embed="rId9" cstate="print"/>
                    <a:srcRect l="30755" t="30037" r="53637" b="39676"/>
                    <a:stretch>
                      <a:fillRect/>
                    </a:stretch>
                  </pic:blipFill>
                  <pic:spPr>
                    <a:xfrm>
                      <a:off x="0" y="0"/>
                      <a:ext cx="2952000" cy="1621971"/>
                    </a:xfrm>
                    <a:prstGeom prst="rect">
                      <a:avLst/>
                    </a:prstGeom>
                  </pic:spPr>
                </pic:pic>
              </a:graphicData>
            </a:graphic>
          </wp:inline>
        </w:drawing>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Fig</w:t>
      </w:r>
      <w:r w:rsidRPr="006C7FDC">
        <w:rPr>
          <w:rFonts w:ascii="Times New Roman" w:eastAsia="Times New Roman" w:hAnsi="Times New Roman" w:cs="Times New Roman"/>
          <w:sz w:val="24"/>
          <w:szCs w:val="24"/>
        </w:rPr>
        <w:t>:4:Fluidized</w:t>
      </w:r>
      <w:r w:rsidRPr="006C7FDC">
        <w:rPr>
          <w:rFonts w:ascii="Times New Roman" w:eastAsia="Times New Roman" w:hAnsi="Times New Roman" w:cs="Times New Roman"/>
          <w:sz w:val="24"/>
          <w:szCs w:val="24"/>
        </w:rPr>
        <w:t xml:space="preserve"> bed bioreactor[101]</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F. Packed bed bioreactor:</w:t>
      </w:r>
    </w:p>
    <w:p w:rsidR="00513D76" w:rsidRPr="006C7F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25177" w:rsidR="00225177">
        <w:rPr>
          <w:rFonts w:ascii="Times New Roman" w:eastAsia="Times New Roman" w:hAnsi="Times New Roman" w:cs="Times New Roman"/>
          <w:sz w:val="24"/>
          <w:szCs w:val="24"/>
        </w:rPr>
        <w:t xml:space="preserve">The Packed Bed Bioreactors (PBRs) are made up of a packed bed that supports the cells on or inside carriers and a reservoir used to </w:t>
      </w:r>
      <w:r w:rsidRPr="00225177" w:rsidR="00225177">
        <w:rPr>
          <w:rFonts w:ascii="Times New Roman" w:eastAsia="Times New Roman" w:hAnsi="Times New Roman" w:cs="Times New Roman"/>
          <w:sz w:val="24"/>
          <w:szCs w:val="24"/>
        </w:rPr>
        <w:t>recirculate</w:t>
      </w:r>
      <w:r w:rsidRPr="00225177" w:rsidR="00225177">
        <w:rPr>
          <w:rFonts w:ascii="Times New Roman" w:eastAsia="Times New Roman" w:hAnsi="Times New Roman" w:cs="Times New Roman"/>
          <w:sz w:val="24"/>
          <w:szCs w:val="24"/>
        </w:rPr>
        <w:t xml:space="preserve"> the oxygenated nutritional medium through the bed. The packed-bed and other designs </w:t>
      </w:r>
      <w:r w:rsidR="00225177">
        <w:rPr>
          <w:rFonts w:ascii="Times New Roman" w:eastAsia="Times New Roman" w:hAnsi="Times New Roman" w:cs="Times New Roman"/>
          <w:sz w:val="24"/>
          <w:szCs w:val="24"/>
        </w:rPr>
        <w:t xml:space="preserve">comprise the two primary </w:t>
      </w:r>
      <w:r w:rsidR="00225177">
        <w:rPr>
          <w:rFonts w:ascii="Times New Roman" w:eastAsia="Times New Roman" w:hAnsi="Times New Roman" w:cs="Times New Roman"/>
          <w:sz w:val="24"/>
          <w:szCs w:val="24"/>
        </w:rPr>
        <w:t>types</w:t>
      </w:r>
      <w:r w:rsidR="00225177">
        <w:rPr>
          <w:rFonts w:ascii="Times New Roman" w:eastAsia="Times New Roman" w:hAnsi="Times New Roman" w:cs="Times New Roman"/>
          <w:sz w:val="24"/>
          <w:szCs w:val="24"/>
        </w:rPr>
        <w:t>,</w:t>
      </w:r>
      <w:r w:rsidRPr="00E35266" w:rsidR="00E35266">
        <w:rPr>
          <w:rFonts w:ascii="Times New Roman" w:eastAsia="Times New Roman" w:hAnsi="Times New Roman" w:cs="Times New Roman"/>
          <w:sz w:val="24"/>
          <w:szCs w:val="24"/>
        </w:rPr>
        <w:t xml:space="preserve"> inside</w:t>
      </w:r>
      <w:r w:rsidRPr="00E35266" w:rsidR="00E35266">
        <w:rPr>
          <w:rFonts w:ascii="Times New Roman" w:eastAsia="Times New Roman" w:hAnsi="Times New Roman" w:cs="Times New Roman"/>
          <w:sz w:val="24"/>
          <w:szCs w:val="24"/>
        </w:rPr>
        <w:t xml:space="preserve"> and </w:t>
      </w:r>
      <w:r w:rsidRPr="00E35266" w:rsidR="00E35266">
        <w:rPr>
          <w:rFonts w:ascii="Times New Roman" w:eastAsia="Times New Roman" w:hAnsi="Times New Roman" w:cs="Times New Roman"/>
          <w:sz w:val="24"/>
          <w:szCs w:val="24"/>
        </w:rPr>
        <w:t>outside of the medium reservoir [37, 38]. An immobilized biocatalyst is placed inside the column, which is subsequently fueled with nutrient</w:t>
      </w:r>
      <w:r w:rsidR="00E35266">
        <w:rPr>
          <w:rFonts w:ascii="Times New Roman" w:eastAsia="Times New Roman" w:hAnsi="Times New Roman" w:cs="Times New Roman"/>
          <w:sz w:val="24"/>
          <w:szCs w:val="24"/>
        </w:rPr>
        <w:t>s from either the top or bottom</w:t>
      </w:r>
      <w:r w:rsidRPr="006C7FDC" w:rsidR="00877C63">
        <w:rPr>
          <w:rFonts w:ascii="Times New Roman" w:eastAsia="Times New Roman" w:hAnsi="Times New Roman" w:cs="Times New Roman"/>
          <w:sz w:val="24"/>
          <w:szCs w:val="24"/>
        </w:rPr>
        <w:t>. Through the solid bed, a fluid that contains dissolved substrate and nutrients flows. Substrate contact with the bed</w:t>
      </w:r>
      <w:r w:rsidRPr="00E35266" w:rsidR="00E35266">
        <w:t xml:space="preserve"> </w:t>
      </w:r>
      <w:r w:rsidRPr="00E35266" w:rsidR="00E35266">
        <w:rPr>
          <w:rFonts w:ascii="Times New Roman" w:eastAsia="Times New Roman" w:hAnsi="Times New Roman" w:cs="Times New Roman"/>
          <w:sz w:val="24"/>
          <w:szCs w:val="24"/>
        </w:rPr>
        <w:t>can be modified by varying urine flow rate and residence time. Either within or outside of the medium reservoir is where the pa</w:t>
      </w:r>
      <w:r w:rsidR="00E35266">
        <w:rPr>
          <w:rFonts w:ascii="Times New Roman" w:eastAsia="Times New Roman" w:hAnsi="Times New Roman" w:cs="Times New Roman"/>
          <w:sz w:val="24"/>
          <w:szCs w:val="24"/>
        </w:rPr>
        <w:t>cked-bed compartment is located</w:t>
      </w:r>
      <w:r w:rsidRPr="006C7FDC" w:rsidR="00877C63">
        <w:rPr>
          <w:rFonts w:ascii="Times New Roman" w:eastAsia="Times New Roman" w:hAnsi="Times New Roman" w:cs="Times New Roman"/>
          <w:sz w:val="24"/>
          <w:szCs w:val="24"/>
        </w:rPr>
        <w:t>. To remove the external mass transfer restriction in the neighboring liquid hem, the channel flow speeds may be high. While plugging can be avoided concurrently, significant pressure loss results from doing so. [39].A matrix that offers the necessary</w:t>
      </w:r>
      <w:r w:rsidRPr="006D75AB" w:rsidR="006D75AB">
        <w:rPr>
          <w:rFonts w:ascii="Times New Roman" w:eastAsia="Times New Roman" w:hAnsi="Times New Roman" w:cs="Times New Roman"/>
          <w:sz w:val="24"/>
          <w:szCs w:val="24"/>
        </w:rPr>
        <w:t xml:space="preserve"> ideal state is stated to combine cell attachment, proliferation, and productivity. Next, this matrix is utilized to improve the operating parameters of the PBR, such as packed-bed height and volume, medium perfusion rate, etc., utilizing perfusion studies normally performed at laboratory size</w:t>
      </w:r>
      <w:r w:rsidRPr="006D75AB" w:rsidR="006D75AB">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 xml:space="preserve"> [40].</w:t>
      </w:r>
    </w:p>
    <w:p w:rsidR="00513D76" w:rsidRPr="006C7FDC">
      <w:pPr>
        <w:spacing w:line="360" w:lineRule="auto"/>
        <w:jc w:val="center"/>
        <w:rPr>
          <w:rFonts w:ascii="Times New Roman" w:eastAsia="Times New Roman" w:hAnsi="Times New Roman" w:cs="Times New Roman"/>
          <w:sz w:val="24"/>
          <w:szCs w:val="24"/>
        </w:rPr>
      </w:pPr>
      <w:bookmarkStart w:id="0" w:name="_heading=h.gjdgxs" w:colFirst="0" w:colLast="0"/>
      <w:bookmarkEnd w:id="0"/>
      <w:r w:rsidRPr="006C7FDC">
        <w:rPr>
          <w:rFonts w:ascii="Times New Roman" w:eastAsia="Times New Roman" w:hAnsi="Times New Roman" w:cs="Times New Roman"/>
          <w:noProof/>
          <w:sz w:val="24"/>
          <w:szCs w:val="24"/>
        </w:rPr>
        <w:drawing>
          <wp:inline distT="114300" distB="114300" distL="114300" distR="114300">
            <wp:extent cx="3431722" cy="2124000"/>
            <wp:effectExtent l="19050" t="0" r="0" b="0"/>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xmlns:r="http://schemas.openxmlformats.org/officeDocument/2006/relationships" r:embed="rId10" cstate="print"/>
                    <a:srcRect l="49679" t="42973" r="31891" b="30240"/>
                    <a:stretch>
                      <a:fillRect/>
                    </a:stretch>
                  </pic:blipFill>
                  <pic:spPr>
                    <a:xfrm>
                      <a:off x="0" y="0"/>
                      <a:ext cx="3431722" cy="2124000"/>
                    </a:xfrm>
                    <a:prstGeom prst="rect">
                      <a:avLst/>
                    </a:prstGeom>
                  </pic:spPr>
                </pic:pic>
              </a:graphicData>
            </a:graphic>
          </wp:inline>
        </w:drawing>
      </w:r>
    </w:p>
    <w:p w:rsidR="00513D76" w:rsidRPr="006C7FDC">
      <w:pPr>
        <w:spacing w:line="360" w:lineRule="auto"/>
        <w:jc w:val="center"/>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Fig</w:t>
      </w:r>
      <w:r w:rsidRPr="006C7FDC">
        <w:rPr>
          <w:rFonts w:ascii="Times New Roman" w:eastAsia="Times New Roman" w:hAnsi="Times New Roman" w:cs="Times New Roman"/>
          <w:sz w:val="24"/>
          <w:szCs w:val="24"/>
        </w:rPr>
        <w:t>:5</w:t>
      </w:r>
      <w:r w:rsidRPr="006C7FDC">
        <w:rPr>
          <w:rFonts w:ascii="Times New Roman" w:eastAsia="Times New Roman" w:hAnsi="Times New Roman" w:cs="Times New Roman"/>
          <w:sz w:val="24"/>
          <w:szCs w:val="24"/>
        </w:rPr>
        <w:t>: Packed bed bioreactor[21]</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 xml:space="preserve">G. Photo </w:t>
      </w:r>
      <w:r w:rsidRPr="006C7FDC">
        <w:rPr>
          <w:rFonts w:ascii="Times New Roman" w:eastAsia="Times New Roman" w:hAnsi="Times New Roman" w:cs="Times New Roman"/>
          <w:b/>
          <w:sz w:val="24"/>
          <w:szCs w:val="24"/>
        </w:rPr>
        <w:t>bioreactor :</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w:t>
      </w:r>
      <w:r w:rsidRPr="006D75AB" w:rsidR="006D75AB">
        <w:rPr>
          <w:rFonts w:ascii="Times New Roman" w:eastAsia="Times New Roman" w:hAnsi="Times New Roman" w:cs="Times New Roman"/>
          <w:sz w:val="24"/>
          <w:szCs w:val="24"/>
        </w:rPr>
        <w:t>The development of microalgae or vegetable biomass under regulated conditions is one of the main applications of photobioreactors in photosynthetic processes. There are three types of photobioreactors: flat-plate, horizontal/serpentine tubula</w:t>
      </w:r>
      <w:r w:rsidR="006D75AB">
        <w:rPr>
          <w:rFonts w:ascii="Times New Roman" w:eastAsia="Times New Roman" w:hAnsi="Times New Roman" w:cs="Times New Roman"/>
          <w:sz w:val="24"/>
          <w:szCs w:val="24"/>
        </w:rPr>
        <w:t>r airlift, and inclined tubular</w:t>
      </w:r>
      <w:r w:rsidRPr="006C7FDC">
        <w:rPr>
          <w:rFonts w:ascii="Times New Roman" w:eastAsia="Times New Roman" w:hAnsi="Times New Roman" w:cs="Times New Roman"/>
          <w:sz w:val="24"/>
          <w:szCs w:val="24"/>
        </w:rPr>
        <w:t xml:space="preserve">, closed photobioreactor, open ponds, laboratory to industrial size models, and photobioreactors [41]. Photo bioreactors would have ideal substrate mixing with minimal </w:t>
      </w:r>
      <w:r w:rsidRPr="006D75AB" w:rsidR="006D75AB">
        <w:rPr>
          <w:rFonts w:ascii="Times New Roman" w:eastAsia="Times New Roman" w:hAnsi="Times New Roman" w:cs="Times New Roman"/>
          <w:sz w:val="24"/>
          <w:szCs w:val="24"/>
        </w:rPr>
        <w:t xml:space="preserve">In the case of photobioreactors, each microalgae cell would have access to the best light absorption in any place inside the bioreactor due to the absence of dead volume, hydrodynamic shear stress for the cells, and adequate gas-liquid mass transfer for CO2 absorption and O2 release. </w:t>
      </w:r>
      <w:r w:rsidRPr="006C7FDC">
        <w:rPr>
          <w:rFonts w:ascii="Times New Roman" w:eastAsia="Times New Roman" w:hAnsi="Times New Roman" w:cs="Times New Roman"/>
          <w:sz w:val="24"/>
          <w:szCs w:val="24"/>
        </w:rPr>
        <w:t>[42]. Ideal photo</w:t>
      </w:r>
      <w:r w:rsidRPr="006C7FDC">
        <w:rPr>
          <w:rFonts w:ascii="Times New Roman" w:eastAsia="Times New Roman" w:hAnsi="Times New Roman" w:cs="Times New Roman"/>
          <w:sz w:val="24"/>
          <w:szCs w:val="24"/>
        </w:rPr>
        <w:t>bioreactor conditions are impossible to attain in practice, hence a variety of closed photobioreactor designs are available, each using a different strategy to promote the best possible</w:t>
      </w:r>
      <w:r w:rsidR="006D75AB">
        <w:rPr>
          <w:rFonts w:ascii="Times New Roman" w:eastAsia="Times New Roman" w:hAnsi="Times New Roman" w:cs="Times New Roman"/>
          <w:sz w:val="24"/>
          <w:szCs w:val="24"/>
        </w:rPr>
        <w:t xml:space="preserve"> </w:t>
      </w:r>
      <w:r w:rsidRPr="006D75AB" w:rsidR="006D75AB">
        <w:rPr>
          <w:rFonts w:ascii="Times New Roman" w:eastAsia="Times New Roman" w:hAnsi="Times New Roman" w:cs="Times New Roman"/>
          <w:sz w:val="24"/>
          <w:szCs w:val="24"/>
        </w:rPr>
        <w:t xml:space="preserve">production and expansion throughout the procedure [43].In contrast to low light intensities, which do not offer adequate energy for optimal growth, high light intensities produce </w:t>
      </w:r>
      <w:r w:rsidRPr="006D75AB" w:rsidR="006D75AB">
        <w:rPr>
          <w:rFonts w:ascii="Times New Roman" w:eastAsia="Times New Roman" w:hAnsi="Times New Roman" w:cs="Times New Roman"/>
          <w:sz w:val="24"/>
          <w:szCs w:val="24"/>
        </w:rPr>
        <w:t>photoinhibition</w:t>
      </w:r>
      <w:r w:rsidRPr="006D75AB" w:rsidR="006D75AB">
        <w:rPr>
          <w:rFonts w:ascii="Times New Roman" w:eastAsia="Times New Roman" w:hAnsi="Times New Roman" w:cs="Times New Roman"/>
          <w:sz w:val="24"/>
          <w:szCs w:val="24"/>
        </w:rPr>
        <w:t xml:space="preserve"> of the algal light-harvesting system [44]. While industrial-scale photo bioreactors need artificial light, the sun frequently lights lab-scale photobioreactors. For growing on a laboratory scale, white, red, a</w:t>
      </w:r>
      <w:r w:rsidR="006D75AB">
        <w:rPr>
          <w:rFonts w:ascii="Times New Roman" w:eastAsia="Times New Roman" w:hAnsi="Times New Roman" w:cs="Times New Roman"/>
          <w:sz w:val="24"/>
          <w:szCs w:val="24"/>
        </w:rPr>
        <w:t>nd blue light has been adequate</w:t>
      </w:r>
      <w:r w:rsidRPr="006C7FDC">
        <w:rPr>
          <w:rFonts w:ascii="Times New Roman" w:eastAsia="Times New Roman" w:hAnsi="Times New Roman" w:cs="Times New Roman"/>
          <w:sz w:val="24"/>
          <w:szCs w:val="24"/>
        </w:rPr>
        <w:t>, enabling the production of biomass or product concentrations with higher levels [45]. Processes for scaling up photobioreactors are more complex than those for traditional reactors since different types of light are available at different times [46]. Phototrophic microorganisms can already be grown on a big scale thanks to technology. It is more important to be practical on this size, which is dependent in large part on selecting the appropriate state variables and transferring technology to an industrial scale [47].</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V.</w:t>
      </w:r>
      <w:r w:rsidRPr="006C7FDC">
        <w:rPr>
          <w:rFonts w:ascii="Times New Roman" w:eastAsia="Times New Roman" w:hAnsi="Times New Roman" w:cs="Times New Roman"/>
          <w:b/>
          <w:sz w:val="24"/>
          <w:szCs w:val="24"/>
        </w:rPr>
        <w:tab/>
        <w:t>BIOREACTOR IN TISSUE ENGINEERING</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Bioreactors for TE applications should, in general, make it easier to cultivate 3D artificial tissue under sterile circumstances and should be simple to use, such as for cleaning or simple construction. </w:t>
      </w:r>
      <w:r w:rsidRPr="006D75AB" w:rsidR="006D75AB">
        <w:rPr>
          <w:rFonts w:ascii="Times New Roman" w:eastAsia="Times New Roman" w:hAnsi="Times New Roman" w:cs="Times New Roman"/>
          <w:sz w:val="24"/>
          <w:szCs w:val="24"/>
        </w:rPr>
        <w:t>When switching from 2D cell culture technology to 3D tissue, it is also crucial to maintain mass transfer and manage the process parameters</w:t>
      </w:r>
      <w:r w:rsidR="006D75AB">
        <w:rPr>
          <w:rFonts w:ascii="Times New Roman" w:eastAsia="Times New Roman" w:hAnsi="Times New Roman" w:cs="Times New Roman"/>
          <w:sz w:val="24"/>
          <w:szCs w:val="24"/>
        </w:rPr>
        <w:t xml:space="preserve"> </w:t>
      </w:r>
      <w:r w:rsidRPr="006C7FDC">
        <w:rPr>
          <w:rFonts w:ascii="Times New Roman" w:eastAsia="Times New Roman" w:hAnsi="Times New Roman" w:cs="Times New Roman"/>
          <w:sz w:val="24"/>
          <w:szCs w:val="24"/>
        </w:rPr>
        <w:t>created constructions [48</w:t>
      </w:r>
      <w:r w:rsidRPr="006C7FDC">
        <w:rPr>
          <w:rFonts w:ascii="Times New Roman" w:eastAsia="Times New Roman" w:hAnsi="Times New Roman" w:cs="Times New Roman"/>
          <w:sz w:val="24"/>
          <w:szCs w:val="24"/>
        </w:rPr>
        <w:t>,49</w:t>
      </w:r>
      <w:r w:rsidRPr="006C7FDC">
        <w:rPr>
          <w:rFonts w:ascii="Times New Roman" w:eastAsia="Times New Roman" w:hAnsi="Times New Roman" w:cs="Times New Roman"/>
          <w:sz w:val="24"/>
          <w:szCs w:val="24"/>
        </w:rPr>
        <w:t>]. The following categories can be used to classify basic and well-proven bioreactor designs that promote enhanced mass transport: Direct perfusion systems, hollow-fiber gadgets, spinning flasks, and rotating-wall containers [50, 51]. An ever-increasing variety of natural and recombinant microbial systems, immobilized and tissue-engineered enzymes, cells generated from animal tissues, and bioreactors are all used in biotechnology [83].</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A. Rotating wall vessels:</w:t>
      </w:r>
    </w:p>
    <w:p w:rsidR="00513D76" w:rsidRPr="006C7FDC" w:rsidP="00FC3839">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In rotating-wall containers, the scaffold is rotated continuously to create a constant circulation flow around the 3D cell constructs as they grow [52]. Although shear stress is crucial for modifying the mechanical characteristics of tissue constructs, excessive shear stress leads to the creation of undesirable capsules around the tissues, hence several bioreactors with minimal shear stress have been devised [53]. The rotating wall perused vessel (RWV) was first introduced by NASA, and it has since evolved into several derivative systems, such as </w:t>
      </w:r>
      <w:r w:rsidRPr="00265F75" w:rsidR="00265F75">
        <w:rPr>
          <w:rFonts w:ascii="Times New Roman" w:eastAsia="Times New Roman" w:hAnsi="Times New Roman" w:cs="Times New Roman"/>
          <w:sz w:val="24"/>
          <w:szCs w:val="24"/>
        </w:rPr>
        <w:t xml:space="preserve">the rotating wall </w:t>
      </w:r>
      <w:r w:rsidRPr="00265F75" w:rsidR="00265F75">
        <w:rPr>
          <w:rFonts w:ascii="Times New Roman" w:eastAsia="Times New Roman" w:hAnsi="Times New Roman" w:cs="Times New Roman"/>
          <w:sz w:val="24"/>
          <w:szCs w:val="24"/>
        </w:rPr>
        <w:t>perused vessel systems, the high aspect ratio vessel (HARV), and the slow lateral turning vessel (SLTV). The STLV is already available and is intended to fill the annular space between two cylinders (</w:t>
      </w:r>
      <w:r w:rsidRPr="00265F75" w:rsidR="00265F75">
        <w:rPr>
          <w:rFonts w:ascii="Times New Roman" w:eastAsia="Times New Roman" w:hAnsi="Times New Roman" w:cs="Times New Roman"/>
          <w:sz w:val="24"/>
          <w:szCs w:val="24"/>
        </w:rPr>
        <w:t>Synthecon</w:t>
      </w:r>
      <w:r w:rsidRPr="00265F75" w:rsidR="00265F75">
        <w:rPr>
          <w:rFonts w:ascii="Times New Roman" w:eastAsia="Times New Roman" w:hAnsi="Times New Roman" w:cs="Times New Roman"/>
          <w:sz w:val="24"/>
          <w:szCs w:val="24"/>
        </w:rPr>
        <w:t xml:space="preserve">, Houston, Texas). </w:t>
      </w:r>
      <w:r w:rsidRPr="006C7FDC">
        <w:rPr>
          <w:rFonts w:ascii="Times New Roman" w:eastAsia="Times New Roman" w:hAnsi="Times New Roman" w:cs="Times New Roman"/>
          <w:sz w:val="24"/>
          <w:szCs w:val="24"/>
        </w:rPr>
        <w:t>that</w:t>
      </w:r>
      <w:r w:rsidRPr="006C7FDC">
        <w:rPr>
          <w:rFonts w:ascii="Times New Roman" w:eastAsia="Times New Roman" w:hAnsi="Times New Roman" w:cs="Times New Roman"/>
          <w:sz w:val="24"/>
          <w:szCs w:val="24"/>
        </w:rPr>
        <w:t xml:space="preserve"> are concentric and have a silicone gas exchange membrane inside of them. In contrast to the STLV, the HARV has a gas exchange membrane at its base. These vessels are rotated </w:t>
      </w:r>
      <w:r w:rsidRPr="00FC3839" w:rsidR="00FC3839">
        <w:rPr>
          <w:rFonts w:ascii="Times New Roman" w:eastAsia="Times New Roman" w:hAnsi="Times New Roman" w:cs="Times New Roman"/>
          <w:sz w:val="24"/>
          <w:szCs w:val="24"/>
        </w:rPr>
        <w:t xml:space="preserve">Can contain up to 12 tissue constructions and 100-110 ml of culture fluid and rotate horizontally by solid-body rotation at rates of 15 to 40 rpm [54]. The RWV has also been modified to include a medium inlet at one end and a medium outflow via a filter on the middle cylinder (RWPV) to produce cartilage in space's microgravity </w:t>
      </w:r>
      <w:r w:rsidRPr="00FC3839" w:rsidR="00FC3839">
        <w:rPr>
          <w:rFonts w:ascii="Times New Roman" w:eastAsia="Times New Roman" w:hAnsi="Times New Roman" w:cs="Times New Roman"/>
          <w:sz w:val="24"/>
          <w:szCs w:val="24"/>
        </w:rPr>
        <w:t>environment[</w:t>
      </w:r>
      <w:r w:rsidRPr="006C7FDC">
        <w:rPr>
          <w:rFonts w:ascii="Times New Roman" w:eastAsia="Times New Roman" w:hAnsi="Times New Roman" w:cs="Times New Roman"/>
          <w:sz w:val="24"/>
          <w:szCs w:val="24"/>
        </w:rPr>
        <w:t xml:space="preserve">55]. Due to a </w:t>
      </w:r>
      <w:r w:rsidRPr="00FC3839" w:rsidR="00FC3839">
        <w:rPr>
          <w:rFonts w:ascii="Times New Roman" w:eastAsia="Times New Roman" w:hAnsi="Times New Roman" w:cs="Times New Roman"/>
          <w:sz w:val="24"/>
          <w:szCs w:val="24"/>
        </w:rPr>
        <w:t xml:space="preserve">rotation of the inner and outer cylinders, and the dynamic equilibrium of the active centrifugal, </w:t>
      </w:r>
      <w:r w:rsidR="00FC3839">
        <w:rPr>
          <w:rFonts w:ascii="Times New Roman" w:eastAsia="Times New Roman" w:hAnsi="Times New Roman" w:cs="Times New Roman"/>
          <w:sz w:val="24"/>
          <w:szCs w:val="24"/>
        </w:rPr>
        <w:t xml:space="preserve">gravitational, and drag </w:t>
      </w:r>
      <w:r w:rsidR="00FC3839">
        <w:rPr>
          <w:rFonts w:ascii="Times New Roman" w:eastAsia="Times New Roman" w:hAnsi="Times New Roman" w:cs="Times New Roman"/>
          <w:sz w:val="24"/>
          <w:szCs w:val="24"/>
        </w:rPr>
        <w:t>forces,</w:t>
      </w:r>
      <w:r w:rsidRPr="006C7FDC">
        <w:rPr>
          <w:rFonts w:ascii="Times New Roman" w:eastAsia="Times New Roman" w:hAnsi="Times New Roman" w:cs="Times New Roman"/>
          <w:sz w:val="24"/>
          <w:szCs w:val="24"/>
        </w:rPr>
        <w:t xml:space="preserve"> creates</w:t>
      </w:r>
      <w:r w:rsidRPr="006C7FDC">
        <w:rPr>
          <w:rFonts w:ascii="Times New Roman" w:eastAsia="Times New Roman" w:hAnsi="Times New Roman" w:cs="Times New Roman"/>
          <w:sz w:val="24"/>
          <w:szCs w:val="24"/>
        </w:rPr>
        <w:t xml:space="preserve"> microgravity and </w:t>
      </w:r>
      <w:r w:rsidRPr="00FC3839" w:rsidR="00FC3839">
        <w:rPr>
          <w:rFonts w:ascii="Times New Roman" w:eastAsia="Times New Roman" w:hAnsi="Times New Roman" w:cs="Times New Roman"/>
          <w:sz w:val="24"/>
          <w:szCs w:val="24"/>
        </w:rPr>
        <w:t xml:space="preserve">places the cell/scaffold structures in a state of free fall. </w:t>
      </w:r>
      <w:r w:rsidR="00FC3839">
        <w:rPr>
          <w:rFonts w:ascii="Times New Roman" w:eastAsia="Times New Roman" w:hAnsi="Times New Roman" w:cs="Times New Roman"/>
          <w:sz w:val="24"/>
          <w:szCs w:val="24"/>
        </w:rPr>
        <w:t xml:space="preserve">Laminar flow has been </w:t>
      </w:r>
      <w:r w:rsidR="00FC3839">
        <w:rPr>
          <w:rFonts w:ascii="Times New Roman" w:eastAsia="Times New Roman" w:hAnsi="Times New Roman" w:cs="Times New Roman"/>
          <w:sz w:val="24"/>
          <w:szCs w:val="24"/>
        </w:rPr>
        <w:t>observed</w:t>
      </w:r>
      <w:r w:rsidRPr="006C7FDC">
        <w:rPr>
          <w:rFonts w:ascii="Times New Roman" w:eastAsia="Times New Roman" w:hAnsi="Times New Roman" w:cs="Times New Roman"/>
          <w:sz w:val="24"/>
          <w:szCs w:val="24"/>
        </w:rPr>
        <w:t xml:space="preserve"> to</w:t>
      </w:r>
      <w:r w:rsidRPr="006C7FDC">
        <w:rPr>
          <w:rFonts w:ascii="Times New Roman" w:eastAsia="Times New Roman" w:hAnsi="Times New Roman" w:cs="Times New Roman"/>
          <w:sz w:val="24"/>
          <w:szCs w:val="24"/>
        </w:rPr>
        <w:t xml:space="preserve"> occur at the RWPV's surface constructs, and </w:t>
      </w:r>
      <w:r w:rsidRPr="00FC3839" w:rsidR="00FC3839">
        <w:rPr>
          <w:rFonts w:ascii="Times New Roman" w:eastAsia="Times New Roman" w:hAnsi="Times New Roman" w:cs="Times New Roman"/>
          <w:sz w:val="24"/>
          <w:szCs w:val="24"/>
        </w:rPr>
        <w:t xml:space="preserve">The maximum shear stress is in the range of 0.8 dyne/cm2 when a 120 ml RWPV with a single model build is operated with the inner and outer cylinders rotating </w:t>
      </w:r>
      <w:r w:rsidR="00FC3839">
        <w:rPr>
          <w:rFonts w:ascii="Times New Roman" w:eastAsia="Times New Roman" w:hAnsi="Times New Roman" w:cs="Times New Roman"/>
          <w:sz w:val="24"/>
          <w:szCs w:val="24"/>
        </w:rPr>
        <w:t xml:space="preserve">at 13 and 37 rpm, </w:t>
      </w:r>
      <w:r w:rsidR="00FC3839">
        <w:rPr>
          <w:rFonts w:ascii="Times New Roman" w:eastAsia="Times New Roman" w:hAnsi="Times New Roman" w:cs="Times New Roman"/>
          <w:sz w:val="24"/>
          <w:szCs w:val="24"/>
        </w:rPr>
        <w:t>respectively</w:t>
      </w:r>
      <w:r w:rsidRPr="006C7FDC">
        <w:rPr>
          <w:rFonts w:ascii="Times New Roman" w:eastAsia="Times New Roman" w:hAnsi="Times New Roman" w:cs="Times New Roman"/>
          <w:sz w:val="24"/>
          <w:szCs w:val="24"/>
        </w:rPr>
        <w:t>[</w:t>
      </w:r>
      <w:r w:rsidRPr="006C7FDC">
        <w:rPr>
          <w:rFonts w:ascii="Times New Roman" w:eastAsia="Times New Roman" w:hAnsi="Times New Roman" w:cs="Times New Roman"/>
          <w:sz w:val="24"/>
          <w:szCs w:val="24"/>
        </w:rPr>
        <w:t>56].</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B. Spinner flasks:</w:t>
      </w:r>
    </w:p>
    <w:p w:rsidR="00513D76" w:rsidRPr="006C7FDC" w:rsidP="008E57EA">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Spinner flasks offer comparable culture conditions to those seen in convective fluid flow. Contrary to rotating-wall vessels, a stirrer mechanism creates convection in the medium of a spinner flask. The culture parameters are well </w:t>
      </w:r>
      <w:r w:rsidRPr="00FC3839" w:rsidR="00FC3839">
        <w:rPr>
          <w:rFonts w:ascii="Times New Roman" w:eastAsia="Times New Roman" w:hAnsi="Times New Roman" w:cs="Times New Roman"/>
          <w:sz w:val="24"/>
          <w:szCs w:val="24"/>
        </w:rPr>
        <w:t xml:space="preserve">evidenced by the fact that spinner-flask technology has been used for more than 15 years. </w:t>
      </w:r>
      <w:r w:rsidRPr="006C7FDC">
        <w:rPr>
          <w:rFonts w:ascii="Times New Roman" w:eastAsia="Times New Roman" w:hAnsi="Times New Roman" w:cs="Times New Roman"/>
          <w:sz w:val="24"/>
          <w:szCs w:val="24"/>
        </w:rPr>
        <w:t xml:space="preserve">[57]. </w:t>
      </w:r>
      <w:r w:rsidRPr="008E57EA" w:rsidR="008E57EA">
        <w:rPr>
          <w:rFonts w:ascii="Times New Roman" w:eastAsia="Times New Roman" w:hAnsi="Times New Roman" w:cs="Times New Roman"/>
          <w:sz w:val="24"/>
          <w:szCs w:val="24"/>
        </w:rPr>
        <w:t>Growing cardiac and cartilage constructs in spinner flasks lead to designed tissues that are superior to those grown under static conditions because they give the cells a well-mixed environment and decrease the stationary cell layer at the construct surfa</w:t>
      </w:r>
      <w:r w:rsidR="008E57EA">
        <w:rPr>
          <w:rFonts w:ascii="Times New Roman" w:eastAsia="Times New Roman" w:hAnsi="Times New Roman" w:cs="Times New Roman"/>
          <w:sz w:val="24"/>
          <w:szCs w:val="24"/>
        </w:rPr>
        <w:t>ce</w:t>
      </w:r>
      <w:r w:rsidRPr="006C7FDC">
        <w:rPr>
          <w:rFonts w:ascii="Times New Roman" w:eastAsia="Times New Roman" w:hAnsi="Times New Roman" w:cs="Times New Roman"/>
          <w:sz w:val="24"/>
          <w:szCs w:val="24"/>
        </w:rPr>
        <w:t xml:space="preserve">[58]. However, spinner </w:t>
      </w:r>
      <w:r w:rsidRPr="008E57EA" w:rsidR="008E57EA">
        <w:rPr>
          <w:rFonts w:ascii="Times New Roman" w:eastAsia="Times New Roman" w:hAnsi="Times New Roman" w:cs="Times New Roman"/>
          <w:sz w:val="24"/>
          <w:szCs w:val="24"/>
        </w:rPr>
        <w:t>The</w:t>
      </w:r>
      <w:r w:rsidRPr="008E57EA" w:rsidR="008E57EA">
        <w:rPr>
          <w:rFonts w:ascii="Times New Roman" w:eastAsia="Times New Roman" w:hAnsi="Times New Roman" w:cs="Times New Roman"/>
          <w:sz w:val="24"/>
          <w:szCs w:val="24"/>
        </w:rPr>
        <w:t xml:space="preserve"> turbulent flow and increased shear stress that comes from using flasks may not be desirable beca</w:t>
      </w:r>
      <w:r w:rsidR="008E57EA">
        <w:rPr>
          <w:rFonts w:ascii="Times New Roman" w:eastAsia="Times New Roman" w:hAnsi="Times New Roman" w:cs="Times New Roman"/>
          <w:sz w:val="24"/>
          <w:szCs w:val="24"/>
        </w:rPr>
        <w:t xml:space="preserve">use they promote the growth of </w:t>
      </w:r>
      <w:r w:rsidRPr="006C7FDC">
        <w:rPr>
          <w:rFonts w:ascii="Times New Roman" w:eastAsia="Times New Roman" w:hAnsi="Times New Roman" w:cs="Times New Roman"/>
          <w:sz w:val="24"/>
          <w:szCs w:val="24"/>
        </w:rPr>
        <w:t>cartilaginous tissue in conventional spinner flasks to produce an exterior fibrous capsule [53].</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C. Perfusion system:</w:t>
      </w:r>
    </w:p>
    <w:p w:rsidR="00513D76" w:rsidRPr="006C7FDC" w:rsidP="0031036B">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The expected uniform 3D-cell coverage was not achieved due to inadequate </w:t>
      </w:r>
      <w:r w:rsidRPr="008E57EA" w:rsidR="008E57EA">
        <w:rPr>
          <w:rFonts w:ascii="Times New Roman" w:eastAsia="Times New Roman" w:hAnsi="Times New Roman" w:cs="Times New Roman"/>
          <w:sz w:val="24"/>
          <w:szCs w:val="24"/>
        </w:rPr>
        <w:t>cell infiltration</w:t>
      </w:r>
      <w:r w:rsidR="008E57EA">
        <w:rPr>
          <w:rFonts w:ascii="Times New Roman" w:eastAsia="Times New Roman" w:hAnsi="Times New Roman" w:cs="Times New Roman"/>
          <w:sz w:val="24"/>
          <w:szCs w:val="24"/>
        </w:rPr>
        <w:t xml:space="preserve"> into the core of the scaffold </w:t>
      </w:r>
      <w:r w:rsidRPr="006C7FDC">
        <w:rPr>
          <w:rFonts w:ascii="Times New Roman" w:eastAsia="Times New Roman" w:hAnsi="Times New Roman" w:cs="Times New Roman"/>
          <w:sz w:val="24"/>
          <w:szCs w:val="24"/>
        </w:rPr>
        <w:t xml:space="preserve">under static culture conditions, which resulted </w:t>
      </w:r>
      <w:r w:rsidRPr="0031036B" w:rsidR="0031036B">
        <w:rPr>
          <w:rFonts w:ascii="Times New Roman" w:eastAsia="Times New Roman" w:hAnsi="Times New Roman" w:cs="Times New Roman"/>
          <w:sz w:val="24"/>
          <w:szCs w:val="24"/>
        </w:rPr>
        <w:t xml:space="preserve">in the exterior of the scaffold being surrounded by a shell of cells[59,60]. Medium flow through the scaffold porosity stimulates cell differentiation by increasing nutrition delivery to the interior of </w:t>
      </w:r>
      <w:r w:rsidRPr="0031036B" w:rsidR="0031036B">
        <w:rPr>
          <w:rFonts w:ascii="Times New Roman" w:eastAsia="Times New Roman" w:hAnsi="Times New Roman" w:cs="Times New Roman"/>
          <w:sz w:val="24"/>
          <w:szCs w:val="24"/>
        </w:rPr>
        <w:t>the scaffold and mechanical</w:t>
      </w:r>
      <w:r w:rsidR="0031036B">
        <w:rPr>
          <w:rFonts w:ascii="Times New Roman" w:eastAsia="Times New Roman" w:hAnsi="Times New Roman" w:cs="Times New Roman"/>
          <w:sz w:val="24"/>
          <w:szCs w:val="24"/>
        </w:rPr>
        <w:t xml:space="preserve"> stimulation from liquid </w:t>
      </w:r>
      <w:r w:rsidR="0031036B">
        <w:rPr>
          <w:rFonts w:ascii="Times New Roman" w:eastAsia="Times New Roman" w:hAnsi="Times New Roman" w:cs="Times New Roman"/>
          <w:sz w:val="24"/>
          <w:szCs w:val="24"/>
        </w:rPr>
        <w:t>shear</w:t>
      </w:r>
      <w:r w:rsidRPr="006C7FDC">
        <w:rPr>
          <w:rFonts w:ascii="Times New Roman" w:eastAsia="Times New Roman" w:hAnsi="Times New Roman" w:cs="Times New Roman"/>
          <w:sz w:val="24"/>
          <w:szCs w:val="24"/>
        </w:rPr>
        <w:t>[</w:t>
      </w:r>
      <w:r w:rsidRPr="006C7FDC">
        <w:rPr>
          <w:rFonts w:ascii="Times New Roman" w:eastAsia="Times New Roman" w:hAnsi="Times New Roman" w:cs="Times New Roman"/>
          <w:sz w:val="24"/>
          <w:szCs w:val="24"/>
        </w:rPr>
        <w:t xml:space="preserve">61]. </w:t>
      </w:r>
      <w:r w:rsidRPr="0031036B" w:rsidR="0031036B">
        <w:rPr>
          <w:rFonts w:ascii="Times New Roman" w:eastAsia="Times New Roman" w:hAnsi="Times New Roman" w:cs="Times New Roman"/>
          <w:sz w:val="24"/>
          <w:szCs w:val="24"/>
        </w:rPr>
        <w:t>TransCyte</w:t>
      </w:r>
      <w:r w:rsidRPr="0031036B" w:rsidR="0031036B">
        <w:rPr>
          <w:rFonts w:ascii="Times New Roman" w:eastAsia="Times New Roman" w:hAnsi="Times New Roman" w:cs="Times New Roman"/>
          <w:sz w:val="24"/>
          <w:szCs w:val="24"/>
        </w:rPr>
        <w:t>, a pair</w:t>
      </w:r>
      <w:r w:rsidR="0031036B">
        <w:rPr>
          <w:rFonts w:ascii="Times New Roman" w:eastAsia="Times New Roman" w:hAnsi="Times New Roman" w:cs="Times New Roman"/>
          <w:sz w:val="24"/>
          <w:szCs w:val="24"/>
        </w:rPr>
        <w:t xml:space="preserve"> of tissue-engineered products, </w:t>
      </w:r>
      <w:r w:rsidRPr="006C7FDC">
        <w:rPr>
          <w:rFonts w:ascii="Times New Roman" w:eastAsia="Times New Roman" w:hAnsi="Times New Roman" w:cs="Times New Roman"/>
          <w:sz w:val="24"/>
          <w:szCs w:val="24"/>
        </w:rPr>
        <w:t xml:space="preserve">and Derma graft were produced using such perfusion bioreactors[62].To grow tissue-engineered bone utilizing stem cells from bone marrow, a second perfusion-chamber bioreactor has been used[63]. When cultivating cartilage, </w:t>
      </w:r>
      <w:r w:rsidRPr="0031036B" w:rsidR="0031036B">
        <w:rPr>
          <w:rFonts w:ascii="Times New Roman" w:eastAsia="Times New Roman" w:hAnsi="Times New Roman" w:cs="Times New Roman"/>
          <w:sz w:val="24"/>
          <w:szCs w:val="24"/>
        </w:rPr>
        <w:t xml:space="preserve">With cyclic hydrostatic pressure (0–5 </w:t>
      </w:r>
      <w:r w:rsidRPr="0031036B" w:rsidR="0031036B">
        <w:rPr>
          <w:rFonts w:ascii="Times New Roman" w:eastAsia="Times New Roman" w:hAnsi="Times New Roman" w:cs="Times New Roman"/>
          <w:sz w:val="24"/>
          <w:szCs w:val="24"/>
        </w:rPr>
        <w:t>MPa</w:t>
      </w:r>
      <w:r w:rsidRPr="0031036B" w:rsidR="0031036B">
        <w:rPr>
          <w:rFonts w:ascii="Times New Roman" w:eastAsia="Times New Roman" w:hAnsi="Times New Roman" w:cs="Times New Roman"/>
          <w:sz w:val="24"/>
          <w:szCs w:val="24"/>
        </w:rPr>
        <w:t>) applied at 0.5–0.3 Hz, the perfusion system can be employed in conjunction with int</w:t>
      </w:r>
      <w:r w:rsidR="0031036B">
        <w:rPr>
          <w:rFonts w:ascii="Times New Roman" w:eastAsia="Times New Roman" w:hAnsi="Times New Roman" w:cs="Times New Roman"/>
          <w:sz w:val="24"/>
          <w:szCs w:val="24"/>
        </w:rPr>
        <w:t xml:space="preserve">ermittent hydrostatic </w:t>
      </w:r>
      <w:r w:rsidR="0031036B">
        <w:rPr>
          <w:rFonts w:ascii="Times New Roman" w:eastAsia="Times New Roman" w:hAnsi="Times New Roman" w:cs="Times New Roman"/>
          <w:sz w:val="24"/>
          <w:szCs w:val="24"/>
        </w:rPr>
        <w:t>pressure</w:t>
      </w:r>
      <w:r w:rsidRPr="006C7FDC">
        <w:rPr>
          <w:rFonts w:ascii="Times New Roman" w:eastAsia="Times New Roman" w:hAnsi="Times New Roman" w:cs="Times New Roman"/>
          <w:sz w:val="24"/>
          <w:szCs w:val="24"/>
        </w:rPr>
        <w:t>[</w:t>
      </w:r>
      <w:r w:rsidRPr="006C7FDC">
        <w:rPr>
          <w:rFonts w:ascii="Times New Roman" w:eastAsia="Times New Roman" w:hAnsi="Times New Roman" w:cs="Times New Roman"/>
          <w:sz w:val="24"/>
          <w:szCs w:val="24"/>
        </w:rPr>
        <w:t xml:space="preserve">64]. Another successful application of one perfusion reactor is the development of a </w:t>
      </w:r>
      <w:r w:rsidRPr="0031036B" w:rsidR="0031036B">
        <w:rPr>
          <w:rFonts w:ascii="Times New Roman" w:eastAsia="Times New Roman" w:hAnsi="Times New Roman" w:cs="Times New Roman"/>
          <w:sz w:val="24"/>
          <w:szCs w:val="24"/>
        </w:rPr>
        <w:t xml:space="preserve">Human bone marrow </w:t>
      </w:r>
      <w:r w:rsidRPr="0031036B" w:rsidR="0031036B">
        <w:rPr>
          <w:rFonts w:ascii="Times New Roman" w:eastAsia="Times New Roman" w:hAnsi="Times New Roman" w:cs="Times New Roman"/>
          <w:sz w:val="24"/>
          <w:szCs w:val="24"/>
        </w:rPr>
        <w:t>stromal</w:t>
      </w:r>
      <w:r w:rsidRPr="0031036B" w:rsidR="0031036B">
        <w:rPr>
          <w:rFonts w:ascii="Times New Roman" w:eastAsia="Times New Roman" w:hAnsi="Times New Roman" w:cs="Times New Roman"/>
          <w:sz w:val="24"/>
          <w:szCs w:val="24"/>
        </w:rPr>
        <w:t xml:space="preserve"> cells, a dematerialized bone matrix, and two layers of a vascular matrix were used to create an </w:t>
      </w:r>
      <w:r w:rsidRPr="0031036B" w:rsidR="0031036B">
        <w:rPr>
          <w:rFonts w:ascii="Times New Roman" w:eastAsia="Times New Roman" w:hAnsi="Times New Roman" w:cs="Times New Roman"/>
          <w:sz w:val="24"/>
          <w:szCs w:val="24"/>
        </w:rPr>
        <w:t>osteon</w:t>
      </w:r>
      <w:r w:rsidRPr="0031036B" w:rsidR="0031036B">
        <w:rPr>
          <w:rFonts w:ascii="Times New Roman" w:eastAsia="Times New Roman" w:hAnsi="Times New Roman" w:cs="Times New Roman"/>
          <w:sz w:val="24"/>
          <w:szCs w:val="24"/>
        </w:rPr>
        <w:t>-like tissue structure with improved tissue strength[65]. Dynamic seeding has also been shown to outperform static seeding in terms o</w:t>
      </w:r>
      <w:r w:rsidR="0031036B">
        <w:rPr>
          <w:rFonts w:ascii="Times New Roman" w:eastAsia="Times New Roman" w:hAnsi="Times New Roman" w:cs="Times New Roman"/>
          <w:sz w:val="24"/>
          <w:szCs w:val="24"/>
        </w:rPr>
        <w:t xml:space="preserve">f effectiveness and uniformity </w:t>
      </w:r>
      <w:r w:rsidRPr="006C7FDC">
        <w:rPr>
          <w:rFonts w:ascii="Times New Roman" w:eastAsia="Times New Roman" w:hAnsi="Times New Roman" w:cs="Times New Roman"/>
          <w:sz w:val="24"/>
          <w:szCs w:val="24"/>
        </w:rPr>
        <w:t>sowing[66]</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 xml:space="preserve">D. </w:t>
      </w:r>
      <w:r w:rsidRPr="006C7FDC">
        <w:rPr>
          <w:rFonts w:ascii="Times New Roman" w:eastAsia="Times New Roman" w:hAnsi="Times New Roman" w:cs="Times New Roman"/>
          <w:b/>
          <w:sz w:val="24"/>
          <w:szCs w:val="24"/>
        </w:rPr>
        <w:t>Pulsatile</w:t>
      </w:r>
      <w:r w:rsidRPr="006C7FDC">
        <w:rPr>
          <w:rFonts w:ascii="Times New Roman" w:eastAsia="Times New Roman" w:hAnsi="Times New Roman" w:cs="Times New Roman"/>
          <w:b/>
          <w:sz w:val="24"/>
          <w:szCs w:val="24"/>
        </w:rPr>
        <w:t xml:space="preserve"> flow reactor:</w:t>
      </w:r>
    </w:p>
    <w:p w:rsidR="00513D76" w:rsidRPr="006C7FDC" w:rsidP="005746D2">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Four reactors, each containing a construct, are supplied with </w:t>
      </w:r>
      <w:r w:rsidRPr="006C7FDC">
        <w:rPr>
          <w:rFonts w:ascii="Times New Roman" w:eastAsia="Times New Roman" w:hAnsi="Times New Roman" w:cs="Times New Roman"/>
          <w:sz w:val="24"/>
          <w:szCs w:val="24"/>
        </w:rPr>
        <w:t>intraluminal</w:t>
      </w:r>
      <w:r w:rsidRPr="006C7FDC">
        <w:rPr>
          <w:rFonts w:ascii="Times New Roman" w:eastAsia="Times New Roman" w:hAnsi="Times New Roman" w:cs="Times New Roman"/>
          <w:sz w:val="24"/>
          <w:szCs w:val="24"/>
        </w:rPr>
        <w:t xml:space="preserve"> </w:t>
      </w:r>
      <w:r w:rsidRPr="006C7FDC">
        <w:rPr>
          <w:rFonts w:ascii="Times New Roman" w:eastAsia="Times New Roman" w:hAnsi="Times New Roman" w:cs="Times New Roman"/>
          <w:sz w:val="24"/>
          <w:szCs w:val="24"/>
        </w:rPr>
        <w:t>pulsatile</w:t>
      </w:r>
      <w:r w:rsidRPr="006C7FDC">
        <w:rPr>
          <w:rFonts w:ascii="Times New Roman" w:eastAsia="Times New Roman" w:hAnsi="Times New Roman" w:cs="Times New Roman"/>
          <w:sz w:val="24"/>
          <w:szCs w:val="24"/>
        </w:rPr>
        <w:t xml:space="preserve"> flow by the perfusion </w:t>
      </w:r>
      <w:r w:rsidRPr="006C7FDC">
        <w:rPr>
          <w:rFonts w:ascii="Times New Roman" w:eastAsia="Times New Roman" w:hAnsi="Times New Roman" w:cs="Times New Roman"/>
          <w:sz w:val="24"/>
          <w:szCs w:val="24"/>
        </w:rPr>
        <w:t>system</w:t>
      </w:r>
      <w:r w:rsidR="005746D2">
        <w:rPr>
          <w:rFonts w:ascii="Times New Roman" w:eastAsia="Times New Roman" w:hAnsi="Times New Roman" w:cs="Times New Roman"/>
          <w:sz w:val="24"/>
          <w:szCs w:val="24"/>
        </w:rPr>
        <w:t>.</w:t>
      </w:r>
      <w:r w:rsidRPr="005746D2" w:rsidR="005746D2">
        <w:rPr>
          <w:rFonts w:ascii="Times New Roman" w:eastAsia="Times New Roman" w:hAnsi="Times New Roman" w:cs="Times New Roman"/>
          <w:sz w:val="24"/>
          <w:szCs w:val="24"/>
        </w:rPr>
        <w:t xml:space="preserve"> The</w:t>
      </w:r>
      <w:r w:rsidRPr="005746D2" w:rsidR="005746D2">
        <w:rPr>
          <w:rFonts w:ascii="Times New Roman" w:eastAsia="Times New Roman" w:hAnsi="Times New Roman" w:cs="Times New Roman"/>
          <w:sz w:val="24"/>
          <w:szCs w:val="24"/>
        </w:rPr>
        <w:t xml:space="preserve"> pump's pressure is 27030 mmHg, and its variable stroke volume ranges from 0 to 10 ml/stroke. Pulse rates between 60 and 165 beats per minute can be used to operate the bioreactor. Because cardiovascular disease is one of the leading causes of mor</w:t>
      </w:r>
      <w:r w:rsidR="005746D2">
        <w:rPr>
          <w:rFonts w:ascii="Times New Roman" w:eastAsia="Times New Roman" w:hAnsi="Times New Roman" w:cs="Times New Roman"/>
          <w:sz w:val="24"/>
          <w:szCs w:val="24"/>
        </w:rPr>
        <w:t>bidity and mortality worldwide</w:t>
      </w:r>
      <w:r w:rsidRPr="006C7FDC">
        <w:rPr>
          <w:rFonts w:ascii="Times New Roman" w:eastAsia="Times New Roman" w:hAnsi="Times New Roman" w:cs="Times New Roman"/>
          <w:sz w:val="24"/>
          <w:szCs w:val="24"/>
        </w:rPr>
        <w:t xml:space="preserve">, strong financial and medical incentives exist to create new blood arteries and myocardial tissues. </w:t>
      </w:r>
      <w:r w:rsidRPr="006C7FDC">
        <w:rPr>
          <w:rFonts w:ascii="Times New Roman" w:eastAsia="Times New Roman" w:hAnsi="Times New Roman" w:cs="Times New Roman"/>
          <w:sz w:val="24"/>
          <w:szCs w:val="24"/>
        </w:rPr>
        <w:t>Pulsatile</w:t>
      </w:r>
      <w:r w:rsidRPr="006C7FDC">
        <w:rPr>
          <w:rFonts w:ascii="Times New Roman" w:eastAsia="Times New Roman" w:hAnsi="Times New Roman" w:cs="Times New Roman"/>
          <w:sz w:val="24"/>
          <w:szCs w:val="24"/>
        </w:rPr>
        <w:t xml:space="preserve"> perfusion </w:t>
      </w:r>
      <w:r w:rsidRPr="005746D2" w:rsidR="005746D2">
        <w:rPr>
          <w:rFonts w:ascii="Times New Roman" w:eastAsia="Times New Roman" w:hAnsi="Times New Roman" w:cs="Times New Roman"/>
          <w:sz w:val="24"/>
          <w:szCs w:val="24"/>
        </w:rPr>
        <w:t>Vascular</w:t>
      </w:r>
      <w:r w:rsidRPr="005746D2" w:rsidR="005746D2">
        <w:rPr>
          <w:rFonts w:ascii="Times New Roman" w:eastAsia="Times New Roman" w:hAnsi="Times New Roman" w:cs="Times New Roman"/>
          <w:sz w:val="24"/>
          <w:szCs w:val="24"/>
        </w:rPr>
        <w:t xml:space="preserve"> cells are subjected to </w:t>
      </w:r>
      <w:r w:rsidRPr="005746D2" w:rsidR="005746D2">
        <w:rPr>
          <w:rFonts w:ascii="Times New Roman" w:eastAsia="Times New Roman" w:hAnsi="Times New Roman" w:cs="Times New Roman"/>
          <w:sz w:val="24"/>
          <w:szCs w:val="24"/>
        </w:rPr>
        <w:t>pulsatile</w:t>
      </w:r>
      <w:r w:rsidRPr="005746D2" w:rsidR="005746D2">
        <w:rPr>
          <w:rFonts w:ascii="Times New Roman" w:eastAsia="Times New Roman" w:hAnsi="Times New Roman" w:cs="Times New Roman"/>
          <w:sz w:val="24"/>
          <w:szCs w:val="24"/>
        </w:rPr>
        <w:t xml:space="preserve"> physical stimuli, hence bioreactors have been created to mimic the cardiovascular conditions i</w:t>
      </w:r>
      <w:r w:rsidR="005746D2">
        <w:rPr>
          <w:rFonts w:ascii="Times New Roman" w:eastAsia="Times New Roman" w:hAnsi="Times New Roman" w:cs="Times New Roman"/>
          <w:sz w:val="24"/>
          <w:szCs w:val="24"/>
        </w:rPr>
        <w:t xml:space="preserve">n vitro </w:t>
      </w:r>
      <w:r w:rsidRPr="006C7FDC">
        <w:rPr>
          <w:rFonts w:ascii="Times New Roman" w:eastAsia="Times New Roman" w:hAnsi="Times New Roman" w:cs="Times New Roman"/>
          <w:sz w:val="24"/>
          <w:szCs w:val="24"/>
        </w:rPr>
        <w:t xml:space="preserve">stresses throughout much of </w:t>
      </w:r>
      <w:r w:rsidRPr="006C7FDC">
        <w:rPr>
          <w:rFonts w:ascii="Times New Roman" w:eastAsia="Times New Roman" w:hAnsi="Times New Roman" w:cs="Times New Roman"/>
          <w:sz w:val="24"/>
          <w:szCs w:val="24"/>
        </w:rPr>
        <w:t>vasculogenesis</w:t>
      </w:r>
      <w:r w:rsidRPr="006C7FDC">
        <w:rPr>
          <w:rFonts w:ascii="Times New Roman" w:eastAsia="Times New Roman" w:hAnsi="Times New Roman" w:cs="Times New Roman"/>
          <w:sz w:val="24"/>
          <w:szCs w:val="24"/>
        </w:rPr>
        <w:t xml:space="preserve"> and life [67]. After being seeded onto biodegradable polymeric scaffolds, </w:t>
      </w:r>
      <w:r w:rsidRPr="005746D2" w:rsidR="005746D2">
        <w:rPr>
          <w:rFonts w:ascii="Times New Roman" w:eastAsia="Times New Roman" w:hAnsi="Times New Roman" w:cs="Times New Roman"/>
          <w:sz w:val="24"/>
          <w:szCs w:val="24"/>
        </w:rPr>
        <w:t>cells of the endoth</w:t>
      </w:r>
      <w:r w:rsidR="005746D2">
        <w:rPr>
          <w:rFonts w:ascii="Times New Roman" w:eastAsia="Times New Roman" w:hAnsi="Times New Roman" w:cs="Times New Roman"/>
          <w:sz w:val="24"/>
          <w:szCs w:val="24"/>
        </w:rPr>
        <w:t xml:space="preserve">elium and vascular fibroblasts </w:t>
      </w:r>
      <w:r w:rsidRPr="006C7FDC">
        <w:rPr>
          <w:rFonts w:ascii="Times New Roman" w:eastAsia="Times New Roman" w:hAnsi="Times New Roman" w:cs="Times New Roman"/>
          <w:sz w:val="24"/>
          <w:szCs w:val="24"/>
        </w:rPr>
        <w:t xml:space="preserve">are grown under circumstances that gradually increase the flow and pressure of the nutritional medium. SMC is also cultured on porous tubular scaffolds using a </w:t>
      </w:r>
      <w:r w:rsidRPr="006C7FDC">
        <w:rPr>
          <w:rFonts w:ascii="Times New Roman" w:eastAsia="Times New Roman" w:hAnsi="Times New Roman" w:cs="Times New Roman"/>
          <w:sz w:val="24"/>
          <w:szCs w:val="24"/>
        </w:rPr>
        <w:t>pulsatile</w:t>
      </w:r>
      <w:r w:rsidRPr="006C7FDC">
        <w:rPr>
          <w:rFonts w:ascii="Times New Roman" w:eastAsia="Times New Roman" w:hAnsi="Times New Roman" w:cs="Times New Roman"/>
          <w:sz w:val="24"/>
          <w:szCs w:val="24"/>
        </w:rPr>
        <w:t xml:space="preserve"> flow method [68].</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VI.</w:t>
      </w:r>
      <w:r w:rsidRPr="006C7FDC">
        <w:rPr>
          <w:rFonts w:ascii="Times New Roman" w:eastAsia="Times New Roman" w:hAnsi="Times New Roman" w:cs="Times New Roman"/>
          <w:b/>
          <w:sz w:val="24"/>
          <w:szCs w:val="24"/>
        </w:rPr>
        <w:tab/>
        <w:t>BIOREACTOR IN DRUG DISCOVERY</w:t>
      </w:r>
    </w:p>
    <w:p w:rsidR="00513D76" w:rsidRPr="006C7FDC" w:rsidP="005746D2">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Creating three-dimensional, functionally appropriate tissues in bioreactors now involves more than just that. Beyond regulating tissue growth and development, research has begun examining</w:t>
      </w:r>
      <w:r w:rsidRPr="005746D2" w:rsidR="005746D2">
        <w:t xml:space="preserve"> </w:t>
      </w:r>
      <w:r w:rsidRPr="005746D2" w:rsidR="005746D2">
        <w:rPr>
          <w:rFonts w:ascii="Times New Roman" w:eastAsia="Times New Roman" w:hAnsi="Times New Roman" w:cs="Times New Roman"/>
          <w:sz w:val="24"/>
          <w:szCs w:val="24"/>
        </w:rPr>
        <w:t>To</w:t>
      </w:r>
      <w:r w:rsidRPr="005746D2" w:rsidR="005746D2">
        <w:rPr>
          <w:rFonts w:ascii="Times New Roman" w:eastAsia="Times New Roman" w:hAnsi="Times New Roman" w:cs="Times New Roman"/>
          <w:sz w:val="24"/>
          <w:szCs w:val="24"/>
        </w:rPr>
        <w:t xml:space="preserve"> eventually replace or do away with the use of animal models, bioreactors as effective in vitro testing platforms for pharmaceuticals and implants have been developed</w:t>
      </w:r>
      <w:r w:rsidRPr="006C7FDC">
        <w:rPr>
          <w:rFonts w:ascii="Times New Roman" w:eastAsia="Times New Roman" w:hAnsi="Times New Roman" w:cs="Times New Roman"/>
          <w:sz w:val="24"/>
          <w:szCs w:val="24"/>
        </w:rPr>
        <w:t xml:space="preserve">. For </w:t>
      </w:r>
      <w:r w:rsidRPr="005746D2" w:rsidR="005746D2">
        <w:rPr>
          <w:rFonts w:ascii="Times New Roman" w:eastAsia="Times New Roman" w:hAnsi="Times New Roman" w:cs="Times New Roman"/>
          <w:sz w:val="24"/>
          <w:szCs w:val="24"/>
        </w:rPr>
        <w:t xml:space="preserve">Understanding human physiology and disease biology, medication testing, implant testing, and using pre-clinical animal models </w:t>
      </w:r>
      <w:r w:rsidRPr="006C7FDC">
        <w:rPr>
          <w:rFonts w:ascii="Times New Roman" w:eastAsia="Times New Roman" w:hAnsi="Times New Roman" w:cs="Times New Roman"/>
          <w:sz w:val="24"/>
          <w:szCs w:val="24"/>
        </w:rPr>
        <w:t xml:space="preserve">are necessary. It is necessary to develop alternate methods for </w:t>
      </w:r>
      <w:r w:rsidRPr="006C7FDC">
        <w:rPr>
          <w:rFonts w:ascii="Times New Roman" w:eastAsia="Times New Roman" w:hAnsi="Times New Roman" w:cs="Times New Roman"/>
          <w:sz w:val="24"/>
          <w:szCs w:val="24"/>
        </w:rPr>
        <w:t xml:space="preserve">using animal models to advance </w:t>
      </w:r>
      <w:r w:rsidRPr="005746D2" w:rsidR="005746D2">
        <w:rPr>
          <w:rFonts w:ascii="Times New Roman" w:eastAsia="Times New Roman" w:hAnsi="Times New Roman" w:cs="Times New Roman"/>
          <w:sz w:val="24"/>
          <w:szCs w:val="24"/>
        </w:rPr>
        <w:t xml:space="preserve">Replacement, reduction, and </w:t>
      </w:r>
      <w:r w:rsidRPr="005746D2" w:rsidR="005746D2">
        <w:rPr>
          <w:rFonts w:ascii="Times New Roman" w:eastAsia="Times New Roman" w:hAnsi="Times New Roman" w:cs="Times New Roman"/>
          <w:sz w:val="24"/>
          <w:szCs w:val="24"/>
        </w:rPr>
        <w:t>refine</w:t>
      </w:r>
      <w:r w:rsidR="00523085">
        <w:rPr>
          <w:rFonts w:ascii="Times New Roman" w:eastAsia="Times New Roman" w:hAnsi="Times New Roman" w:cs="Times New Roman"/>
          <w:sz w:val="24"/>
          <w:szCs w:val="24"/>
        </w:rPr>
        <w:t>ment are</w:t>
      </w:r>
      <w:r w:rsidR="00523085">
        <w:rPr>
          <w:rFonts w:ascii="Times New Roman" w:eastAsia="Times New Roman" w:hAnsi="Times New Roman" w:cs="Times New Roman"/>
          <w:sz w:val="24"/>
          <w:szCs w:val="24"/>
        </w:rPr>
        <w:t xml:space="preserve"> known as the three Rs </w:t>
      </w:r>
      <w:r w:rsidRPr="006C7FDC">
        <w:rPr>
          <w:rFonts w:ascii="Times New Roman" w:eastAsia="Times New Roman" w:hAnsi="Times New Roman" w:cs="Times New Roman"/>
          <w:sz w:val="24"/>
          <w:szCs w:val="24"/>
        </w:rPr>
        <w:t xml:space="preserve">and create a foundation for compassionate animal research [69]. Due to the increased need for these 3D models, particularly 3D illness and cancer </w:t>
      </w:r>
      <w:r w:rsidRPr="00523085" w:rsidR="00523085">
        <w:rPr>
          <w:rFonts w:ascii="Times New Roman" w:eastAsia="Times New Roman" w:hAnsi="Times New Roman" w:cs="Times New Roman"/>
          <w:sz w:val="24"/>
          <w:szCs w:val="24"/>
        </w:rPr>
        <w:t>it has become essential to import tissue engineering technologies such as dynami</w:t>
      </w:r>
      <w:r w:rsidR="00523085">
        <w:rPr>
          <w:rFonts w:ascii="Times New Roman" w:eastAsia="Times New Roman" w:hAnsi="Times New Roman" w:cs="Times New Roman"/>
          <w:sz w:val="24"/>
          <w:szCs w:val="24"/>
        </w:rPr>
        <w:t>c bioreactor systems</w:t>
      </w:r>
      <w:r w:rsidRPr="006C7FDC">
        <w:rPr>
          <w:rFonts w:ascii="Times New Roman" w:eastAsia="Times New Roman" w:hAnsi="Times New Roman" w:cs="Times New Roman"/>
          <w:sz w:val="24"/>
          <w:szCs w:val="24"/>
        </w:rPr>
        <w:t>[70]. As an alternative to using animal models to evaluate pharmacological drugs, some studies have shown how to use bioreactors to generate 3D tissues.</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w:t>
      </w:r>
      <w:r w:rsidRPr="00523085" w:rsidR="00523085">
        <w:rPr>
          <w:rFonts w:ascii="Times New Roman" w:eastAsia="Times New Roman" w:hAnsi="Times New Roman" w:cs="Times New Roman"/>
          <w:sz w:val="24"/>
          <w:szCs w:val="24"/>
        </w:rPr>
        <w:t xml:space="preserve">To better understand the biology of multiple myeloma and how it responds to treatment with medications, myeloma tissues were grown in the commercially available RCCSTM bioreactor with controlled maintenance of cells, architecture, and microenvironment. </w:t>
      </w:r>
      <w:r w:rsidRPr="006C7FDC">
        <w:rPr>
          <w:rFonts w:ascii="Times New Roman" w:eastAsia="Times New Roman" w:hAnsi="Times New Roman" w:cs="Times New Roman"/>
          <w:sz w:val="24"/>
          <w:szCs w:val="24"/>
        </w:rPr>
        <w:t xml:space="preserve">[71]. Comparatively, to standard 2D monocultures, </w:t>
      </w:r>
      <w:r w:rsidRPr="00523085" w:rsidR="00523085">
        <w:rPr>
          <w:rFonts w:ascii="Times New Roman" w:eastAsia="Times New Roman" w:hAnsi="Times New Roman" w:cs="Times New Roman"/>
          <w:sz w:val="24"/>
          <w:szCs w:val="24"/>
        </w:rPr>
        <w:t xml:space="preserve">It was possible to maintain functional cells over an extended period by co-culturing </w:t>
      </w:r>
      <w:r w:rsidRPr="00523085" w:rsidR="00523085">
        <w:rPr>
          <w:rFonts w:ascii="Times New Roman" w:eastAsia="Times New Roman" w:hAnsi="Times New Roman" w:cs="Times New Roman"/>
          <w:sz w:val="24"/>
          <w:szCs w:val="24"/>
        </w:rPr>
        <w:t>hepatocytes</w:t>
      </w:r>
      <w:r w:rsidRPr="00523085" w:rsidR="00523085">
        <w:rPr>
          <w:rFonts w:ascii="Times New Roman" w:eastAsia="Times New Roman" w:hAnsi="Times New Roman" w:cs="Times New Roman"/>
          <w:sz w:val="24"/>
          <w:szCs w:val="24"/>
        </w:rPr>
        <w:t xml:space="preserve"> and fibroblasts in a bioreacto</w:t>
      </w:r>
      <w:r w:rsidR="00523085">
        <w:rPr>
          <w:rFonts w:ascii="Times New Roman" w:eastAsia="Times New Roman" w:hAnsi="Times New Roman" w:cs="Times New Roman"/>
          <w:sz w:val="24"/>
          <w:szCs w:val="24"/>
        </w:rPr>
        <w:t xml:space="preserve">r under dynamic </w:t>
      </w:r>
      <w:r w:rsidR="00523085">
        <w:rPr>
          <w:rFonts w:ascii="Times New Roman" w:eastAsia="Times New Roman" w:hAnsi="Times New Roman" w:cs="Times New Roman"/>
          <w:sz w:val="24"/>
          <w:szCs w:val="24"/>
        </w:rPr>
        <w:t>conditions[</w:t>
      </w:r>
      <w:r w:rsidR="00523085">
        <w:rPr>
          <w:rFonts w:ascii="Times New Roman" w:eastAsia="Times New Roman" w:hAnsi="Times New Roman" w:cs="Times New Roman"/>
          <w:sz w:val="24"/>
          <w:szCs w:val="24"/>
        </w:rPr>
        <w:t>72].</w:t>
      </w:r>
      <w:r w:rsidRPr="000F74EE" w:rsidR="000F74EE">
        <w:t xml:space="preserve"> </w:t>
      </w:r>
      <w:r w:rsidR="000F74EE">
        <w:rPr>
          <w:rFonts w:ascii="Times New Roman" w:eastAsia="Times New Roman" w:hAnsi="Times New Roman" w:cs="Times New Roman"/>
          <w:sz w:val="24"/>
          <w:szCs w:val="24"/>
        </w:rPr>
        <w:t>Development of t</w:t>
      </w:r>
      <w:r w:rsidRPr="000F74EE" w:rsidR="000F74EE">
        <w:rPr>
          <w:rFonts w:ascii="Times New Roman" w:eastAsia="Times New Roman" w:hAnsi="Times New Roman" w:cs="Times New Roman"/>
          <w:sz w:val="24"/>
          <w:szCs w:val="24"/>
        </w:rPr>
        <w:t>he rotating wall vessel bioreactor was used to create 3D hepatic-like tissues for drug testing with the aid of bile duct-like structures and blood vessels that resembled fetal liver cells.</w:t>
      </w:r>
      <w:r w:rsidRPr="006C7FDC">
        <w:rPr>
          <w:rFonts w:ascii="Times New Roman" w:eastAsia="Times New Roman" w:hAnsi="Times New Roman" w:cs="Times New Roman"/>
          <w:sz w:val="24"/>
          <w:szCs w:val="24"/>
        </w:rPr>
        <w:t xml:space="preserve"> </w:t>
      </w:r>
      <w:r w:rsidRPr="0031764C" w:rsidR="0031764C">
        <w:rPr>
          <w:rFonts w:ascii="Times New Roman" w:eastAsia="Times New Roman" w:hAnsi="Times New Roman" w:cs="Times New Roman"/>
          <w:sz w:val="24"/>
          <w:szCs w:val="24"/>
        </w:rPr>
        <w:t xml:space="preserve">3D cancer tissues that were </w:t>
      </w:r>
      <w:r w:rsidRPr="0031764C" w:rsidR="0031764C">
        <w:rPr>
          <w:rFonts w:ascii="Times New Roman" w:eastAsia="Times New Roman" w:hAnsi="Times New Roman" w:cs="Times New Roman"/>
          <w:sz w:val="24"/>
          <w:szCs w:val="24"/>
        </w:rPr>
        <w:t>perfused</w:t>
      </w:r>
      <w:r w:rsidRPr="0031764C" w:rsidR="0031764C">
        <w:rPr>
          <w:rFonts w:ascii="Times New Roman" w:eastAsia="Times New Roman" w:hAnsi="Times New Roman" w:cs="Times New Roman"/>
          <w:sz w:val="24"/>
          <w:szCs w:val="24"/>
        </w:rPr>
        <w:t xml:space="preserve"> and grown in bioreactors had </w:t>
      </w:r>
      <w:r w:rsidRPr="006C7FDC">
        <w:rPr>
          <w:rFonts w:ascii="Times New Roman" w:eastAsia="Times New Roman" w:hAnsi="Times New Roman" w:cs="Times New Roman"/>
          <w:sz w:val="24"/>
          <w:szCs w:val="24"/>
        </w:rPr>
        <w:t xml:space="preserve">characteristics and reacted to drugs similarly to in vivo </w:t>
      </w:r>
      <w:r w:rsidRPr="006C7FDC">
        <w:rPr>
          <w:rFonts w:ascii="Times New Roman" w:eastAsia="Times New Roman" w:hAnsi="Times New Roman" w:cs="Times New Roman"/>
          <w:sz w:val="24"/>
          <w:szCs w:val="24"/>
        </w:rPr>
        <w:t>malignancies[</w:t>
      </w:r>
      <w:r w:rsidRPr="006C7FDC">
        <w:rPr>
          <w:rFonts w:ascii="Times New Roman" w:eastAsia="Times New Roman" w:hAnsi="Times New Roman" w:cs="Times New Roman"/>
          <w:sz w:val="24"/>
          <w:szCs w:val="24"/>
        </w:rPr>
        <w:t>73].</w:t>
      </w:r>
      <w:r w:rsidRPr="0031764C" w:rsidR="0031764C">
        <w:t xml:space="preserve"> </w:t>
      </w:r>
      <w:r w:rsidRPr="0031764C" w:rsidR="0031764C">
        <w:rPr>
          <w:rFonts w:ascii="Times New Roman" w:eastAsia="Times New Roman" w:hAnsi="Times New Roman" w:cs="Times New Roman"/>
          <w:sz w:val="24"/>
          <w:szCs w:val="24"/>
        </w:rPr>
        <w:t>To construct ex vivo disease models using tissues in addition to drug testing, b</w:t>
      </w:r>
      <w:r w:rsidR="0031764C">
        <w:rPr>
          <w:rFonts w:ascii="Times New Roman" w:eastAsia="Times New Roman" w:hAnsi="Times New Roman" w:cs="Times New Roman"/>
          <w:sz w:val="24"/>
          <w:szCs w:val="24"/>
        </w:rPr>
        <w:t>ioreactor platforms can be used</w:t>
      </w:r>
      <w:r w:rsidRPr="006C7FDC">
        <w:rPr>
          <w:rFonts w:ascii="Times New Roman" w:eastAsia="Times New Roman" w:hAnsi="Times New Roman" w:cs="Times New Roman"/>
          <w:sz w:val="24"/>
          <w:szCs w:val="24"/>
        </w:rPr>
        <w:t xml:space="preserve"> from humans or animals to comprehend the molecular processes behind physiological states and disease </w:t>
      </w:r>
      <w:r w:rsidRPr="006C7FDC">
        <w:rPr>
          <w:rFonts w:ascii="Times New Roman" w:eastAsia="Times New Roman" w:hAnsi="Times New Roman" w:cs="Times New Roman"/>
          <w:sz w:val="24"/>
          <w:szCs w:val="24"/>
        </w:rPr>
        <w:t>progression[</w:t>
      </w:r>
      <w:r w:rsidRPr="006C7FDC">
        <w:rPr>
          <w:rFonts w:ascii="Times New Roman" w:eastAsia="Times New Roman" w:hAnsi="Times New Roman" w:cs="Times New Roman"/>
          <w:sz w:val="24"/>
          <w:szCs w:val="24"/>
        </w:rPr>
        <w:t>18].</w:t>
      </w:r>
      <w:r w:rsidRPr="0031764C" w:rsidR="0031764C">
        <w:t xml:space="preserve"> </w:t>
      </w:r>
      <w:r w:rsidRPr="0031764C" w:rsidR="0031764C">
        <w:rPr>
          <w:rFonts w:ascii="Times New Roman" w:eastAsia="Times New Roman" w:hAnsi="Times New Roman" w:cs="Times New Roman"/>
          <w:sz w:val="24"/>
          <w:szCs w:val="24"/>
        </w:rPr>
        <w:t>Using perfusion bioreactors to replicate the fluid dynamics that describe the arterial/venous interface, it has been possible to analyze the arterializations of vei</w:t>
      </w:r>
      <w:r w:rsidR="0031764C">
        <w:rPr>
          <w:rFonts w:ascii="Times New Roman" w:eastAsia="Times New Roman" w:hAnsi="Times New Roman" w:cs="Times New Roman"/>
          <w:sz w:val="24"/>
          <w:szCs w:val="24"/>
        </w:rPr>
        <w:t>ns after artery bypass grafting</w:t>
      </w:r>
      <w:r w:rsidRPr="006C7FDC">
        <w:rPr>
          <w:rFonts w:ascii="Times New Roman" w:eastAsia="Times New Roman" w:hAnsi="Times New Roman" w:cs="Times New Roman"/>
          <w:sz w:val="24"/>
          <w:szCs w:val="24"/>
        </w:rPr>
        <w:t xml:space="preserve"> characteristics[74,75].In a different investigation, Using a</w:t>
      </w:r>
      <w:r w:rsidRPr="0031764C" w:rsidR="0031764C">
        <w:rPr>
          <w:rFonts w:ascii="Times New Roman" w:eastAsia="Times New Roman" w:hAnsi="Times New Roman" w:cs="Times New Roman"/>
          <w:sz w:val="24"/>
          <w:szCs w:val="24"/>
        </w:rPr>
        <w:t xml:space="preserve"> shear stress bioreactor allowed for </w:t>
      </w:r>
      <w:r w:rsidRPr="006C7FDC">
        <w:rPr>
          <w:rFonts w:ascii="Times New Roman" w:eastAsia="Times New Roman" w:hAnsi="Times New Roman" w:cs="Times New Roman"/>
          <w:sz w:val="24"/>
          <w:szCs w:val="24"/>
        </w:rPr>
        <w:t>analysis of the development of calcify valve disease and offered regulated hemodynamics to pig aortic valves[76].</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VII.</w:t>
      </w:r>
      <w:r w:rsidRPr="006C7FDC">
        <w:rPr>
          <w:rFonts w:ascii="Times New Roman" w:eastAsia="Times New Roman" w:hAnsi="Times New Roman" w:cs="Times New Roman"/>
          <w:b/>
          <w:sz w:val="24"/>
          <w:szCs w:val="24"/>
        </w:rPr>
        <w:tab/>
        <w:t>PLANT CELL USING BIOREACTOR</w:t>
      </w:r>
    </w:p>
    <w:p w:rsidR="00291373">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Process development and optimization heavily rely on the bioreactor. The most basic design is an </w:t>
      </w:r>
      <w:r w:rsidRPr="006C7FDC">
        <w:rPr>
          <w:rFonts w:ascii="Times New Roman" w:eastAsia="Times New Roman" w:hAnsi="Times New Roman" w:cs="Times New Roman"/>
          <w:sz w:val="24"/>
          <w:szCs w:val="24"/>
        </w:rPr>
        <w:t>uninstrumented</w:t>
      </w:r>
      <w:r w:rsidRPr="006C7FDC">
        <w:rPr>
          <w:rFonts w:ascii="Times New Roman" w:eastAsia="Times New Roman" w:hAnsi="Times New Roman" w:cs="Times New Roman"/>
          <w:sz w:val="24"/>
          <w:szCs w:val="24"/>
        </w:rPr>
        <w:t xml:space="preserve"> cultivation </w:t>
      </w:r>
      <w:r w:rsidRPr="0031764C" w:rsidR="0031764C">
        <w:rPr>
          <w:rFonts w:ascii="Times New Roman" w:eastAsia="Times New Roman" w:hAnsi="Times New Roman" w:cs="Times New Roman"/>
          <w:sz w:val="24"/>
          <w:szCs w:val="24"/>
        </w:rPr>
        <w:t xml:space="preserve">vessel (such as a plate, tube, or flask) that </w:t>
      </w:r>
      <w:r w:rsidRPr="006C7FDC">
        <w:rPr>
          <w:rFonts w:ascii="Times New Roman" w:eastAsia="Times New Roman" w:hAnsi="Times New Roman" w:cs="Times New Roman"/>
          <w:sz w:val="24"/>
          <w:szCs w:val="24"/>
        </w:rPr>
        <w:t xml:space="preserve">is shaken or operated in an incubator. External machinery is to blame for the monitoring and management of crucial cultivation variables including temperature and shaker speed. These systems are on a modest scale and are well known from screening investigations (culture medium, cell line). Greater scale culture is done in instrumented bags and vessels, and the bioreactors have their own measuring and control equipment. This often means that the following parameters are </w:t>
      </w:r>
      <w:r w:rsidRPr="006C7FDC">
        <w:rPr>
          <w:rFonts w:ascii="Times New Roman" w:eastAsia="Times New Roman" w:hAnsi="Times New Roman" w:cs="Times New Roman"/>
          <w:sz w:val="24"/>
          <w:szCs w:val="24"/>
        </w:rPr>
        <w:t xml:space="preserve">tracked and managed online: temperature, agitation speed, aeration rate, and dissolved oxygen (DO). Online foam, pressure, filling level, pH, and conductivity sensors are also available in plant cell bioreactors. </w:t>
      </w:r>
      <w:r w:rsidRPr="00291373">
        <w:rPr>
          <w:rFonts w:ascii="Times New Roman" w:eastAsia="Times New Roman" w:hAnsi="Times New Roman" w:cs="Times New Roman"/>
          <w:sz w:val="24"/>
          <w:szCs w:val="24"/>
        </w:rPr>
        <w:t>By increasing cell density in the culture and lengthening the exponential active cell growth phase for the growth-associated foreign protein production (secreted or intracellular product) governed by a constitutive promoter, target protein productivity can be increased.</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When employing a successful substrate-feeding approach, </w:t>
      </w:r>
      <w:r w:rsidRPr="00291373" w:rsidR="00291373">
        <w:rPr>
          <w:rFonts w:ascii="Times New Roman" w:eastAsia="Times New Roman" w:hAnsi="Times New Roman" w:cs="Times New Roman"/>
          <w:sz w:val="24"/>
          <w:szCs w:val="24"/>
        </w:rPr>
        <w:t>To</w:t>
      </w:r>
      <w:r w:rsidRPr="00291373" w:rsidR="00291373">
        <w:rPr>
          <w:rFonts w:ascii="Times New Roman" w:eastAsia="Times New Roman" w:hAnsi="Times New Roman" w:cs="Times New Roman"/>
          <w:sz w:val="24"/>
          <w:szCs w:val="24"/>
        </w:rPr>
        <w:t xml:space="preserve"> achieve a high cell density, fed-batch cultures have been used. </w:t>
      </w:r>
      <w:r w:rsidRPr="006C7FDC">
        <w:rPr>
          <w:rFonts w:ascii="Times New Roman" w:eastAsia="Times New Roman" w:hAnsi="Times New Roman" w:cs="Times New Roman"/>
          <w:sz w:val="24"/>
          <w:szCs w:val="24"/>
        </w:rPr>
        <w:t xml:space="preserve">[78]. However, when the PCV reaches between 60 and 70%, the pace of </w:t>
      </w:r>
      <w:r w:rsidRPr="00291373" w:rsidR="00291373">
        <w:rPr>
          <w:rFonts w:ascii="Times New Roman" w:eastAsia="Times New Roman" w:hAnsi="Times New Roman" w:cs="Times New Roman"/>
          <w:sz w:val="24"/>
          <w:szCs w:val="24"/>
        </w:rPr>
        <w:t xml:space="preserve">cell expansion in fed-batch or batch plant cell culture </w:t>
      </w:r>
      <w:r w:rsidRPr="006C7FDC">
        <w:rPr>
          <w:rFonts w:ascii="Times New Roman" w:eastAsia="Times New Roman" w:hAnsi="Times New Roman" w:cs="Times New Roman"/>
          <w:sz w:val="24"/>
          <w:szCs w:val="24"/>
        </w:rPr>
        <w:t xml:space="preserve">is frequently slowed, which lowers the rate of cellular metabolic activity [78]. Accordingly, </w:t>
      </w:r>
      <w:r w:rsidRPr="0036716B" w:rsidR="0036716B">
        <w:rPr>
          <w:rFonts w:ascii="Times New Roman" w:eastAsia="Times New Roman" w:hAnsi="Times New Roman" w:cs="Times New Roman"/>
          <w:sz w:val="24"/>
          <w:szCs w:val="24"/>
        </w:rPr>
        <w:t>Due to plant cell aggregation, surface adhesion, and the high apparent viscosity seen at high biomass concentration, semi-continuous culture or perfusion culture with a bleed stream has been proven to be more appropriate for high cell density culture. It has been demonstrated that semi-continuous culture or perfusion culture with a bleed stream is superior to fed-batch and perfusion cultur</w:t>
      </w:r>
      <w:r w:rsidR="0036716B">
        <w:rPr>
          <w:rFonts w:ascii="Times New Roman" w:eastAsia="Times New Roman" w:hAnsi="Times New Roman" w:cs="Times New Roman"/>
          <w:sz w:val="24"/>
          <w:szCs w:val="24"/>
        </w:rPr>
        <w:t xml:space="preserve">e for increasing cell density </w:t>
      </w:r>
      <w:r w:rsidRPr="006C7FDC">
        <w:rPr>
          <w:rFonts w:ascii="Times New Roman" w:eastAsia="Times New Roman" w:hAnsi="Times New Roman" w:cs="Times New Roman"/>
          <w:sz w:val="24"/>
          <w:szCs w:val="24"/>
        </w:rPr>
        <w:t xml:space="preserve">is more effective for this purpose. For the manufacture of valuable natural goods including medications, flavors and fragrances, and fine chemicals, plant cell cultures have become increasingly popular. The commercial use of </w:t>
      </w:r>
      <w:r w:rsidRPr="0036716B" w:rsidR="0036716B">
        <w:rPr>
          <w:rFonts w:ascii="Times New Roman" w:eastAsia="Times New Roman" w:hAnsi="Times New Roman" w:cs="Times New Roman"/>
          <w:sz w:val="24"/>
          <w:szCs w:val="24"/>
        </w:rPr>
        <w:t xml:space="preserve">Nevertheless, research on plant cell cultures has </w:t>
      </w:r>
      <w:r w:rsidRPr="006C7FDC">
        <w:rPr>
          <w:rFonts w:ascii="Times New Roman" w:eastAsia="Times New Roman" w:hAnsi="Times New Roman" w:cs="Times New Roman"/>
          <w:sz w:val="24"/>
          <w:szCs w:val="24"/>
        </w:rPr>
        <w:t xml:space="preserve">been constrained by several issues. </w:t>
      </w:r>
      <w:r w:rsidRPr="0036716B" w:rsidR="0036716B">
        <w:rPr>
          <w:rFonts w:ascii="Times New Roman" w:eastAsia="Times New Roman" w:hAnsi="Times New Roman" w:cs="Times New Roman"/>
          <w:sz w:val="24"/>
          <w:szCs w:val="24"/>
        </w:rPr>
        <w:t>The inability to maintain photoautotrophic growth, slow growth, genetic instability, and low and irregular cell prod</w:t>
      </w:r>
      <w:r w:rsidR="0036716B">
        <w:rPr>
          <w:rFonts w:ascii="Times New Roman" w:eastAsia="Times New Roman" w:hAnsi="Times New Roman" w:cs="Times New Roman"/>
          <w:sz w:val="24"/>
          <w:szCs w:val="24"/>
        </w:rPr>
        <w:t xml:space="preserve">uctivity are the main problems in </w:t>
      </w:r>
      <w:r w:rsidRPr="006C7FDC">
        <w:rPr>
          <w:rFonts w:ascii="Times New Roman" w:eastAsia="Times New Roman" w:hAnsi="Times New Roman" w:cs="Times New Roman"/>
          <w:sz w:val="24"/>
          <w:szCs w:val="24"/>
        </w:rPr>
        <w:t xml:space="preserve">development [79]. </w:t>
      </w:r>
      <w:r w:rsidR="004F60E9">
        <w:rPr>
          <w:rFonts w:ascii="Times New Roman" w:eastAsia="Times New Roman" w:hAnsi="Times New Roman" w:cs="Times New Roman"/>
          <w:sz w:val="24"/>
          <w:szCs w:val="24"/>
        </w:rPr>
        <w:t xml:space="preserve">A bioreactor's design must also </w:t>
      </w:r>
      <w:r w:rsidRPr="004F60E9" w:rsidR="004F60E9">
        <w:rPr>
          <w:rFonts w:ascii="Times New Roman" w:eastAsia="Times New Roman" w:hAnsi="Times New Roman" w:cs="Times New Roman"/>
          <w:sz w:val="24"/>
          <w:szCs w:val="24"/>
        </w:rPr>
        <w:t>take into consideration particular qualities</w:t>
      </w:r>
      <w:r w:rsidRPr="006C7FDC">
        <w:rPr>
          <w:rFonts w:ascii="Times New Roman" w:eastAsia="Times New Roman" w:hAnsi="Times New Roman" w:cs="Times New Roman"/>
          <w:sz w:val="24"/>
          <w:szCs w:val="24"/>
        </w:rPr>
        <w:t xml:space="preserve"> of plant cell cultures, such as their </w:t>
      </w:r>
      <w:r w:rsidRPr="004F60E9" w:rsidR="004F60E9">
        <w:rPr>
          <w:rFonts w:ascii="Times New Roman" w:eastAsia="Times New Roman" w:hAnsi="Times New Roman" w:cs="Times New Roman"/>
          <w:sz w:val="24"/>
          <w:szCs w:val="24"/>
        </w:rPr>
        <w:t>Large</w:t>
      </w:r>
      <w:r w:rsidRPr="004F60E9" w:rsidR="004F60E9">
        <w:rPr>
          <w:rFonts w:ascii="Times New Roman" w:eastAsia="Times New Roman" w:hAnsi="Times New Roman" w:cs="Times New Roman"/>
          <w:sz w:val="24"/>
          <w:szCs w:val="24"/>
        </w:rPr>
        <w:t xml:space="preserve"> cell size, complex shape, aggregation tendency, time-dependent rheological behavior, foaming and wall growth, shear sensitivity, and comparatively modest growth and oxygen intake </w:t>
      </w:r>
      <w:r w:rsidRPr="006C7FDC">
        <w:rPr>
          <w:rFonts w:ascii="Times New Roman" w:eastAsia="Times New Roman" w:hAnsi="Times New Roman" w:cs="Times New Roman"/>
          <w:sz w:val="24"/>
          <w:szCs w:val="24"/>
        </w:rPr>
        <w:t>rates [80].</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A. Recent advances in bioreactors for suspended plant cells:</w:t>
      </w:r>
    </w:p>
    <w:p w:rsidR="00513D76" w:rsidRPr="006C7FDC">
      <w:pPr>
        <w:spacing w:line="360" w:lineRule="auto"/>
        <w:jc w:val="both"/>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 xml:space="preserve">      (</w:t>
      </w:r>
      <w:r w:rsidRPr="006C7FDC">
        <w:rPr>
          <w:rFonts w:ascii="Times New Roman" w:eastAsia="Times New Roman" w:hAnsi="Times New Roman" w:cs="Times New Roman"/>
          <w:b/>
          <w:sz w:val="24"/>
          <w:szCs w:val="24"/>
        </w:rPr>
        <w:t>i</w:t>
      </w:r>
      <w:r w:rsidRPr="006C7FDC">
        <w:rPr>
          <w:rFonts w:ascii="Times New Roman" w:eastAsia="Times New Roman" w:hAnsi="Times New Roman" w:cs="Times New Roman"/>
          <w:b/>
          <w:sz w:val="24"/>
          <w:szCs w:val="24"/>
        </w:rPr>
        <w:t>) Bioreactor hardware:</w:t>
      </w:r>
    </w:p>
    <w:p w:rsidR="00513D76" w:rsidRPr="006C7FDC">
      <w:pPr>
        <w:spacing w:line="360" w:lineRule="auto"/>
        <w:jc w:val="both"/>
        <w:rPr>
          <w:rFonts w:ascii="Times New Roman" w:eastAsia="Times New Roman" w:hAnsi="Times New Roman" w:cs="Times New Roman"/>
          <w:sz w:val="24"/>
          <w:szCs w:val="24"/>
        </w:rPr>
      </w:pPr>
      <w:r w:rsidRPr="004F60E9">
        <w:rPr>
          <w:rFonts w:ascii="Times New Roman" w:eastAsia="Times New Roman" w:hAnsi="Times New Roman" w:cs="Times New Roman"/>
          <w:sz w:val="24"/>
          <w:szCs w:val="24"/>
        </w:rPr>
        <w:t>A stirred-tank unit is the most widely used type of bioreactor because it is easy to scale up, has good fluid mixing and oxygen transfer capabilities, offers several impeller options, and is easy to comply with current strong Manufacturing Practices (</w:t>
      </w:r>
      <w:r w:rsidRPr="004F60E9">
        <w:rPr>
          <w:rFonts w:ascii="Times New Roman" w:eastAsia="Times New Roman" w:hAnsi="Times New Roman" w:cs="Times New Roman"/>
          <w:sz w:val="24"/>
          <w:szCs w:val="24"/>
        </w:rPr>
        <w:t>cGMP</w:t>
      </w:r>
      <w:r w:rsidRPr="004F60E9">
        <w:rPr>
          <w:rFonts w:ascii="Times New Roman" w:eastAsia="Times New Roman" w:hAnsi="Times New Roman" w:cs="Times New Roman"/>
          <w:sz w:val="24"/>
          <w:szCs w:val="24"/>
        </w:rPr>
        <w:t xml:space="preserve">) rules. However, these bioreactors do have several disadvantages, such as high power needs, significant shear, and </w:t>
      </w:r>
      <w:r w:rsidRPr="004F60E9">
        <w:rPr>
          <w:rFonts w:ascii="Times New Roman" w:eastAsia="Times New Roman" w:hAnsi="Times New Roman" w:cs="Times New Roman"/>
          <w:sz w:val="24"/>
          <w:szCs w:val="24"/>
        </w:rPr>
        <w:t>problems with shaft stability and sealing in tall bioreactors. As opposed to microbial cells, plant cells are more susceptible to shear</w:t>
      </w:r>
      <w:r w:rsidRPr="006C7FDC" w:rsidR="00877C63">
        <w:rPr>
          <w:rFonts w:ascii="Times New Roman" w:eastAsia="Times New Roman" w:hAnsi="Times New Roman" w:cs="Times New Roman"/>
          <w:sz w:val="24"/>
          <w:szCs w:val="24"/>
        </w:rPr>
        <w:t>, so it is necessary to make significant modifications and optimizations to</w:t>
      </w:r>
      <w:r w:rsidRPr="004F60E9">
        <w:t xml:space="preserve"> </w:t>
      </w:r>
      <w:r w:rsidRPr="004F60E9">
        <w:rPr>
          <w:rFonts w:ascii="Times New Roman" w:eastAsia="Times New Roman" w:hAnsi="Times New Roman" w:cs="Times New Roman"/>
          <w:sz w:val="24"/>
          <w:szCs w:val="24"/>
        </w:rPr>
        <w:t>the impeller system must balance the needs for mass transmission and mixing with the danger of hydrodynamic force damage</w:t>
      </w:r>
      <w:r w:rsidRPr="006C7FDC" w:rsidR="00877C63">
        <w:rPr>
          <w:rFonts w:ascii="Times New Roman" w:eastAsia="Times New Roman" w:hAnsi="Times New Roman" w:cs="Times New Roman"/>
          <w:sz w:val="24"/>
          <w:szCs w:val="24"/>
        </w:rPr>
        <w:t>. Designing new impellers has enabled numerous improvements to be made to traditional STRs [81].</w:t>
      </w:r>
      <w:r w:rsidRPr="004F60E9">
        <w:t xml:space="preserve"> </w:t>
      </w:r>
      <w:r w:rsidRPr="004F60E9">
        <w:rPr>
          <w:rFonts w:ascii="Times New Roman" w:eastAsia="Times New Roman" w:hAnsi="Times New Roman" w:cs="Times New Roman"/>
          <w:sz w:val="24"/>
          <w:szCs w:val="24"/>
        </w:rPr>
        <w:t xml:space="preserve">A pneumatically agitated bioreactor, also referred to as an air-lift or bubble column bioreactor, is a type of gas-liquid dispersion reactor that consists of a cylindrical vessel into which compressed air or a gas mixture is typically introduced at the bottom for fluid circulation, aeration, and mixing without the need for moving mechanical parts. </w:t>
      </w:r>
      <w:r w:rsidRPr="006C7FDC" w:rsidR="00877C63">
        <w:rPr>
          <w:rFonts w:ascii="Times New Roman" w:eastAsia="Times New Roman" w:hAnsi="Times New Roman" w:cs="Times New Roman"/>
          <w:sz w:val="24"/>
          <w:szCs w:val="24"/>
        </w:rPr>
        <w:t xml:space="preserve"> Compared to STR, this type of bioreactor provides the following benefits: characterized by </w:t>
      </w:r>
      <w:r w:rsidRPr="006C7FDC" w:rsidR="00877C63">
        <w:rPr>
          <w:rFonts w:ascii="Times New Roman" w:eastAsia="Times New Roman" w:hAnsi="Times New Roman" w:cs="Times New Roman"/>
          <w:sz w:val="24"/>
          <w:szCs w:val="24"/>
        </w:rPr>
        <w:t>a more</w:t>
      </w:r>
      <w:r w:rsidRPr="006C7FDC" w:rsidR="00877C63">
        <w:rPr>
          <w:rFonts w:ascii="Times New Roman" w:eastAsia="Times New Roman" w:hAnsi="Times New Roman" w:cs="Times New Roman"/>
          <w:sz w:val="24"/>
          <w:szCs w:val="24"/>
        </w:rPr>
        <w:t xml:space="preserve"> uniform energy dissipation [82].</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VIII.</w:t>
      </w:r>
      <w:r w:rsidRPr="006C7FDC">
        <w:rPr>
          <w:rFonts w:ascii="Times New Roman" w:eastAsia="Times New Roman" w:hAnsi="Times New Roman" w:cs="Times New Roman"/>
          <w:b/>
          <w:sz w:val="24"/>
          <w:szCs w:val="24"/>
        </w:rPr>
        <w:tab/>
        <w:t>ANIMAL CELL USING BIOREACTOR</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 xml:space="preserve">             Animal cells are currently finding practical use in the creation of proteins and their derivatives for medicinal, prophylactic, and diagnostic purposes. It is necessary to supply the bioreactor system with controlled amounts of </w:t>
      </w:r>
      <w:r w:rsidRPr="006C7FDC">
        <w:rPr>
          <w:rFonts w:ascii="Times New Roman" w:eastAsia="Times New Roman" w:hAnsi="Times New Roman" w:cs="Times New Roman"/>
          <w:sz w:val="24"/>
          <w:szCs w:val="24"/>
        </w:rPr>
        <w:t>feedstocks</w:t>
      </w:r>
      <w:r w:rsidRPr="006C7FDC">
        <w:rPr>
          <w:rFonts w:ascii="Times New Roman" w:eastAsia="Times New Roman" w:hAnsi="Times New Roman" w:cs="Times New Roman"/>
          <w:sz w:val="24"/>
          <w:szCs w:val="24"/>
        </w:rPr>
        <w:t xml:space="preserve"> or substrate. The bioreactor must then be able to retain its integrity throughout the production run and must synthesize the required product, which necessitates that the bioreactors carry the necessary information, including signals and data that support product creation. Consideration of the grown animal cell as a bioreactor can be made using these fundamental factors. As soon as the bioreactor is fully populated with cells, the cells are fed a new medium—possibly one with a different composition—to keep them healthy and ready to produce products</w:t>
      </w:r>
      <w:r w:rsidRPr="006C7FDC">
        <w:rPr>
          <w:rFonts w:ascii="Times New Roman" w:eastAsia="Times New Roman" w:hAnsi="Times New Roman" w:cs="Times New Roman"/>
          <w:sz w:val="24"/>
          <w:szCs w:val="24"/>
        </w:rPr>
        <w:t>.[</w:t>
      </w:r>
      <w:r w:rsidRPr="006C7FDC">
        <w:rPr>
          <w:rFonts w:ascii="Times New Roman" w:eastAsia="Times New Roman" w:hAnsi="Times New Roman" w:cs="Times New Roman"/>
          <w:sz w:val="24"/>
          <w:szCs w:val="24"/>
        </w:rPr>
        <w:t xml:space="preserve">83]. </w:t>
      </w:r>
      <w:r w:rsidRPr="006C717A" w:rsidR="006C717A">
        <w:rPr>
          <w:rFonts w:ascii="Times New Roman" w:eastAsia="Times New Roman" w:hAnsi="Times New Roman" w:cs="Times New Roman"/>
          <w:sz w:val="24"/>
          <w:szCs w:val="24"/>
        </w:rPr>
        <w:t>A variety of different and frequently desirable processes are</w:t>
      </w:r>
      <w:r w:rsidRPr="006C717A" w:rsidR="006C717A">
        <w:rPr>
          <w:rFonts w:ascii="Times New Roman" w:eastAsia="Times New Roman" w:hAnsi="Times New Roman" w:cs="Times New Roman"/>
          <w:sz w:val="24"/>
          <w:szCs w:val="24"/>
        </w:rPr>
        <w:t xml:space="preserve"> used by animal host cells to process and change their expressed proteins. The finished product is biologically active, as opposed to recombinant proteins created by bacterial cells, which often take the form of an insoluble inclusion body that must be refolded into its normal conformation. </w:t>
      </w:r>
      <w:r w:rsidRPr="006C7FDC">
        <w:rPr>
          <w:rFonts w:ascii="Times New Roman" w:eastAsia="Times New Roman" w:hAnsi="Times New Roman" w:cs="Times New Roman"/>
          <w:sz w:val="24"/>
          <w:szCs w:val="24"/>
        </w:rPr>
        <w:t>[84</w:t>
      </w:r>
      <w:r w:rsidRPr="006C7FDC">
        <w:rPr>
          <w:rFonts w:ascii="Times New Roman" w:eastAsia="Times New Roman" w:hAnsi="Times New Roman" w:cs="Times New Roman"/>
          <w:sz w:val="24"/>
          <w:szCs w:val="24"/>
        </w:rPr>
        <w:t>,85</w:t>
      </w:r>
      <w:r w:rsidRPr="006C7FDC">
        <w:rPr>
          <w:rFonts w:ascii="Times New Roman" w:eastAsia="Times New Roman" w:hAnsi="Times New Roman" w:cs="Times New Roman"/>
          <w:sz w:val="24"/>
          <w:szCs w:val="24"/>
        </w:rPr>
        <w:t xml:space="preserve"> ].</w:t>
      </w:r>
    </w:p>
    <w:p w:rsidR="00513D76" w:rsidRPr="006C7FDC">
      <w:pPr>
        <w:spacing w:line="360" w:lineRule="auto"/>
        <w:jc w:val="both"/>
        <w:rPr>
          <w:rFonts w:ascii="Times New Roman" w:eastAsia="Times New Roman" w:hAnsi="Times New Roman" w:cs="Times New Roman"/>
          <w:sz w:val="24"/>
          <w:szCs w:val="24"/>
        </w:rPr>
      </w:pPr>
      <w:r w:rsidRPr="006C7FDC">
        <w:rPr>
          <w:rFonts w:ascii="Times New Roman" w:eastAsia="Times New Roman" w:hAnsi="Times New Roman" w:cs="Times New Roman"/>
          <w:sz w:val="24"/>
          <w:szCs w:val="24"/>
        </w:rPr>
        <w:t>A significant part of the biologics manufacturing process currently involves animal cell cultivation in bioreactors [86</w:t>
      </w:r>
      <w:r w:rsidRPr="006C7FDC">
        <w:rPr>
          <w:rFonts w:ascii="Times New Roman" w:eastAsia="Times New Roman" w:hAnsi="Times New Roman" w:cs="Times New Roman"/>
          <w:sz w:val="24"/>
          <w:szCs w:val="24"/>
        </w:rPr>
        <w:t>,87</w:t>
      </w:r>
      <w:r w:rsidRPr="006C7FDC">
        <w:rPr>
          <w:rFonts w:ascii="Times New Roman" w:eastAsia="Times New Roman" w:hAnsi="Times New Roman" w:cs="Times New Roman"/>
          <w:sz w:val="24"/>
          <w:szCs w:val="24"/>
        </w:rPr>
        <w:t>] Diagnostic monoclonal antibodies, protein medicines, and viral vaccinations are among the biological products made using animal cell culture. Aside from that, bioreactors have been used to artificially manufacture stem cells and other types of cells that are scarce [88</w:t>
      </w:r>
      <w:r w:rsidRPr="006C7FDC">
        <w:rPr>
          <w:rFonts w:ascii="Times New Roman" w:eastAsia="Times New Roman" w:hAnsi="Times New Roman" w:cs="Times New Roman"/>
          <w:sz w:val="24"/>
          <w:szCs w:val="24"/>
        </w:rPr>
        <w:t>,89</w:t>
      </w:r>
      <w:r w:rsidRPr="006C7FDC">
        <w:rPr>
          <w:rFonts w:ascii="Times New Roman" w:eastAsia="Times New Roman" w:hAnsi="Times New Roman" w:cs="Times New Roman"/>
          <w:sz w:val="24"/>
          <w:szCs w:val="24"/>
        </w:rPr>
        <w:t xml:space="preserve">]. </w:t>
      </w:r>
      <w:r w:rsidRPr="00C75840" w:rsidR="00C75840">
        <w:rPr>
          <w:rFonts w:ascii="Times New Roman" w:eastAsia="Times New Roman" w:hAnsi="Times New Roman" w:cs="Times New Roman"/>
          <w:sz w:val="24"/>
          <w:szCs w:val="24"/>
        </w:rPr>
        <w:t xml:space="preserve">Animal cells, in contrast to microbial, plant, or other eukaryotic cells, lack a robust cell wall and have fragile membranes. Due to their relative size and slow growth, </w:t>
      </w:r>
      <w:r w:rsidRPr="00C75840" w:rsidR="00C75840">
        <w:rPr>
          <w:rFonts w:ascii="Times New Roman" w:eastAsia="Times New Roman" w:hAnsi="Times New Roman" w:cs="Times New Roman"/>
          <w:sz w:val="24"/>
          <w:szCs w:val="24"/>
        </w:rPr>
        <w:t xml:space="preserve">they are easily injured when grown in an artificial environment [90]. High-density animal cell culture (&gt;1x10e7/ml), which reduces costs and increases output, is particularly alluring. Numerous variables, such as pH, temperature, dissolved oxygen, nutrient intake, metabolite accumulation, serum, growth hormones, extracellular matrix, and shear stress, have an impact on animal cell proliferation. </w:t>
      </w:r>
      <w:r w:rsidRPr="006C7FDC">
        <w:rPr>
          <w:rFonts w:ascii="Times New Roman" w:eastAsia="Times New Roman" w:hAnsi="Times New Roman" w:cs="Times New Roman"/>
          <w:sz w:val="24"/>
          <w:szCs w:val="24"/>
        </w:rPr>
        <w:t xml:space="preserve">[91]. Nutrient consumption and the buildup of metabolic waste are both associated with cell growth. To promote homogenous cell growth and ensure product quality, rigorous parameter selection is necessary [92]. </w:t>
      </w: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IX.</w:t>
      </w:r>
      <w:r w:rsidRPr="006C7FDC">
        <w:rPr>
          <w:rFonts w:ascii="Times New Roman" w:eastAsia="Times New Roman" w:hAnsi="Times New Roman" w:cs="Times New Roman"/>
          <w:b/>
          <w:sz w:val="24"/>
          <w:szCs w:val="24"/>
        </w:rPr>
        <w:tab/>
        <w:t xml:space="preserve">BIOREACTOR IN CLINICS </w:t>
      </w:r>
    </w:p>
    <w:p w:rsidR="00513D76" w:rsidRPr="006C7F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840" w:rsidR="00C75840">
        <w:rPr>
          <w:rFonts w:ascii="Times New Roman" w:eastAsia="Times New Roman" w:hAnsi="Times New Roman" w:cs="Times New Roman"/>
          <w:sz w:val="24"/>
          <w:szCs w:val="24"/>
        </w:rPr>
        <w:t xml:space="preserve">Given years of research successes in the bioreactor creation of transformed tissues, commercial and clinical usage of these systems is unquestionably near. To make successful vascular grafts with well-formed </w:t>
      </w:r>
      <w:r w:rsidRPr="00C75840" w:rsidR="00C75840">
        <w:rPr>
          <w:rFonts w:ascii="Times New Roman" w:eastAsia="Times New Roman" w:hAnsi="Times New Roman" w:cs="Times New Roman"/>
          <w:sz w:val="24"/>
          <w:szCs w:val="24"/>
        </w:rPr>
        <w:t>collagenous</w:t>
      </w:r>
      <w:r w:rsidRPr="00C75840" w:rsidR="00C75840">
        <w:rPr>
          <w:rFonts w:ascii="Times New Roman" w:eastAsia="Times New Roman" w:hAnsi="Times New Roman" w:cs="Times New Roman"/>
          <w:sz w:val="24"/>
          <w:szCs w:val="24"/>
        </w:rPr>
        <w:t xml:space="preserve"> extracellular matrix (ECM), a bioreactor has been used to impart cyclic radial strain to cells growing on biodegradable scaffolds. the development of therapeutically valuable </w:t>
      </w:r>
      <w:r w:rsidRPr="00C75840" w:rsidR="00C75840">
        <w:rPr>
          <w:rFonts w:ascii="Times New Roman" w:eastAsia="Times New Roman" w:hAnsi="Times New Roman" w:cs="Times New Roman"/>
          <w:sz w:val="24"/>
          <w:szCs w:val="24"/>
        </w:rPr>
        <w:t>decellularized</w:t>
      </w:r>
      <w:r w:rsidRPr="00C75840" w:rsidR="00C75840">
        <w:rPr>
          <w:rFonts w:ascii="Times New Roman" w:eastAsia="Times New Roman" w:hAnsi="Times New Roman" w:cs="Times New Roman"/>
          <w:sz w:val="24"/>
          <w:szCs w:val="24"/>
        </w:rPr>
        <w:t xml:space="preserve">, tissue-engineered vascular grafts that can either be stored for future use or implanted after being seeded with </w:t>
      </w:r>
      <w:r w:rsidRPr="00C75840" w:rsidR="00C75840">
        <w:rPr>
          <w:rFonts w:ascii="Times New Roman" w:eastAsia="Times New Roman" w:hAnsi="Times New Roman" w:cs="Times New Roman"/>
          <w:sz w:val="24"/>
          <w:szCs w:val="24"/>
        </w:rPr>
        <w:t>autologous</w:t>
      </w:r>
      <w:r w:rsidRPr="00C75840" w:rsidR="00C75840">
        <w:rPr>
          <w:rFonts w:ascii="Times New Roman" w:eastAsia="Times New Roman" w:hAnsi="Times New Roman" w:cs="Times New Roman"/>
          <w:sz w:val="24"/>
          <w:szCs w:val="24"/>
        </w:rPr>
        <w:t xml:space="preserve"> cells </w:t>
      </w:r>
      <w:r w:rsidRPr="006C7FDC" w:rsidR="00877C63">
        <w:rPr>
          <w:rFonts w:ascii="Times New Roman" w:eastAsia="Times New Roman" w:hAnsi="Times New Roman" w:cs="Times New Roman"/>
          <w:sz w:val="24"/>
          <w:szCs w:val="24"/>
        </w:rPr>
        <w:t xml:space="preserve">came next, and it used detergent-based </w:t>
      </w:r>
      <w:r w:rsidRPr="006C7FDC" w:rsidR="00877C63">
        <w:rPr>
          <w:rFonts w:ascii="Times New Roman" w:eastAsia="Times New Roman" w:hAnsi="Times New Roman" w:cs="Times New Roman"/>
          <w:sz w:val="24"/>
          <w:szCs w:val="24"/>
        </w:rPr>
        <w:t>decellularization</w:t>
      </w:r>
      <w:r w:rsidRPr="006C7FDC" w:rsidR="00877C63">
        <w:rPr>
          <w:rFonts w:ascii="Times New Roman" w:eastAsia="Times New Roman" w:hAnsi="Times New Roman" w:cs="Times New Roman"/>
          <w:sz w:val="24"/>
          <w:szCs w:val="24"/>
        </w:rPr>
        <w:t>.[</w:t>
      </w:r>
      <w:r w:rsidRPr="006C7FDC" w:rsidR="00877C63">
        <w:rPr>
          <w:rFonts w:ascii="Times New Roman" w:eastAsia="Times New Roman" w:hAnsi="Times New Roman" w:cs="Times New Roman"/>
          <w:sz w:val="24"/>
          <w:szCs w:val="24"/>
        </w:rPr>
        <w:t>93,94]</w:t>
      </w:r>
      <w:r w:rsidRPr="006C7FDC" w:rsidR="00877C63">
        <w:rPr>
          <w:rFonts w:ascii="Times New Roman" w:eastAsia="Times New Roman" w:hAnsi="Times New Roman" w:cs="Times New Roman"/>
          <w:sz w:val="24"/>
          <w:szCs w:val="24"/>
        </w:rPr>
        <w:t>NeoCart</w:t>
      </w:r>
      <w:r w:rsidRPr="006C7FDC" w:rsidR="00877C63">
        <w:rPr>
          <w:rFonts w:ascii="Times New Roman" w:eastAsia="Times New Roman" w:hAnsi="Times New Roman" w:cs="Times New Roman"/>
          <w:sz w:val="24"/>
          <w:szCs w:val="24"/>
        </w:rPr>
        <w:t xml:space="preserve">, a commercial product now undergoing clinical testing, makes use of a bioreactor to create circumstances that closely </w:t>
      </w:r>
      <w:r w:rsidRPr="00C75840" w:rsidR="00C75840">
        <w:rPr>
          <w:rFonts w:ascii="Times New Roman" w:eastAsia="Times New Roman" w:hAnsi="Times New Roman" w:cs="Times New Roman"/>
          <w:sz w:val="24"/>
          <w:szCs w:val="24"/>
        </w:rPr>
        <w:t xml:space="preserve">mirror the low oxygen tension and pressure conditions present in the knee[95,96]. </w:t>
      </w:r>
      <w:r w:rsidRPr="00C75840" w:rsidR="00C75840">
        <w:rPr>
          <w:rFonts w:ascii="Times New Roman" w:eastAsia="Times New Roman" w:hAnsi="Times New Roman" w:cs="Times New Roman"/>
          <w:sz w:val="24"/>
          <w:szCs w:val="24"/>
        </w:rPr>
        <w:t>Cytograft</w:t>
      </w:r>
      <w:r w:rsidRPr="00C75840" w:rsidR="00C75840">
        <w:rPr>
          <w:rFonts w:ascii="Times New Roman" w:eastAsia="Times New Roman" w:hAnsi="Times New Roman" w:cs="Times New Roman"/>
          <w:sz w:val="24"/>
          <w:szCs w:val="24"/>
        </w:rPr>
        <w:t xml:space="preserve"> Tissue Engineering [97] is a different company that uses cell sheet tissue engineering to make vascular grafts and has a patented bioreactor technique. The bioreactor offers a mandrel and a cell sheet growth module for creating the intended blood vessel. </w:t>
      </w:r>
      <w:r w:rsidRPr="006C7FDC" w:rsidR="00877C63">
        <w:rPr>
          <w:rFonts w:ascii="Times New Roman" w:eastAsia="Times New Roman" w:hAnsi="Times New Roman" w:cs="Times New Roman"/>
          <w:sz w:val="24"/>
          <w:szCs w:val="24"/>
        </w:rPr>
        <w:t>Additionally, it has been shown that the company's Life</w:t>
      </w:r>
      <w:r w:rsidR="006D75AB">
        <w:rPr>
          <w:rFonts w:ascii="Times New Roman" w:eastAsia="Times New Roman" w:hAnsi="Times New Roman" w:cs="Times New Roman"/>
          <w:sz w:val="24"/>
          <w:szCs w:val="24"/>
        </w:rPr>
        <w:t xml:space="preserve"> </w:t>
      </w:r>
      <w:r w:rsidRPr="006C7FDC" w:rsidR="00877C63">
        <w:rPr>
          <w:rFonts w:ascii="Times New Roman" w:eastAsia="Times New Roman" w:hAnsi="Times New Roman" w:cs="Times New Roman"/>
          <w:sz w:val="24"/>
          <w:szCs w:val="24"/>
        </w:rPr>
        <w:t>Line graft is clinically effective [98, 99]. Clinical use of modified tissue produced in bioreactors is subject to several conditions, as seen from the clinician's perspective. We require tissue culture systems that are simple to use, secure, reproducible, automated, scalable, flexible, and consistent with regulatory requirements. These systems must also be capable of quickly controlling and evaluating the developing tissue and its microenvironment. Establishing the ideal culture conditions for tissue growth comes after choosing or making geometrically specified scaffolds, isolating particular cell types, and producing 3D tissues.</w:t>
      </w:r>
    </w:p>
    <w:p w:rsidR="006D75AB">
      <w:pPr>
        <w:spacing w:line="360" w:lineRule="auto"/>
        <w:rPr>
          <w:rFonts w:ascii="Times New Roman" w:eastAsia="Times New Roman" w:hAnsi="Times New Roman" w:cs="Times New Roman"/>
          <w:b/>
          <w:sz w:val="24"/>
          <w:szCs w:val="24"/>
        </w:rPr>
      </w:pPr>
    </w:p>
    <w:p w:rsidR="006D75AB">
      <w:pPr>
        <w:spacing w:line="360" w:lineRule="auto"/>
        <w:rPr>
          <w:rFonts w:ascii="Times New Roman" w:eastAsia="Times New Roman" w:hAnsi="Times New Roman" w:cs="Times New Roman"/>
          <w:b/>
          <w:sz w:val="24"/>
          <w:szCs w:val="24"/>
        </w:rPr>
      </w:pPr>
    </w:p>
    <w:p w:rsidR="00513D76" w:rsidRPr="006C7FDC">
      <w:pPr>
        <w:spacing w:line="360" w:lineRule="auto"/>
        <w:rPr>
          <w:rFonts w:ascii="Times New Roman" w:eastAsia="Times New Roman" w:hAnsi="Times New Roman" w:cs="Times New Roman"/>
          <w:b/>
          <w:sz w:val="24"/>
          <w:szCs w:val="24"/>
        </w:rPr>
      </w:pPr>
      <w:r w:rsidRPr="006C7FDC">
        <w:rPr>
          <w:rFonts w:ascii="Times New Roman" w:eastAsia="Times New Roman" w:hAnsi="Times New Roman" w:cs="Times New Roman"/>
          <w:b/>
          <w:sz w:val="24"/>
          <w:szCs w:val="24"/>
        </w:rPr>
        <w:t>CONCLUSION</w:t>
      </w:r>
    </w:p>
    <w:p w:rsidR="00513D76" w:rsidRPr="006C7F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71607" w:rsidR="00071607">
        <w:rPr>
          <w:rFonts w:ascii="Times New Roman" w:eastAsia="Times New Roman" w:hAnsi="Times New Roman" w:cs="Times New Roman"/>
          <w:sz w:val="24"/>
          <w:szCs w:val="24"/>
        </w:rPr>
        <w:t xml:space="preserve">Over many years, bioreactors create a wide range of therapeutic </w:t>
      </w:r>
      <w:r w:rsidRPr="00071607" w:rsidR="00071607">
        <w:rPr>
          <w:rFonts w:ascii="Times New Roman" w:eastAsia="Times New Roman" w:hAnsi="Times New Roman" w:cs="Times New Roman"/>
          <w:sz w:val="24"/>
          <w:szCs w:val="24"/>
        </w:rPr>
        <w:t>biomolecules</w:t>
      </w:r>
      <w:r w:rsidRPr="00071607" w:rsidR="00071607">
        <w:rPr>
          <w:rFonts w:ascii="Times New Roman" w:eastAsia="Times New Roman" w:hAnsi="Times New Roman" w:cs="Times New Roman"/>
          <w:sz w:val="24"/>
          <w:szCs w:val="24"/>
        </w:rPr>
        <w:t xml:space="preserve"> and other high-value goods. They provide the opportunity to continuously monitor and control environmental factors during the culture/reaction phase, in addition to the added benefit of maintaining a closed system. They are a necessary and fundamental part of the development of many unique processes. Modern methods must be used in process engineering for tasks including cell quantization, pH control, temperature monitoring by sensors and actuators, and gas transfer.</w:t>
      </w:r>
      <w:r w:rsidRPr="00071607" w:rsidR="00071607">
        <w:t xml:space="preserve"> </w:t>
      </w:r>
      <w:r w:rsidRPr="00071607" w:rsidR="00071607">
        <w:rPr>
          <w:rFonts w:ascii="Times New Roman" w:eastAsia="Times New Roman" w:hAnsi="Times New Roman" w:cs="Times New Roman"/>
          <w:sz w:val="24"/>
          <w:szCs w:val="24"/>
        </w:rPr>
        <w:t>It is crucial to select the optimum temperature control device based on the particular requirements of each application by evaluating the heat load because bioreactors rely so heavily on temperature management. The type of bioreactor you utilize will depend on the cell type, its shear tolerance, and how effectively it can grow and generate. Engineering-wise, bioreactor technology has evolved greatly over time, allowing for more precise control of the microenvironment's numerous characteristics as well as real-time sensing and imaging capabilities that increase control and reproducibility of tissue graft formation. Deeper partnerships are also required between medical professionals, scientists, engineers, other stakeholders like regulatory bodies, and commercial partners to integrate the multiple requirements required for a clinically relevant bioreactor.</w:t>
      </w:r>
    </w:p>
    <w:p w:rsidR="00513D76" w:rsidRPr="006C7FDC">
      <w:pPr>
        <w:spacing w:line="360" w:lineRule="auto"/>
        <w:rPr>
          <w:rFonts w:ascii="Times New Roman" w:eastAsia="Times New Roman" w:hAnsi="Times New Roman" w:cs="Times New Roman"/>
          <w:sz w:val="24"/>
          <w:szCs w:val="24"/>
        </w:rPr>
      </w:pPr>
      <w:r w:rsidRPr="006C7FDC">
        <w:rPr>
          <w:rFonts w:ascii="Times New Roman" w:eastAsia="Times New Roman" w:hAnsi="Times New Roman" w:cs="Times New Roman"/>
          <w:b/>
          <w:sz w:val="24"/>
          <w:szCs w:val="24"/>
        </w:rPr>
        <w:t>REFERENCE</w:t>
      </w:r>
    </w:p>
    <w:p w:rsidR="00513D76" w:rsidRPr="006C7FDC">
      <w:p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sidRPr="006C7FDC">
        <w:rPr>
          <w:rFonts w:ascii="Times New Roman" w:eastAsia="Times New Roman" w:hAnsi="Times New Roman" w:cs="Times New Roman"/>
          <w:color w:val="000000"/>
          <w:sz w:val="24"/>
          <w:szCs w:val="24"/>
        </w:rPr>
        <w:t xml:space="preserve">[1].   </w:t>
      </w:r>
      <w:r w:rsidRPr="006C7FDC">
        <w:rPr>
          <w:rFonts w:ascii="Times New Roman" w:eastAsia="Times New Roman" w:hAnsi="Times New Roman" w:cs="Times New Roman"/>
          <w:color w:val="000000"/>
          <w:sz w:val="24"/>
          <w:szCs w:val="24"/>
        </w:rPr>
        <w:t>Chmiel</w:t>
      </w:r>
      <w:r w:rsidRPr="006C7FDC">
        <w:rPr>
          <w:rFonts w:ascii="Times New Roman" w:eastAsia="Times New Roman" w:hAnsi="Times New Roman" w:cs="Times New Roman"/>
          <w:color w:val="000000"/>
          <w:sz w:val="24"/>
          <w:szCs w:val="24"/>
        </w:rPr>
        <w:t xml:space="preserve"> H (2006) </w:t>
      </w:r>
      <w:r w:rsidRPr="006C7FDC">
        <w:rPr>
          <w:rFonts w:ascii="Times New Roman" w:eastAsia="Times New Roman" w:hAnsi="Times New Roman" w:cs="Times New Roman"/>
          <w:color w:val="000000"/>
          <w:sz w:val="24"/>
          <w:szCs w:val="24"/>
        </w:rPr>
        <w:t>Bioreaktoren</w:t>
      </w:r>
      <w:r w:rsidRPr="006C7FDC">
        <w:rPr>
          <w:rFonts w:ascii="Times New Roman" w:eastAsia="Times New Roman" w:hAnsi="Times New Roman" w:cs="Times New Roman"/>
          <w:color w:val="000000"/>
          <w:sz w:val="24"/>
          <w:szCs w:val="24"/>
        </w:rPr>
        <w:t xml:space="preserve">. In: </w:t>
      </w:r>
      <w:r w:rsidRPr="006C7FDC">
        <w:rPr>
          <w:rFonts w:ascii="Times New Roman" w:eastAsia="Times New Roman" w:hAnsi="Times New Roman" w:cs="Times New Roman"/>
          <w:color w:val="000000"/>
          <w:sz w:val="24"/>
          <w:szCs w:val="24"/>
        </w:rPr>
        <w:t>Chmiel</w:t>
      </w:r>
      <w:r w:rsidRPr="006C7FDC">
        <w:rPr>
          <w:rFonts w:ascii="Times New Roman" w:eastAsia="Times New Roman" w:hAnsi="Times New Roman" w:cs="Times New Roman"/>
          <w:color w:val="000000"/>
          <w:sz w:val="24"/>
          <w:szCs w:val="24"/>
        </w:rPr>
        <w:t xml:space="preserve"> H (</w:t>
      </w:r>
      <w:r w:rsidRPr="006C7FDC">
        <w:rPr>
          <w:rFonts w:ascii="Times New Roman" w:eastAsia="Times New Roman" w:hAnsi="Times New Roman" w:cs="Times New Roman"/>
          <w:color w:val="000000"/>
          <w:sz w:val="24"/>
          <w:szCs w:val="24"/>
        </w:rPr>
        <w:t>ed</w:t>
      </w:r>
      <w:r w:rsidRPr="006C7FDC">
        <w:rPr>
          <w:rFonts w:ascii="Times New Roman" w:eastAsia="Times New Roman" w:hAnsi="Times New Roman" w:cs="Times New Roman"/>
          <w:color w:val="000000"/>
          <w:sz w:val="24"/>
          <w:szCs w:val="24"/>
        </w:rPr>
        <w:t xml:space="preserve">) </w:t>
      </w:r>
      <w:r w:rsidRPr="006C7FDC">
        <w:rPr>
          <w:rFonts w:ascii="Times New Roman" w:eastAsia="Times New Roman" w:hAnsi="Times New Roman" w:cs="Times New Roman"/>
          <w:color w:val="000000"/>
          <w:sz w:val="24"/>
          <w:szCs w:val="24"/>
        </w:rPr>
        <w:t>Bioprozesstechnik</w:t>
      </w:r>
      <w:r w:rsidRPr="006C7FDC">
        <w:rPr>
          <w:rFonts w:ascii="Times New Roman" w:eastAsia="Times New Roman" w:hAnsi="Times New Roman" w:cs="Times New Roman"/>
          <w:color w:val="000000"/>
          <w:sz w:val="24"/>
          <w:szCs w:val="24"/>
        </w:rPr>
        <w:t xml:space="preserve">. Elsevier, </w:t>
      </w:r>
      <w:r w:rsidRPr="006C7FDC">
        <w:rPr>
          <w:rFonts w:ascii="Times New Roman" w:eastAsia="Times New Roman" w:hAnsi="Times New Roman" w:cs="Times New Roman"/>
          <w:color w:val="000000"/>
          <w:sz w:val="24"/>
          <w:szCs w:val="24"/>
        </w:rPr>
        <w:t>München</w:t>
      </w:r>
      <w:r w:rsidRPr="006C7FDC">
        <w:rPr>
          <w:rFonts w:ascii="Times New Roman" w:eastAsia="Times New Roman" w:hAnsi="Times New Roman" w:cs="Times New Roman"/>
          <w:color w:val="000000"/>
          <w:sz w:val="24"/>
          <w:szCs w:val="24"/>
        </w:rPr>
        <w:t>, pp 195–215.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000000"/>
          <w:sz w:val="24"/>
          <w:szCs w:val="24"/>
        </w:rPr>
        <w:t>[2].</w:t>
      </w:r>
      <w:r w:rsidRPr="006C7FDC">
        <w:rPr>
          <w:rFonts w:ascii="Times New Roman" w:eastAsia="Times New Roman" w:hAnsi="Times New Roman" w:cs="Times New Roman"/>
          <w:color w:val="222222"/>
          <w:sz w:val="24"/>
          <w:szCs w:val="24"/>
        </w:rPr>
        <w:t xml:space="preserve">   Cooney, C. L. (1983). Bioreactors: design and operation. </w:t>
      </w:r>
      <w:r w:rsidRPr="006C7FDC">
        <w:rPr>
          <w:rFonts w:ascii="Times New Roman" w:eastAsia="Times New Roman" w:hAnsi="Times New Roman" w:cs="Times New Roman"/>
          <w:i/>
          <w:color w:val="222222"/>
          <w:sz w:val="24"/>
          <w:szCs w:val="24"/>
        </w:rPr>
        <w:t>Science</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i/>
          <w:color w:val="222222"/>
          <w:sz w:val="24"/>
          <w:szCs w:val="24"/>
        </w:rPr>
        <w:t>219</w:t>
      </w:r>
      <w:r w:rsidRPr="006C7FDC">
        <w:rPr>
          <w:rFonts w:ascii="Times New Roman" w:eastAsia="Times New Roman" w:hAnsi="Times New Roman" w:cs="Times New Roman"/>
          <w:color w:val="222222"/>
          <w:sz w:val="24"/>
          <w:szCs w:val="24"/>
        </w:rPr>
        <w:t>(4585), 728-733.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rPr>
        <w:t xml:space="preserve">[3].   Sharma K.R., 2012. </w:t>
      </w:r>
      <w:r w:rsidRPr="006C7FDC">
        <w:rPr>
          <w:rFonts w:ascii="Times New Roman" w:eastAsia="Times New Roman" w:hAnsi="Times New Roman" w:cs="Times New Roman"/>
          <w:color w:val="222222"/>
          <w:sz w:val="24"/>
          <w:szCs w:val="24"/>
        </w:rPr>
        <w:t>Design and operational key factors of bioreactor, Biotech Articles.</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rPr>
        <w:t xml:space="preserve">[4].   Williams J. A., 2002 Keys to bioreactor selections, Environmental &amp;Production Solutions, LLC, </w:t>
      </w:r>
      <w:r w:rsidRPr="006C7FDC">
        <w:rPr>
          <w:rFonts w:ascii="Times New Roman" w:eastAsia="Times New Roman" w:hAnsi="Times New Roman" w:cs="Times New Roman"/>
          <w:color w:val="222222"/>
          <w:sz w:val="24"/>
          <w:szCs w:val="24"/>
        </w:rPr>
        <w:t>cep</w:t>
      </w:r>
      <w:r w:rsidRPr="006C7FDC">
        <w:rPr>
          <w:rFonts w:ascii="Times New Roman" w:eastAsia="Times New Roman" w:hAnsi="Times New Roman" w:cs="Times New Roman"/>
          <w:color w:val="222222"/>
          <w:sz w:val="24"/>
          <w:szCs w:val="24"/>
        </w:rPr>
        <w:t xml:space="preserve"> magazine.</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rPr>
        <w:t xml:space="preserve">[5]. </w:t>
      </w:r>
      <w:r w:rsidRPr="006C7FDC">
        <w:rPr>
          <w:rFonts w:ascii="Times New Roman" w:eastAsia="Times New Roman" w:hAnsi="Times New Roman" w:cs="Times New Roman"/>
          <w:color w:val="222222"/>
          <w:sz w:val="24"/>
          <w:szCs w:val="24"/>
        </w:rPr>
        <w:t>Gudin</w:t>
      </w:r>
      <w:r w:rsidRPr="006C7FDC">
        <w:rPr>
          <w:rFonts w:ascii="Times New Roman" w:eastAsia="Times New Roman" w:hAnsi="Times New Roman" w:cs="Times New Roman"/>
          <w:color w:val="222222"/>
          <w:sz w:val="24"/>
          <w:szCs w:val="24"/>
        </w:rPr>
        <w:t xml:space="preserve"> C, Chaumont D. 1991. Cell fragility: the key problem of microalgae mass production in closed </w:t>
      </w:r>
      <w:r w:rsidRPr="006C7FDC">
        <w:rPr>
          <w:rFonts w:ascii="Times New Roman" w:eastAsia="Times New Roman" w:hAnsi="Times New Roman" w:cs="Times New Roman"/>
          <w:color w:val="222222"/>
          <w:sz w:val="24"/>
          <w:szCs w:val="24"/>
        </w:rPr>
        <w:t>photobioreactors</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222222"/>
          <w:sz w:val="24"/>
          <w:szCs w:val="24"/>
        </w:rPr>
        <w:t>Bioresour</w:t>
      </w:r>
      <w:r w:rsidRPr="006C7FDC">
        <w:rPr>
          <w:rFonts w:ascii="Times New Roman" w:eastAsia="Times New Roman" w:hAnsi="Times New Roman" w:cs="Times New Roman"/>
          <w:color w:val="222222"/>
          <w:sz w:val="24"/>
          <w:szCs w:val="24"/>
        </w:rPr>
        <w:t>.</w:t>
      </w:r>
      <w:r w:rsidRPr="006C7FDC">
        <w:rPr>
          <w:rFonts w:ascii="Times New Roman" w:eastAsia="Times New Roman" w:hAnsi="Times New Roman" w:cs="Times New Roman"/>
          <w:color w:val="222222"/>
          <w:sz w:val="24"/>
          <w:szCs w:val="24"/>
        </w:rPr>
        <w:t xml:space="preserve"> Technol. vol. 38 issue 2-3, p. 145-</w:t>
      </w:r>
      <w:r w:rsidRPr="006C7FDC">
        <w:rPr>
          <w:rFonts w:ascii="Times New Roman" w:eastAsia="Times New Roman" w:hAnsi="Times New Roman" w:cs="Times New Roman"/>
          <w:color w:val="222222"/>
          <w:sz w:val="24"/>
          <w:szCs w:val="24"/>
        </w:rPr>
        <w:t>151.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rPr>
        <w:t>[6].   Theresa P., Fermentation, http://biotech.about.com/od/glossary/g/</w:t>
      </w:r>
      <w:r w:rsidRPr="006C7FDC">
        <w:rPr>
          <w:rFonts w:ascii="Times New Roman" w:eastAsia="Times New Roman" w:hAnsi="Times New Roman" w:cs="Times New Roman"/>
          <w:color w:val="222222"/>
          <w:sz w:val="24"/>
          <w:szCs w:val="24"/>
        </w:rPr>
        <w:t>Fermentation.html.</w:t>
      </w:r>
      <w:r w:rsidRPr="006C7FDC">
        <w:rPr>
          <w:rFonts w:ascii="Times New Roman" w:eastAsia="Times New Roman" w:hAnsi="Times New Roman" w:cs="Times New Roman"/>
          <w:color w:val="222222"/>
          <w:sz w:val="24"/>
          <w:szCs w:val="24"/>
        </w:rPr>
        <w:t xml:space="preserve">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rPr>
        <w:t>[7]</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222222"/>
          <w:sz w:val="24"/>
          <w:szCs w:val="24"/>
        </w:rPr>
        <w:t>Ott</w:t>
      </w:r>
      <w:r w:rsidRPr="006C7FDC">
        <w:rPr>
          <w:rFonts w:ascii="Times New Roman" w:eastAsia="Times New Roman" w:hAnsi="Times New Roman" w:cs="Times New Roman"/>
          <w:color w:val="222222"/>
          <w:sz w:val="24"/>
          <w:szCs w:val="24"/>
        </w:rPr>
        <w:t xml:space="preserve"> HC, </w:t>
      </w:r>
      <w:r w:rsidRPr="006C7FDC">
        <w:rPr>
          <w:rFonts w:ascii="Times New Roman" w:eastAsia="Times New Roman" w:hAnsi="Times New Roman" w:cs="Times New Roman"/>
          <w:color w:val="222222"/>
          <w:sz w:val="24"/>
          <w:szCs w:val="24"/>
        </w:rPr>
        <w:t>Matthiesen</w:t>
      </w:r>
      <w:r w:rsidRPr="006C7FDC">
        <w:rPr>
          <w:rFonts w:ascii="Times New Roman" w:eastAsia="Times New Roman" w:hAnsi="Times New Roman" w:cs="Times New Roman"/>
          <w:color w:val="222222"/>
          <w:sz w:val="24"/>
          <w:szCs w:val="24"/>
        </w:rPr>
        <w:t xml:space="preserve"> TS, </w:t>
      </w:r>
      <w:r w:rsidRPr="006C7FDC">
        <w:rPr>
          <w:rFonts w:ascii="Times New Roman" w:eastAsia="Times New Roman" w:hAnsi="Times New Roman" w:cs="Times New Roman"/>
          <w:color w:val="222222"/>
          <w:sz w:val="24"/>
          <w:szCs w:val="24"/>
        </w:rPr>
        <w:t>Goh</w:t>
      </w:r>
      <w:r w:rsidRPr="006C7FDC">
        <w:rPr>
          <w:rFonts w:ascii="Times New Roman" w:eastAsia="Times New Roman" w:hAnsi="Times New Roman" w:cs="Times New Roman"/>
          <w:color w:val="222222"/>
          <w:sz w:val="24"/>
          <w:szCs w:val="24"/>
        </w:rPr>
        <w:t xml:space="preserve"> S-K, et al. 2008; </w:t>
      </w:r>
      <w:r w:rsidRPr="006C7FDC">
        <w:rPr>
          <w:rFonts w:ascii="Times New Roman" w:eastAsia="Times New Roman" w:hAnsi="Times New Roman" w:cs="Times New Roman"/>
          <w:color w:val="222222"/>
          <w:sz w:val="24"/>
          <w:szCs w:val="24"/>
        </w:rPr>
        <w:t>Perfusiondecellularized</w:t>
      </w:r>
      <w:r w:rsidRPr="006C7FDC">
        <w:rPr>
          <w:rFonts w:ascii="Times New Roman" w:eastAsia="Times New Roman" w:hAnsi="Times New Roman" w:cs="Times New Roman"/>
          <w:color w:val="222222"/>
          <w:sz w:val="24"/>
          <w:szCs w:val="24"/>
        </w:rPr>
        <w:t xml:space="preserve"> matrix: using nature’s platform to engineer a </w:t>
      </w:r>
      <w:r w:rsidRPr="006C7FDC">
        <w:rPr>
          <w:rFonts w:ascii="Times New Roman" w:eastAsia="Times New Roman" w:hAnsi="Times New Roman" w:cs="Times New Roman"/>
          <w:color w:val="222222"/>
          <w:sz w:val="24"/>
          <w:szCs w:val="24"/>
        </w:rPr>
        <w:t>bioartificial</w:t>
      </w:r>
      <w:r w:rsidRPr="006C7FDC">
        <w:rPr>
          <w:rFonts w:ascii="Times New Roman" w:eastAsia="Times New Roman" w:hAnsi="Times New Roman" w:cs="Times New Roman"/>
          <w:color w:val="222222"/>
          <w:sz w:val="24"/>
          <w:szCs w:val="24"/>
        </w:rPr>
        <w:t xml:space="preserve"> heart. Nat Med 14:213-221.</w:t>
      </w:r>
      <w:r w:rsidRPr="006C7FDC">
        <w:rPr>
          <w:rFonts w:ascii="Times New Roman" w:eastAsia="Times New Roman" w:hAnsi="Times New Roman" w:cs="Times New Roman"/>
          <w:color w:val="222222"/>
          <w:sz w:val="24"/>
          <w:szCs w:val="24"/>
          <w:highlight w:val="white"/>
        </w:rPr>
        <w:t xml:space="preserve">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[8]</w:t>
      </w:r>
      <w:r w:rsidRPr="006C7FDC">
        <w:rPr>
          <w:rFonts w:ascii="Times New Roman" w:eastAsia="Times New Roman" w:hAnsi="Times New Roman" w:cs="Times New Roman"/>
          <w:color w:val="222222"/>
          <w:sz w:val="24"/>
          <w:szCs w:val="24"/>
          <w:highlight w:val="white"/>
        </w:rPr>
        <w:t>.  Langer</w:t>
      </w:r>
      <w:r w:rsidRPr="006C7FDC">
        <w:rPr>
          <w:rFonts w:ascii="Times New Roman" w:eastAsia="Times New Roman" w:hAnsi="Times New Roman" w:cs="Times New Roman"/>
          <w:color w:val="222222"/>
          <w:sz w:val="24"/>
          <w:szCs w:val="24"/>
          <w:highlight w:val="white"/>
        </w:rPr>
        <w:t xml:space="preserve">, R. and </w:t>
      </w:r>
      <w:r w:rsidRPr="006C7FDC">
        <w:rPr>
          <w:rFonts w:ascii="Times New Roman" w:eastAsia="Times New Roman" w:hAnsi="Times New Roman" w:cs="Times New Roman"/>
          <w:color w:val="222222"/>
          <w:sz w:val="24"/>
          <w:szCs w:val="24"/>
          <w:highlight w:val="white"/>
        </w:rPr>
        <w:t>Vacanti</w:t>
      </w:r>
      <w:r w:rsidRPr="006C7FDC">
        <w:rPr>
          <w:rFonts w:ascii="Times New Roman" w:eastAsia="Times New Roman" w:hAnsi="Times New Roman" w:cs="Times New Roman"/>
          <w:color w:val="222222"/>
          <w:sz w:val="24"/>
          <w:szCs w:val="24"/>
          <w:highlight w:val="white"/>
        </w:rPr>
        <w:t>, J.P. (1993) Tissue engineering. Science 260, 920–926.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[9]</w:t>
      </w:r>
      <w:r w:rsidRPr="006C7FDC">
        <w:rPr>
          <w:rFonts w:ascii="Times New Roman" w:eastAsia="Times New Roman" w:hAnsi="Times New Roman" w:cs="Times New Roman"/>
          <w:color w:val="222222"/>
          <w:sz w:val="24"/>
          <w:szCs w:val="24"/>
          <w:highlight w:val="white"/>
        </w:rPr>
        <w:t>.  Freed</w:t>
      </w:r>
      <w:r w:rsidRPr="006C7FDC">
        <w:rPr>
          <w:rFonts w:ascii="Times New Roman" w:eastAsia="Times New Roman" w:hAnsi="Times New Roman" w:cs="Times New Roman"/>
          <w:color w:val="222222"/>
          <w:sz w:val="24"/>
          <w:szCs w:val="24"/>
          <w:highlight w:val="white"/>
        </w:rPr>
        <w:t xml:space="preserve">, L. E., and </w:t>
      </w:r>
      <w:r w:rsidRPr="006C7FDC">
        <w:rPr>
          <w:rFonts w:ascii="Times New Roman" w:eastAsia="Times New Roman" w:hAnsi="Times New Roman" w:cs="Times New Roman"/>
          <w:color w:val="222222"/>
          <w:sz w:val="24"/>
          <w:szCs w:val="24"/>
          <w:highlight w:val="white"/>
        </w:rPr>
        <w:t>Vunjak-Novakovic</w:t>
      </w:r>
      <w:r w:rsidRPr="006C7FDC">
        <w:rPr>
          <w:rFonts w:ascii="Times New Roman" w:eastAsia="Times New Roman" w:hAnsi="Times New Roman" w:cs="Times New Roman"/>
          <w:color w:val="222222"/>
          <w:sz w:val="24"/>
          <w:szCs w:val="24"/>
          <w:highlight w:val="white"/>
        </w:rPr>
        <w:t xml:space="preserve">, G. (1998). </w:t>
      </w:r>
      <w:r w:rsidRPr="006C7FDC">
        <w:rPr>
          <w:rFonts w:ascii="Times New Roman" w:eastAsia="Times New Roman" w:hAnsi="Times New Roman" w:cs="Times New Roman"/>
          <w:color w:val="222222"/>
          <w:sz w:val="24"/>
          <w:szCs w:val="24"/>
          <w:highlight w:val="white"/>
        </w:rPr>
        <w:t>Culture of organized cell communities.</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Adv. Drug Delivery Rev. 33, 15– 30.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[10].  H.H. Yoon, S.H. Bhang, J.Y. Shin, J. Shin, B.S. Kim, Enhanced cartilage formation via three-dimensional cell engineering of human adipose-derived stem cells, Tissue Eng. Part A 18 (2012) 1949–1956.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[11]</w:t>
      </w:r>
      <w:r w:rsidRPr="006C7FDC">
        <w:rPr>
          <w:rFonts w:ascii="Times New Roman" w:eastAsia="Times New Roman" w:hAnsi="Times New Roman" w:cs="Times New Roman"/>
          <w:color w:val="222222"/>
          <w:sz w:val="24"/>
          <w:szCs w:val="24"/>
          <w:highlight w:val="white"/>
        </w:rPr>
        <w:t>.  K</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Shahin</w:t>
      </w:r>
      <w:r w:rsidRPr="006C7FDC">
        <w:rPr>
          <w:rFonts w:ascii="Times New Roman" w:eastAsia="Times New Roman" w:hAnsi="Times New Roman" w:cs="Times New Roman"/>
          <w:color w:val="222222"/>
          <w:sz w:val="24"/>
          <w:szCs w:val="24"/>
          <w:highlight w:val="white"/>
        </w:rPr>
        <w:t xml:space="preserve">, P.M. Doran, Strategies for enhancing the accumulation and retention of extracellular matrix in tissue-engineered cartilage cultured in bioreactors, </w:t>
      </w:r>
      <w:r w:rsidRPr="006C7FDC">
        <w:rPr>
          <w:rFonts w:ascii="Times New Roman" w:eastAsia="Times New Roman" w:hAnsi="Times New Roman" w:cs="Times New Roman"/>
          <w:color w:val="222222"/>
          <w:sz w:val="24"/>
          <w:szCs w:val="24"/>
          <w:highlight w:val="white"/>
        </w:rPr>
        <w:t>PLoS</w:t>
      </w:r>
      <w:r w:rsidRPr="006C7FDC">
        <w:rPr>
          <w:rFonts w:ascii="Times New Roman" w:eastAsia="Times New Roman" w:hAnsi="Times New Roman" w:cs="Times New Roman"/>
          <w:color w:val="222222"/>
          <w:sz w:val="24"/>
          <w:szCs w:val="24"/>
          <w:highlight w:val="white"/>
        </w:rPr>
        <w:t xml:space="preserve"> One 6 (2011) e23119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rPr>
        <w:t xml:space="preserve">[12]. </w:t>
      </w:r>
      <w:r w:rsidRPr="006C7FDC">
        <w:rPr>
          <w:rFonts w:ascii="Times New Roman" w:eastAsia="Times New Roman" w:hAnsi="Times New Roman" w:cs="Times New Roman"/>
          <w:color w:val="222222"/>
          <w:sz w:val="24"/>
          <w:szCs w:val="24"/>
        </w:rPr>
        <w:t>Demain</w:t>
      </w:r>
      <w:r w:rsidRPr="006C7FDC">
        <w:rPr>
          <w:rFonts w:ascii="Times New Roman" w:eastAsia="Times New Roman" w:hAnsi="Times New Roman" w:cs="Times New Roman"/>
          <w:color w:val="222222"/>
          <w:sz w:val="24"/>
          <w:szCs w:val="24"/>
        </w:rPr>
        <w:t>, A</w:t>
      </w:r>
      <w:r w:rsidRPr="006C7FDC">
        <w:rPr>
          <w:rFonts w:ascii="Times New Roman" w:eastAsia="Times New Roman" w:hAnsi="Times New Roman" w:cs="Times New Roman"/>
          <w:color w:val="222222"/>
          <w:sz w:val="24"/>
          <w:szCs w:val="24"/>
        </w:rPr>
        <w:t xml:space="preserve">.,(2010) History of industrial biotechnology, sustainable Growth and Economic </w:t>
      </w:r>
      <w:r w:rsidRPr="006C7FDC">
        <w:rPr>
          <w:rFonts w:ascii="Times New Roman" w:eastAsia="Times New Roman" w:hAnsi="Times New Roman" w:cs="Times New Roman"/>
          <w:color w:val="222222"/>
          <w:sz w:val="24"/>
          <w:szCs w:val="24"/>
        </w:rPr>
        <w:t>Sucess</w:t>
      </w:r>
      <w:r w:rsidRPr="006C7FDC">
        <w:rPr>
          <w:rFonts w:ascii="Times New Roman" w:eastAsia="Times New Roman" w:hAnsi="Times New Roman" w:cs="Times New Roman"/>
          <w:color w:val="222222"/>
          <w:sz w:val="24"/>
          <w:szCs w:val="24"/>
        </w:rPr>
        <w:t>(</w:t>
      </w:r>
      <w:r w:rsidRPr="006C7FDC">
        <w:rPr>
          <w:rFonts w:ascii="Times New Roman" w:eastAsia="Times New Roman" w:hAnsi="Times New Roman" w:cs="Times New Roman"/>
          <w:color w:val="222222"/>
          <w:sz w:val="24"/>
          <w:szCs w:val="24"/>
        </w:rPr>
        <w:t>eds</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222222"/>
          <w:sz w:val="24"/>
          <w:szCs w:val="24"/>
        </w:rPr>
        <w:t>W.Soetaert</w:t>
      </w:r>
      <w:r w:rsidRPr="006C7FDC">
        <w:rPr>
          <w:rFonts w:ascii="Times New Roman" w:eastAsia="Times New Roman" w:hAnsi="Times New Roman" w:cs="Times New Roman"/>
          <w:color w:val="222222"/>
          <w:sz w:val="24"/>
          <w:szCs w:val="24"/>
        </w:rPr>
        <w:t xml:space="preserve"> and </w:t>
      </w:r>
      <w:r w:rsidRPr="006C7FDC">
        <w:rPr>
          <w:rFonts w:ascii="Times New Roman" w:eastAsia="Times New Roman" w:hAnsi="Times New Roman" w:cs="Times New Roman"/>
          <w:color w:val="222222"/>
          <w:sz w:val="24"/>
          <w:szCs w:val="24"/>
        </w:rPr>
        <w:t>E.J. Vandamme</w:t>
      </w:r>
      <w:r w:rsidRPr="006C7FDC">
        <w:rPr>
          <w:rFonts w:ascii="Times New Roman" w:eastAsia="Times New Roman" w:hAnsi="Times New Roman" w:cs="Times New Roman"/>
          <w:color w:val="222222"/>
          <w:sz w:val="24"/>
          <w:szCs w:val="24"/>
        </w:rPr>
        <w:t>),</w:t>
      </w:r>
      <w:r w:rsidRPr="006C7FDC">
        <w:rPr>
          <w:rFonts w:ascii="Times New Roman" w:eastAsia="Times New Roman" w:hAnsi="Times New Roman" w:cs="Times New Roman"/>
          <w:color w:val="222222"/>
          <w:sz w:val="24"/>
          <w:szCs w:val="24"/>
        </w:rPr>
        <w:t xml:space="preserve"> Wiely</w:t>
      </w:r>
      <w:r w:rsidRPr="006C7FDC">
        <w:rPr>
          <w:rFonts w:ascii="Times New Roman" w:eastAsia="Times New Roman" w:hAnsi="Times New Roman" w:cs="Times New Roman"/>
          <w:color w:val="222222"/>
          <w:sz w:val="24"/>
          <w:szCs w:val="24"/>
        </w:rPr>
        <w:t xml:space="preserve">-VCH </w:t>
      </w:r>
      <w:r w:rsidRPr="006C7FDC">
        <w:rPr>
          <w:rFonts w:ascii="Times New Roman" w:eastAsia="Times New Roman" w:hAnsi="Times New Roman" w:cs="Times New Roman"/>
          <w:color w:val="222222"/>
          <w:sz w:val="24"/>
          <w:szCs w:val="24"/>
        </w:rPr>
        <w:t>Verlag</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222222"/>
          <w:sz w:val="24"/>
          <w:szCs w:val="24"/>
        </w:rPr>
        <w:t>GmbH, Weinheim</w:t>
      </w:r>
      <w:r w:rsidRPr="006C7FDC">
        <w:rPr>
          <w:rFonts w:ascii="Times New Roman" w:eastAsia="Times New Roman" w:hAnsi="Times New Roman" w:cs="Times New Roman"/>
          <w:color w:val="222222"/>
          <w:sz w:val="24"/>
          <w:szCs w:val="24"/>
        </w:rPr>
        <w:t>.</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rPr>
        <w:t>[13]</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222222"/>
          <w:sz w:val="24"/>
          <w:szCs w:val="24"/>
        </w:rPr>
        <w:t>Mason, S.F</w:t>
      </w:r>
      <w:r w:rsidRPr="006C7FDC">
        <w:rPr>
          <w:rFonts w:ascii="Times New Roman" w:eastAsia="Times New Roman" w:hAnsi="Times New Roman" w:cs="Times New Roman"/>
          <w:color w:val="222222"/>
          <w:sz w:val="24"/>
          <w:szCs w:val="24"/>
        </w:rPr>
        <w:t xml:space="preserve">.(1964) A History of </w:t>
      </w:r>
      <w:r w:rsidRPr="006C7FDC">
        <w:rPr>
          <w:rFonts w:ascii="Times New Roman" w:eastAsia="Times New Roman" w:hAnsi="Times New Roman" w:cs="Times New Roman"/>
          <w:color w:val="222222"/>
          <w:sz w:val="24"/>
          <w:szCs w:val="24"/>
        </w:rPr>
        <w:t>sciences, Macmillan</w:t>
      </w:r>
      <w:r w:rsidRPr="006C7FDC">
        <w:rPr>
          <w:rFonts w:ascii="Times New Roman" w:eastAsia="Times New Roman" w:hAnsi="Times New Roman" w:cs="Times New Roman"/>
          <w:color w:val="222222"/>
          <w:sz w:val="24"/>
          <w:szCs w:val="24"/>
        </w:rPr>
        <w:t xml:space="preserve"> Publishing </w:t>
      </w:r>
      <w:r w:rsidRPr="006C7FDC">
        <w:rPr>
          <w:rFonts w:ascii="Times New Roman" w:eastAsia="Times New Roman" w:hAnsi="Times New Roman" w:cs="Times New Roman"/>
          <w:color w:val="222222"/>
          <w:sz w:val="24"/>
          <w:szCs w:val="24"/>
        </w:rPr>
        <w:t>Company, New</w:t>
      </w:r>
      <w:r w:rsidRPr="006C7FDC">
        <w:rPr>
          <w:rFonts w:ascii="Times New Roman" w:eastAsia="Times New Roman" w:hAnsi="Times New Roman" w:cs="Times New Roman"/>
          <w:color w:val="222222"/>
          <w:sz w:val="24"/>
          <w:szCs w:val="24"/>
        </w:rPr>
        <w:t xml:space="preserve"> York.</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C7FDC">
        <w:rPr>
          <w:rFonts w:ascii="Times New Roman" w:eastAsia="Times New Roman" w:hAnsi="Times New Roman" w:cs="Times New Roman"/>
          <w:color w:val="222222"/>
          <w:sz w:val="24"/>
          <w:szCs w:val="24"/>
        </w:rPr>
        <w:t>[14]</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000000"/>
          <w:sz w:val="24"/>
          <w:szCs w:val="24"/>
        </w:rPr>
        <w:t>Robbins, L</w:t>
      </w:r>
      <w:r w:rsidRPr="006C7FDC">
        <w:rPr>
          <w:rFonts w:ascii="Times New Roman" w:eastAsia="Times New Roman" w:hAnsi="Times New Roman" w:cs="Times New Roman"/>
          <w:color w:val="000000"/>
          <w:sz w:val="24"/>
          <w:szCs w:val="24"/>
        </w:rPr>
        <w:t xml:space="preserve">.(2001) Louis Pasteur and the Hidden World of </w:t>
      </w:r>
      <w:r w:rsidRPr="006C7FDC">
        <w:rPr>
          <w:rFonts w:ascii="Times New Roman" w:eastAsia="Times New Roman" w:hAnsi="Times New Roman" w:cs="Times New Roman"/>
          <w:color w:val="000000"/>
          <w:sz w:val="24"/>
          <w:szCs w:val="24"/>
        </w:rPr>
        <w:t>Microbes, Oxford</w:t>
      </w:r>
      <w:r w:rsidRPr="006C7FDC">
        <w:rPr>
          <w:rFonts w:ascii="Times New Roman" w:eastAsia="Times New Roman" w:hAnsi="Times New Roman" w:cs="Times New Roman"/>
          <w:color w:val="000000"/>
          <w:sz w:val="24"/>
          <w:szCs w:val="24"/>
        </w:rPr>
        <w:t xml:space="preserve"> University </w:t>
      </w:r>
      <w:r w:rsidRPr="006C7FDC">
        <w:rPr>
          <w:rFonts w:ascii="Times New Roman" w:eastAsia="Times New Roman" w:hAnsi="Times New Roman" w:cs="Times New Roman"/>
          <w:color w:val="000000"/>
          <w:sz w:val="24"/>
          <w:szCs w:val="24"/>
        </w:rPr>
        <w:t>Press, New</w:t>
      </w:r>
      <w:r w:rsidRPr="006C7FDC">
        <w:rPr>
          <w:rFonts w:ascii="Times New Roman" w:eastAsia="Times New Roman" w:hAnsi="Times New Roman" w:cs="Times New Roman"/>
          <w:color w:val="000000"/>
          <w:sz w:val="24"/>
          <w:szCs w:val="24"/>
        </w:rPr>
        <w:t xml:space="preserve"> York.</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C7FDC">
        <w:rPr>
          <w:rFonts w:ascii="Times New Roman" w:eastAsia="Times New Roman" w:hAnsi="Times New Roman" w:cs="Times New Roman"/>
          <w:color w:val="000000"/>
          <w:sz w:val="24"/>
          <w:szCs w:val="24"/>
        </w:rPr>
        <w:t xml:space="preserve">[15]. </w:t>
      </w:r>
      <w:r w:rsidRPr="006C7FDC">
        <w:rPr>
          <w:rFonts w:ascii="Times New Roman" w:eastAsia="Times New Roman" w:hAnsi="Times New Roman" w:cs="Times New Roman"/>
          <w:color w:val="000000"/>
          <w:sz w:val="24"/>
          <w:szCs w:val="24"/>
        </w:rPr>
        <w:t>Santangelo</w:t>
      </w:r>
      <w:r w:rsidRPr="006C7FDC">
        <w:rPr>
          <w:rFonts w:ascii="Times New Roman" w:eastAsia="Times New Roman" w:hAnsi="Times New Roman" w:cs="Times New Roman"/>
          <w:color w:val="000000"/>
          <w:sz w:val="24"/>
          <w:szCs w:val="24"/>
        </w:rPr>
        <w:t>,J.D</w:t>
      </w:r>
      <w:r w:rsidRPr="006C7FDC">
        <w:rPr>
          <w:rFonts w:ascii="Times New Roman" w:eastAsia="Times New Roman" w:hAnsi="Times New Roman" w:cs="Times New Roman"/>
          <w:color w:val="000000"/>
          <w:sz w:val="24"/>
          <w:szCs w:val="24"/>
        </w:rPr>
        <w:t xml:space="preserve">. and </w:t>
      </w:r>
      <w:r w:rsidRPr="006C7FDC">
        <w:rPr>
          <w:rFonts w:ascii="Times New Roman" w:eastAsia="Times New Roman" w:hAnsi="Times New Roman" w:cs="Times New Roman"/>
          <w:color w:val="000000"/>
          <w:sz w:val="24"/>
          <w:szCs w:val="24"/>
        </w:rPr>
        <w:t>Durre,P</w:t>
      </w:r>
      <w:r w:rsidRPr="006C7FDC">
        <w:rPr>
          <w:rFonts w:ascii="Times New Roman" w:eastAsia="Times New Roman" w:hAnsi="Times New Roman" w:cs="Times New Roman"/>
          <w:color w:val="000000"/>
          <w:sz w:val="24"/>
          <w:szCs w:val="24"/>
        </w:rPr>
        <w:t xml:space="preserve">.(1996) Microbial production of acetone and </w:t>
      </w:r>
      <w:r w:rsidRPr="006C7FDC">
        <w:rPr>
          <w:rFonts w:ascii="Times New Roman" w:eastAsia="Times New Roman" w:hAnsi="Times New Roman" w:cs="Times New Roman"/>
          <w:color w:val="000000"/>
          <w:sz w:val="24"/>
          <w:szCs w:val="24"/>
        </w:rPr>
        <w:t>butanol. Can</w:t>
      </w:r>
      <w:r w:rsidRPr="006C7FDC">
        <w:rPr>
          <w:rFonts w:ascii="Times New Roman" w:eastAsia="Times New Roman" w:hAnsi="Times New Roman" w:cs="Times New Roman"/>
          <w:color w:val="000000"/>
          <w:sz w:val="24"/>
          <w:szCs w:val="24"/>
        </w:rPr>
        <w:t xml:space="preserve"> history be repeated?Chem.Today,14,29-35.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C7FDC">
        <w:rPr>
          <w:rFonts w:ascii="Times New Roman" w:eastAsia="Times New Roman" w:hAnsi="Times New Roman" w:cs="Times New Roman"/>
          <w:color w:val="000000"/>
          <w:sz w:val="24"/>
          <w:szCs w:val="24"/>
        </w:rPr>
        <w:t>[16]</w:t>
      </w:r>
      <w:r w:rsidRPr="006C7FDC">
        <w:rPr>
          <w:rFonts w:ascii="Times New Roman" w:eastAsia="Times New Roman" w:hAnsi="Times New Roman" w:cs="Times New Roman"/>
          <w:color w:val="000000"/>
          <w:sz w:val="24"/>
          <w:szCs w:val="24"/>
        </w:rPr>
        <w:t xml:space="preserve">.  </w:t>
      </w:r>
      <w:r w:rsidRPr="006C7FDC">
        <w:rPr>
          <w:rFonts w:ascii="Times New Roman" w:eastAsia="Times New Roman" w:hAnsi="Times New Roman" w:cs="Times New Roman"/>
          <w:color w:val="000000"/>
          <w:sz w:val="24"/>
          <w:szCs w:val="24"/>
        </w:rPr>
        <w:t>Alaghlavi</w:t>
      </w:r>
      <w:r w:rsidRPr="006C7FDC">
        <w:rPr>
          <w:rFonts w:ascii="Times New Roman" w:eastAsia="Times New Roman" w:hAnsi="Times New Roman" w:cs="Times New Roman"/>
          <w:color w:val="000000"/>
          <w:sz w:val="24"/>
          <w:szCs w:val="24"/>
        </w:rPr>
        <w:t xml:space="preserve">, March 19, 2013. </w:t>
      </w:r>
      <w:r w:rsidRPr="006C7FDC">
        <w:rPr>
          <w:rFonts w:ascii="Times New Roman" w:eastAsia="Times New Roman" w:hAnsi="Times New Roman" w:cs="Times New Roman"/>
          <w:color w:val="000000"/>
          <w:sz w:val="24"/>
          <w:szCs w:val="24"/>
        </w:rPr>
        <w:t xml:space="preserve">Design of </w:t>
      </w:r>
      <w:r w:rsidRPr="006C7FDC">
        <w:rPr>
          <w:rFonts w:ascii="Times New Roman" w:eastAsia="Times New Roman" w:hAnsi="Times New Roman" w:cs="Times New Roman"/>
          <w:color w:val="000000"/>
          <w:sz w:val="24"/>
          <w:szCs w:val="24"/>
        </w:rPr>
        <w:t>Fermenter</w:t>
      </w:r>
      <w:r w:rsidRPr="006C7FDC">
        <w:rPr>
          <w:rFonts w:ascii="Times New Roman" w:eastAsia="Times New Roman" w:hAnsi="Times New Roman" w:cs="Times New Roman"/>
          <w:color w:val="000000"/>
          <w:sz w:val="24"/>
          <w:szCs w:val="24"/>
        </w:rPr>
        <w:t xml:space="preserve"> and Kinetics, Bioprocess Engineering.</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000000"/>
          <w:sz w:val="24"/>
          <w:szCs w:val="24"/>
        </w:rPr>
        <w:t>[17]</w:t>
      </w:r>
      <w:r w:rsidRPr="006C7FDC">
        <w:rPr>
          <w:rFonts w:ascii="Times New Roman" w:eastAsia="Times New Roman" w:hAnsi="Times New Roman" w:cs="Times New Roman"/>
          <w:color w:val="000000"/>
          <w:sz w:val="24"/>
          <w:szCs w:val="24"/>
        </w:rPr>
        <w:t xml:space="preserve">.  </w:t>
      </w:r>
      <w:r w:rsidRPr="006C7FDC">
        <w:rPr>
          <w:rFonts w:ascii="Times New Roman" w:eastAsia="Times New Roman" w:hAnsi="Times New Roman" w:cs="Times New Roman"/>
          <w:color w:val="222222"/>
          <w:sz w:val="24"/>
          <w:szCs w:val="24"/>
          <w:highlight w:val="white"/>
        </w:rPr>
        <w:t>Singh</w:t>
      </w:r>
      <w:r w:rsidRPr="006C7FDC">
        <w:rPr>
          <w:rFonts w:ascii="Times New Roman" w:eastAsia="Times New Roman" w:hAnsi="Times New Roman" w:cs="Times New Roman"/>
          <w:color w:val="222222"/>
          <w:sz w:val="24"/>
          <w:szCs w:val="24"/>
          <w:highlight w:val="white"/>
        </w:rPr>
        <w:t xml:space="preserve">, J., </w:t>
      </w:r>
      <w:r w:rsidRPr="006C7FDC">
        <w:rPr>
          <w:rFonts w:ascii="Times New Roman" w:eastAsia="Times New Roman" w:hAnsi="Times New Roman" w:cs="Times New Roman"/>
          <w:color w:val="222222"/>
          <w:sz w:val="24"/>
          <w:szCs w:val="24"/>
          <w:highlight w:val="white"/>
        </w:rPr>
        <w:t>Kaushik</w:t>
      </w:r>
      <w:r w:rsidRPr="006C7FDC">
        <w:rPr>
          <w:rFonts w:ascii="Times New Roman" w:eastAsia="Times New Roman" w:hAnsi="Times New Roman" w:cs="Times New Roman"/>
          <w:color w:val="222222"/>
          <w:sz w:val="24"/>
          <w:szCs w:val="24"/>
          <w:highlight w:val="white"/>
        </w:rPr>
        <w:t xml:space="preserve">, N., &amp; </w:t>
      </w:r>
      <w:r w:rsidRPr="006C7FDC">
        <w:rPr>
          <w:rFonts w:ascii="Times New Roman" w:eastAsia="Times New Roman" w:hAnsi="Times New Roman" w:cs="Times New Roman"/>
          <w:color w:val="222222"/>
          <w:sz w:val="24"/>
          <w:szCs w:val="24"/>
          <w:highlight w:val="white"/>
        </w:rPr>
        <w:t>Biswas</w:t>
      </w:r>
      <w:r w:rsidRPr="006C7FDC">
        <w:rPr>
          <w:rFonts w:ascii="Times New Roman" w:eastAsia="Times New Roman" w:hAnsi="Times New Roman" w:cs="Times New Roman"/>
          <w:color w:val="222222"/>
          <w:sz w:val="24"/>
          <w:szCs w:val="24"/>
          <w:highlight w:val="white"/>
        </w:rPr>
        <w:t xml:space="preserve">, S. (2014). Bioreactors–technology &amp; design analysis. </w:t>
      </w:r>
      <w:r w:rsidRPr="006C7FDC">
        <w:rPr>
          <w:rFonts w:ascii="Times New Roman" w:eastAsia="Times New Roman" w:hAnsi="Times New Roman" w:cs="Times New Roman"/>
          <w:i/>
          <w:color w:val="222222"/>
          <w:sz w:val="24"/>
          <w:szCs w:val="24"/>
          <w:highlight w:val="white"/>
        </w:rPr>
        <w:t xml:space="preserve">The </w:t>
      </w:r>
      <w:r w:rsidRPr="006C7FDC">
        <w:rPr>
          <w:rFonts w:ascii="Times New Roman" w:eastAsia="Times New Roman" w:hAnsi="Times New Roman" w:cs="Times New Roman"/>
          <w:i/>
          <w:color w:val="222222"/>
          <w:sz w:val="24"/>
          <w:szCs w:val="24"/>
          <w:highlight w:val="white"/>
        </w:rPr>
        <w:t>scitech</w:t>
      </w:r>
      <w:r w:rsidRPr="006C7FDC">
        <w:rPr>
          <w:rFonts w:ascii="Times New Roman" w:eastAsia="Times New Roman" w:hAnsi="Times New Roman" w:cs="Times New Roman"/>
          <w:i/>
          <w:color w:val="222222"/>
          <w:sz w:val="24"/>
          <w:szCs w:val="24"/>
          <w:highlight w:val="white"/>
        </w:rPr>
        <w:t xml:space="preserve"> journal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1</w:t>
      </w:r>
      <w:r w:rsidRPr="006C7FDC">
        <w:rPr>
          <w:rFonts w:ascii="Times New Roman" w:eastAsia="Times New Roman" w:hAnsi="Times New Roman" w:cs="Times New Roman"/>
          <w:color w:val="222222"/>
          <w:sz w:val="24"/>
          <w:szCs w:val="24"/>
          <w:highlight w:val="white"/>
        </w:rPr>
        <w:t>(6), 28-36.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[18]. </w:t>
      </w:r>
      <w:r w:rsidRPr="006C7FDC">
        <w:rPr>
          <w:rFonts w:ascii="Times New Roman" w:eastAsia="Times New Roman" w:hAnsi="Times New Roman" w:cs="Times New Roman"/>
          <w:color w:val="222222"/>
          <w:sz w:val="24"/>
          <w:szCs w:val="24"/>
          <w:highlight w:val="white"/>
        </w:rPr>
        <w:t>Ravichandran</w:t>
      </w:r>
      <w:r w:rsidRPr="006C7FDC">
        <w:rPr>
          <w:rFonts w:ascii="Times New Roman" w:eastAsia="Times New Roman" w:hAnsi="Times New Roman" w:cs="Times New Roman"/>
          <w:color w:val="222222"/>
          <w:sz w:val="24"/>
          <w:szCs w:val="24"/>
          <w:highlight w:val="white"/>
        </w:rPr>
        <w:t xml:space="preserve">, A., Liu, Y., &amp; </w:t>
      </w:r>
      <w:r w:rsidRPr="006C7FDC">
        <w:rPr>
          <w:rFonts w:ascii="Times New Roman" w:eastAsia="Times New Roman" w:hAnsi="Times New Roman" w:cs="Times New Roman"/>
          <w:color w:val="222222"/>
          <w:sz w:val="24"/>
          <w:szCs w:val="24"/>
          <w:highlight w:val="white"/>
        </w:rPr>
        <w:t>Teoh</w:t>
      </w:r>
      <w:r w:rsidRPr="006C7FDC">
        <w:rPr>
          <w:rFonts w:ascii="Times New Roman" w:eastAsia="Times New Roman" w:hAnsi="Times New Roman" w:cs="Times New Roman"/>
          <w:color w:val="222222"/>
          <w:sz w:val="24"/>
          <w:szCs w:val="24"/>
          <w:highlight w:val="white"/>
        </w:rPr>
        <w:t xml:space="preserve">, S. H. (2018). Bioreactor design towards the generation of relevant engineered tissues: focus on clinical translation. </w:t>
      </w:r>
      <w:r w:rsidRPr="006C7FDC">
        <w:rPr>
          <w:rFonts w:ascii="Times New Roman" w:eastAsia="Times New Roman" w:hAnsi="Times New Roman" w:cs="Times New Roman"/>
          <w:i/>
          <w:color w:val="222222"/>
          <w:sz w:val="24"/>
          <w:szCs w:val="24"/>
          <w:highlight w:val="white"/>
        </w:rPr>
        <w:t>Journal of tissue engineering and regenerative medicine</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12</w:t>
      </w:r>
      <w:r w:rsidRPr="006C7FDC">
        <w:rPr>
          <w:rFonts w:ascii="Times New Roman" w:eastAsia="Times New Roman" w:hAnsi="Times New Roman" w:cs="Times New Roman"/>
          <w:color w:val="222222"/>
          <w:sz w:val="24"/>
          <w:szCs w:val="24"/>
          <w:highlight w:val="white"/>
        </w:rPr>
        <w:t>(1), e7-e22.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[19]. </w:t>
      </w:r>
      <w:r w:rsidRPr="006C7FDC">
        <w:rPr>
          <w:rFonts w:ascii="Times New Roman" w:eastAsia="Times New Roman" w:hAnsi="Times New Roman" w:cs="Times New Roman"/>
          <w:color w:val="222222"/>
          <w:sz w:val="24"/>
          <w:szCs w:val="24"/>
          <w:highlight w:val="white"/>
        </w:rPr>
        <w:t>Hutmacher</w:t>
      </w:r>
      <w:r w:rsidRPr="006C7FDC">
        <w:rPr>
          <w:rFonts w:ascii="Times New Roman" w:eastAsia="Times New Roman" w:hAnsi="Times New Roman" w:cs="Times New Roman"/>
          <w:color w:val="222222"/>
          <w:sz w:val="24"/>
          <w:szCs w:val="24"/>
          <w:highlight w:val="white"/>
        </w:rPr>
        <w:t xml:space="preserve"> DW, Singh H. 2008; Computational fluid dynamics for improved bioreactor design and 3D culture. </w:t>
      </w:r>
      <w:r w:rsidRPr="006C7FDC">
        <w:rPr>
          <w:rFonts w:ascii="Times New Roman" w:eastAsia="Times New Roman" w:hAnsi="Times New Roman" w:cs="Times New Roman"/>
          <w:color w:val="222222"/>
          <w:sz w:val="24"/>
          <w:szCs w:val="24"/>
          <w:highlight w:val="white"/>
        </w:rPr>
        <w:t xml:space="preserve">Trends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xml:space="preserve"> 26: 166–172.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[20]. </w:t>
      </w:r>
      <w:r w:rsidRPr="006C7FDC">
        <w:rPr>
          <w:rFonts w:ascii="Times New Roman" w:eastAsia="Times New Roman" w:hAnsi="Times New Roman" w:cs="Times New Roman"/>
          <w:color w:val="222222"/>
          <w:sz w:val="24"/>
          <w:szCs w:val="24"/>
          <w:highlight w:val="white"/>
        </w:rPr>
        <w:t>Eibl</w:t>
      </w:r>
      <w:r w:rsidRPr="006C7FDC">
        <w:rPr>
          <w:rFonts w:ascii="Times New Roman" w:eastAsia="Times New Roman" w:hAnsi="Times New Roman" w:cs="Times New Roman"/>
          <w:color w:val="222222"/>
          <w:sz w:val="24"/>
          <w:szCs w:val="24"/>
          <w:highlight w:val="white"/>
        </w:rPr>
        <w:t xml:space="preserve"> R, </w:t>
      </w:r>
      <w:r w:rsidRPr="006C7FDC">
        <w:rPr>
          <w:rFonts w:ascii="Times New Roman" w:eastAsia="Times New Roman" w:hAnsi="Times New Roman" w:cs="Times New Roman"/>
          <w:color w:val="222222"/>
          <w:sz w:val="24"/>
          <w:szCs w:val="24"/>
          <w:highlight w:val="white"/>
        </w:rPr>
        <w:t>Eibl</w:t>
      </w:r>
      <w:r w:rsidRPr="006C7FDC">
        <w:rPr>
          <w:rFonts w:ascii="Times New Roman" w:eastAsia="Times New Roman" w:hAnsi="Times New Roman" w:cs="Times New Roman"/>
          <w:color w:val="222222"/>
          <w:sz w:val="24"/>
          <w:szCs w:val="24"/>
          <w:highlight w:val="white"/>
        </w:rPr>
        <w:t xml:space="preserve"> D, </w:t>
      </w:r>
      <w:r w:rsidRPr="006C7FDC">
        <w:rPr>
          <w:rFonts w:ascii="Times New Roman" w:eastAsia="Times New Roman" w:hAnsi="Times New Roman" w:cs="Times New Roman"/>
          <w:color w:val="222222"/>
          <w:sz w:val="24"/>
          <w:szCs w:val="24"/>
          <w:highlight w:val="white"/>
        </w:rPr>
        <w:t>Portner</w:t>
      </w:r>
      <w:r w:rsidRPr="006C7FDC">
        <w:rPr>
          <w:rFonts w:ascii="Times New Roman" w:eastAsia="Times New Roman" w:hAnsi="Times New Roman" w:cs="Times New Roman"/>
          <w:color w:val="222222"/>
          <w:sz w:val="24"/>
          <w:szCs w:val="24"/>
          <w:highlight w:val="white"/>
        </w:rPr>
        <w:t xml:space="preserve"> R, </w:t>
      </w:r>
      <w:r w:rsidRPr="006C7FDC">
        <w:rPr>
          <w:rFonts w:ascii="Times New Roman" w:eastAsia="Times New Roman" w:hAnsi="Times New Roman" w:cs="Times New Roman"/>
          <w:color w:val="222222"/>
          <w:sz w:val="24"/>
          <w:szCs w:val="24"/>
          <w:highlight w:val="white"/>
        </w:rPr>
        <w:t>Catapano</w:t>
      </w:r>
      <w:r w:rsidRPr="006C7FDC">
        <w:rPr>
          <w:rFonts w:ascii="Times New Roman" w:eastAsia="Times New Roman" w:hAnsi="Times New Roman" w:cs="Times New Roman"/>
          <w:color w:val="222222"/>
          <w:sz w:val="24"/>
          <w:szCs w:val="24"/>
          <w:highlight w:val="white"/>
        </w:rPr>
        <w:t xml:space="preserve"> G, </w:t>
      </w:r>
      <w:r w:rsidRPr="006C7FDC">
        <w:rPr>
          <w:rFonts w:ascii="Times New Roman" w:eastAsia="Times New Roman" w:hAnsi="Times New Roman" w:cs="Times New Roman"/>
          <w:color w:val="222222"/>
          <w:sz w:val="24"/>
          <w:szCs w:val="24"/>
          <w:highlight w:val="white"/>
        </w:rPr>
        <w:t>Czermak</w:t>
      </w:r>
      <w:r w:rsidRPr="006C7FDC">
        <w:rPr>
          <w:rFonts w:ascii="Times New Roman" w:eastAsia="Times New Roman" w:hAnsi="Times New Roman" w:cs="Times New Roman"/>
          <w:color w:val="222222"/>
          <w:sz w:val="24"/>
          <w:szCs w:val="24"/>
          <w:highlight w:val="white"/>
        </w:rPr>
        <w:t xml:space="preserve"> P, 2008. </w:t>
      </w:r>
      <w:r w:rsidRPr="006C7FDC">
        <w:rPr>
          <w:rFonts w:ascii="Times New Roman" w:eastAsia="Times New Roman" w:hAnsi="Times New Roman" w:cs="Times New Roman"/>
          <w:color w:val="222222"/>
          <w:sz w:val="24"/>
          <w:szCs w:val="24"/>
          <w:highlight w:val="white"/>
        </w:rPr>
        <w:t>Cell and Tissue Reaction Engineering.</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 xml:space="preserve">New York, NY, </w:t>
      </w:r>
      <w:r w:rsidRPr="006C7FDC">
        <w:rPr>
          <w:rFonts w:ascii="Times New Roman" w:eastAsia="Times New Roman" w:hAnsi="Times New Roman" w:cs="Times New Roman"/>
          <w:color w:val="222222"/>
          <w:sz w:val="24"/>
          <w:szCs w:val="24"/>
          <w:highlight w:val="white"/>
        </w:rPr>
        <w:t>USASpringer</w:t>
      </w:r>
      <w:r w:rsidRPr="006C7FDC">
        <w:rPr>
          <w:rFonts w:ascii="Times New Roman" w:eastAsia="Times New Roman" w:hAnsi="Times New Roman" w:cs="Times New Roman"/>
          <w:color w:val="222222"/>
          <w:sz w:val="24"/>
          <w:szCs w:val="24"/>
          <w:highlight w:val="white"/>
        </w:rPr>
        <w:t>.</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[21]. Siegel MH and Robinson CW (1992) Applications of airlift gas–liquid–solid reactors in biotechnology. Chemical Engineering Science 47: 3215–3229.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[22]. </w:t>
      </w:r>
      <w:r w:rsidRPr="006C7FDC">
        <w:rPr>
          <w:rFonts w:ascii="Times New Roman" w:eastAsia="Times New Roman" w:hAnsi="Times New Roman" w:cs="Times New Roman"/>
          <w:color w:val="222222"/>
          <w:sz w:val="24"/>
          <w:szCs w:val="24"/>
          <w:highlight w:val="white"/>
        </w:rPr>
        <w:t>Flickinger</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MC;</w:t>
      </w:r>
      <w:r w:rsidRPr="006C7FDC">
        <w:rPr>
          <w:rFonts w:ascii="Times New Roman" w:eastAsia="Times New Roman" w:hAnsi="Times New Roman" w:cs="Times New Roman"/>
          <w:color w:val="222222"/>
          <w:sz w:val="24"/>
          <w:szCs w:val="24"/>
          <w:highlight w:val="white"/>
        </w:rPr>
        <w:t xml:space="preserve"> Drew, SW. Encyclopedia of Bioprocess Technology: Fermentation, </w:t>
      </w:r>
      <w:r w:rsidRPr="006C7FDC">
        <w:rPr>
          <w:rFonts w:ascii="Times New Roman" w:eastAsia="Times New Roman" w:hAnsi="Times New Roman" w:cs="Times New Roman"/>
          <w:color w:val="222222"/>
          <w:sz w:val="24"/>
          <w:szCs w:val="24"/>
          <w:highlight w:val="white"/>
        </w:rPr>
        <w:t>Biocatalysis</w:t>
      </w:r>
      <w:r w:rsidRPr="006C7FDC">
        <w:rPr>
          <w:rFonts w:ascii="Times New Roman" w:eastAsia="Times New Roman" w:hAnsi="Times New Roman" w:cs="Times New Roman"/>
          <w:color w:val="222222"/>
          <w:sz w:val="24"/>
          <w:szCs w:val="24"/>
          <w:highlight w:val="white"/>
        </w:rPr>
        <w:t xml:space="preserve">, and </w:t>
      </w:r>
      <w:r w:rsidRPr="006C7FDC">
        <w:rPr>
          <w:rFonts w:ascii="Times New Roman" w:eastAsia="Times New Roman" w:hAnsi="Times New Roman" w:cs="Times New Roman"/>
          <w:color w:val="222222"/>
          <w:sz w:val="24"/>
          <w:szCs w:val="24"/>
          <w:highlight w:val="white"/>
        </w:rPr>
        <w:t>Bioseparation</w:t>
      </w:r>
      <w:r w:rsidRPr="006C7FDC">
        <w:rPr>
          <w:rFonts w:ascii="Times New Roman" w:eastAsia="Times New Roman" w:hAnsi="Times New Roman" w:cs="Times New Roman"/>
          <w:color w:val="222222"/>
          <w:sz w:val="24"/>
          <w:szCs w:val="24"/>
          <w:highlight w:val="white"/>
        </w:rPr>
        <w:t>. 1rst ed. USA: John Wiley &amp; Sons, Inc.; 1999.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[23]. </w:t>
      </w:r>
      <w:r w:rsidRPr="006C7FDC">
        <w:rPr>
          <w:rFonts w:ascii="Times New Roman" w:eastAsia="Times New Roman" w:hAnsi="Times New Roman" w:cs="Times New Roman"/>
          <w:color w:val="222222"/>
          <w:sz w:val="24"/>
          <w:szCs w:val="24"/>
          <w:highlight w:val="white"/>
        </w:rPr>
        <w:t>Merchuk</w:t>
      </w:r>
      <w:r w:rsidRPr="006C7FDC">
        <w:rPr>
          <w:rFonts w:ascii="Times New Roman" w:eastAsia="Times New Roman" w:hAnsi="Times New Roman" w:cs="Times New Roman"/>
          <w:color w:val="222222"/>
          <w:sz w:val="24"/>
          <w:szCs w:val="24"/>
          <w:highlight w:val="white"/>
        </w:rPr>
        <w:t xml:space="preserve"> JC (1990) Why use air-lift bioreactors? Trends in Biotechnology 8: 66–71.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[24]. </w:t>
      </w:r>
      <w:r w:rsidRPr="006C7FDC">
        <w:rPr>
          <w:rFonts w:ascii="Times New Roman" w:eastAsia="Times New Roman" w:hAnsi="Times New Roman" w:cs="Times New Roman"/>
          <w:color w:val="222222"/>
          <w:sz w:val="24"/>
          <w:szCs w:val="24"/>
          <w:highlight w:val="white"/>
        </w:rPr>
        <w:t>Chisti</w:t>
      </w:r>
      <w:r w:rsidRPr="006C7FDC">
        <w:rPr>
          <w:rFonts w:ascii="Times New Roman" w:eastAsia="Times New Roman" w:hAnsi="Times New Roman" w:cs="Times New Roman"/>
          <w:color w:val="222222"/>
          <w:sz w:val="24"/>
          <w:szCs w:val="24"/>
          <w:highlight w:val="white"/>
        </w:rPr>
        <w:t xml:space="preserve"> Y (1989) Airlift Bioreactors. New York, NY: Elsevier Applied Science.</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[25]. </w:t>
      </w:r>
      <w:r w:rsidRPr="006C7FDC">
        <w:rPr>
          <w:rFonts w:ascii="Times New Roman" w:eastAsia="Times New Roman" w:hAnsi="Times New Roman" w:cs="Times New Roman"/>
          <w:color w:val="222222"/>
          <w:sz w:val="24"/>
          <w:szCs w:val="24"/>
          <w:highlight w:val="white"/>
        </w:rPr>
        <w:t>Degaleesan</w:t>
      </w:r>
      <w:r w:rsidRPr="006C7FDC">
        <w:rPr>
          <w:rFonts w:ascii="Times New Roman" w:eastAsia="Times New Roman" w:hAnsi="Times New Roman" w:cs="Times New Roman"/>
          <w:color w:val="222222"/>
          <w:sz w:val="24"/>
          <w:szCs w:val="24"/>
          <w:highlight w:val="white"/>
        </w:rPr>
        <w:t xml:space="preserve">, S; </w:t>
      </w:r>
      <w:r w:rsidRPr="006C7FDC">
        <w:rPr>
          <w:rFonts w:ascii="Times New Roman" w:eastAsia="Times New Roman" w:hAnsi="Times New Roman" w:cs="Times New Roman"/>
          <w:color w:val="222222"/>
          <w:sz w:val="24"/>
          <w:szCs w:val="24"/>
          <w:highlight w:val="white"/>
        </w:rPr>
        <w:t>Dudukovic</w:t>
      </w:r>
      <w:r w:rsidRPr="006C7FDC">
        <w:rPr>
          <w:rFonts w:ascii="Times New Roman" w:eastAsia="Times New Roman" w:hAnsi="Times New Roman" w:cs="Times New Roman"/>
          <w:color w:val="222222"/>
          <w:sz w:val="24"/>
          <w:szCs w:val="24"/>
          <w:highlight w:val="white"/>
        </w:rPr>
        <w:t xml:space="preserve">, M; Pan, Y. Experimental study of </w:t>
      </w:r>
      <w:r w:rsidRPr="006C7FDC">
        <w:rPr>
          <w:rFonts w:ascii="Times New Roman" w:eastAsia="Times New Roman" w:hAnsi="Times New Roman" w:cs="Times New Roman"/>
          <w:color w:val="222222"/>
          <w:sz w:val="24"/>
          <w:szCs w:val="24"/>
          <w:highlight w:val="white"/>
        </w:rPr>
        <w:t>gas-induced</w:t>
      </w:r>
      <w:r w:rsidRPr="006C7FDC">
        <w:rPr>
          <w:rFonts w:ascii="Times New Roman" w:eastAsia="Times New Roman" w:hAnsi="Times New Roman" w:cs="Times New Roman"/>
          <w:color w:val="222222"/>
          <w:sz w:val="24"/>
          <w:szCs w:val="24"/>
          <w:highlight w:val="white"/>
        </w:rPr>
        <w:t xml:space="preserve"> liquid-flow structures in bubble columns. </w:t>
      </w:r>
      <w:r w:rsidRPr="006C7FDC">
        <w:rPr>
          <w:rFonts w:ascii="Times New Roman" w:eastAsia="Times New Roman" w:hAnsi="Times New Roman" w:cs="Times New Roman"/>
          <w:color w:val="222222"/>
          <w:sz w:val="24"/>
          <w:szCs w:val="24"/>
          <w:highlight w:val="white"/>
        </w:rPr>
        <w:t>AIChE</w:t>
      </w:r>
      <w:r w:rsidRPr="006C7FDC">
        <w:rPr>
          <w:rFonts w:ascii="Times New Roman" w:eastAsia="Times New Roman" w:hAnsi="Times New Roman" w:cs="Times New Roman"/>
          <w:color w:val="222222"/>
          <w:sz w:val="24"/>
          <w:szCs w:val="24"/>
          <w:highlight w:val="white"/>
        </w:rPr>
        <w:t xml:space="preserve"> Journal, 2001, 47, 1913–1931.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[26]. </w:t>
      </w:r>
      <w:r w:rsidRPr="006C7FDC">
        <w:rPr>
          <w:rFonts w:ascii="Times New Roman" w:eastAsia="Times New Roman" w:hAnsi="Times New Roman" w:cs="Times New Roman"/>
          <w:color w:val="222222"/>
          <w:sz w:val="24"/>
          <w:szCs w:val="24"/>
          <w:highlight w:val="white"/>
        </w:rPr>
        <w:t>Kantarci</w:t>
      </w:r>
      <w:r w:rsidRPr="006C7FDC">
        <w:rPr>
          <w:rFonts w:ascii="Times New Roman" w:eastAsia="Times New Roman" w:hAnsi="Times New Roman" w:cs="Times New Roman"/>
          <w:color w:val="222222"/>
          <w:sz w:val="24"/>
          <w:szCs w:val="24"/>
          <w:highlight w:val="white"/>
        </w:rPr>
        <w:t xml:space="preserve">, N; </w:t>
      </w:r>
      <w:r w:rsidRPr="006C7FDC">
        <w:rPr>
          <w:rFonts w:ascii="Times New Roman" w:eastAsia="Times New Roman" w:hAnsi="Times New Roman" w:cs="Times New Roman"/>
          <w:color w:val="222222"/>
          <w:sz w:val="24"/>
          <w:szCs w:val="24"/>
          <w:highlight w:val="white"/>
        </w:rPr>
        <w:t>Borak</w:t>
      </w:r>
      <w:r w:rsidRPr="006C7FDC">
        <w:rPr>
          <w:rFonts w:ascii="Times New Roman" w:eastAsia="Times New Roman" w:hAnsi="Times New Roman" w:cs="Times New Roman"/>
          <w:color w:val="222222"/>
          <w:sz w:val="24"/>
          <w:szCs w:val="24"/>
          <w:highlight w:val="white"/>
        </w:rPr>
        <w:t xml:space="preserve">, F; </w:t>
      </w:r>
      <w:r w:rsidRPr="006C7FDC">
        <w:rPr>
          <w:rFonts w:ascii="Times New Roman" w:eastAsia="Times New Roman" w:hAnsi="Times New Roman" w:cs="Times New Roman"/>
          <w:color w:val="222222"/>
          <w:sz w:val="24"/>
          <w:szCs w:val="24"/>
          <w:highlight w:val="white"/>
        </w:rPr>
        <w:t>Ulge</w:t>
      </w:r>
      <w:r w:rsidRPr="006C7FDC">
        <w:rPr>
          <w:rFonts w:ascii="Times New Roman" w:eastAsia="Times New Roman" w:hAnsi="Times New Roman" w:cs="Times New Roman"/>
          <w:color w:val="222222"/>
          <w:sz w:val="24"/>
          <w:szCs w:val="24"/>
          <w:highlight w:val="white"/>
        </w:rPr>
        <w:t>, KO. Bubble column reactors. Process Biochemistry, 2004, 40, 2263–2283.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[27]. </w:t>
      </w:r>
      <w:r w:rsidRPr="006C7FDC">
        <w:rPr>
          <w:rFonts w:ascii="Times New Roman" w:eastAsia="Times New Roman" w:hAnsi="Times New Roman" w:cs="Times New Roman"/>
          <w:color w:val="222222"/>
          <w:sz w:val="24"/>
          <w:szCs w:val="24"/>
          <w:highlight w:val="white"/>
        </w:rPr>
        <w:t>Soccol</w:t>
      </w:r>
      <w:r w:rsidRPr="006C7FDC">
        <w:rPr>
          <w:rFonts w:ascii="Times New Roman" w:eastAsia="Times New Roman" w:hAnsi="Times New Roman" w:cs="Times New Roman"/>
          <w:color w:val="222222"/>
          <w:sz w:val="24"/>
          <w:szCs w:val="24"/>
          <w:highlight w:val="white"/>
        </w:rPr>
        <w:t xml:space="preserve"> C R., </w:t>
      </w:r>
      <w:r w:rsidRPr="006C7FDC">
        <w:rPr>
          <w:rFonts w:ascii="Times New Roman" w:eastAsia="Times New Roman" w:hAnsi="Times New Roman" w:cs="Times New Roman"/>
          <w:color w:val="222222"/>
          <w:sz w:val="24"/>
          <w:szCs w:val="24"/>
          <w:highlight w:val="white"/>
        </w:rPr>
        <w:t>Pandey</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Larroche</w:t>
      </w:r>
      <w:r w:rsidRPr="006C7FDC">
        <w:rPr>
          <w:rFonts w:ascii="Times New Roman" w:eastAsia="Times New Roman" w:hAnsi="Times New Roman" w:cs="Times New Roman"/>
          <w:color w:val="222222"/>
          <w:sz w:val="24"/>
          <w:szCs w:val="24"/>
          <w:highlight w:val="white"/>
        </w:rPr>
        <w:t xml:space="preserve"> C, 2013. Fermentation Processes Engineering in the Food Industry, </w:t>
      </w:r>
      <w:r w:rsidRPr="006C7FDC">
        <w:rPr>
          <w:rFonts w:ascii="Times New Roman" w:eastAsia="Times New Roman" w:hAnsi="Times New Roman" w:cs="Times New Roman"/>
          <w:color w:val="222222"/>
          <w:sz w:val="24"/>
          <w:szCs w:val="24"/>
          <w:highlight w:val="white"/>
        </w:rPr>
        <w:t>Tylor</w:t>
      </w:r>
      <w:r w:rsidRPr="006C7FDC">
        <w:rPr>
          <w:rFonts w:ascii="Times New Roman" w:eastAsia="Times New Roman" w:hAnsi="Times New Roman" w:cs="Times New Roman"/>
          <w:color w:val="222222"/>
          <w:sz w:val="24"/>
          <w:szCs w:val="24"/>
          <w:highlight w:val="white"/>
        </w:rPr>
        <w:t xml:space="preserve"> and Francis group.</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[28]. </w:t>
      </w:r>
      <w:r w:rsidRPr="006C7FDC">
        <w:rPr>
          <w:rFonts w:ascii="Times New Roman" w:eastAsia="Times New Roman" w:hAnsi="Times New Roman" w:cs="Times New Roman"/>
          <w:color w:val="222222"/>
          <w:sz w:val="24"/>
          <w:szCs w:val="24"/>
          <w:highlight w:val="white"/>
        </w:rPr>
        <w:t>Borakb</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Kutlu</w:t>
      </w:r>
      <w:r w:rsidRPr="006C7FDC">
        <w:rPr>
          <w:rFonts w:ascii="Times New Roman" w:eastAsia="Times New Roman" w:hAnsi="Times New Roman" w:cs="Times New Roman"/>
          <w:color w:val="222222"/>
          <w:sz w:val="24"/>
          <w:szCs w:val="24"/>
          <w:highlight w:val="white"/>
        </w:rPr>
        <w:t xml:space="preserve"> O. </w:t>
      </w:r>
      <w:r w:rsidRPr="006C7FDC">
        <w:rPr>
          <w:rFonts w:ascii="Times New Roman" w:eastAsia="Times New Roman" w:hAnsi="Times New Roman" w:cs="Times New Roman"/>
          <w:color w:val="222222"/>
          <w:sz w:val="24"/>
          <w:szCs w:val="24"/>
          <w:highlight w:val="white"/>
        </w:rPr>
        <w:t>Ulgena</w:t>
      </w:r>
      <w:r w:rsidRPr="006C7FDC">
        <w:rPr>
          <w:rFonts w:ascii="Times New Roman" w:eastAsia="Times New Roman" w:hAnsi="Times New Roman" w:cs="Times New Roman"/>
          <w:color w:val="222222"/>
          <w:sz w:val="24"/>
          <w:szCs w:val="24"/>
          <w:highlight w:val="white"/>
        </w:rPr>
        <w:t xml:space="preserve">, Department of Chemical Engineering, </w:t>
      </w:r>
      <w:r w:rsidRPr="006C7FDC">
        <w:rPr>
          <w:rFonts w:ascii="Times New Roman" w:eastAsia="Times New Roman" w:hAnsi="Times New Roman" w:cs="Times New Roman"/>
          <w:color w:val="222222"/>
          <w:sz w:val="24"/>
          <w:szCs w:val="24"/>
          <w:highlight w:val="white"/>
        </w:rPr>
        <w:t>Yeditepe</w:t>
      </w:r>
      <w:r w:rsidRPr="006C7FDC">
        <w:rPr>
          <w:rFonts w:ascii="Times New Roman" w:eastAsia="Times New Roman" w:hAnsi="Times New Roman" w:cs="Times New Roman"/>
          <w:color w:val="222222"/>
          <w:sz w:val="24"/>
          <w:szCs w:val="24"/>
          <w:highlight w:val="white"/>
        </w:rPr>
        <w:t xml:space="preserve"> University, 34755, </w:t>
      </w:r>
      <w:r w:rsidRPr="006C7FDC">
        <w:rPr>
          <w:rFonts w:ascii="Times New Roman" w:eastAsia="Times New Roman" w:hAnsi="Times New Roman" w:cs="Times New Roman"/>
          <w:color w:val="222222"/>
          <w:sz w:val="24"/>
          <w:szCs w:val="24"/>
          <w:highlight w:val="white"/>
        </w:rPr>
        <w:t>Kadikoy</w:t>
      </w:r>
      <w:r w:rsidRPr="006C7FDC">
        <w:rPr>
          <w:rFonts w:ascii="Times New Roman" w:eastAsia="Times New Roman" w:hAnsi="Times New Roman" w:cs="Times New Roman"/>
          <w:color w:val="222222"/>
          <w:sz w:val="24"/>
          <w:szCs w:val="24"/>
          <w:highlight w:val="white"/>
        </w:rPr>
        <w:t>-Istanbul, Turkey.</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[29]. </w:t>
      </w:r>
      <w:r w:rsidRPr="006C7FDC">
        <w:rPr>
          <w:rFonts w:ascii="Times New Roman" w:eastAsia="Times New Roman" w:hAnsi="Times New Roman" w:cs="Times New Roman"/>
          <w:color w:val="222222"/>
          <w:sz w:val="24"/>
          <w:szCs w:val="24"/>
          <w:highlight w:val="white"/>
        </w:rPr>
        <w:t>Ekstrand</w:t>
      </w:r>
      <w:r w:rsidRPr="006C7FDC">
        <w:rPr>
          <w:rFonts w:ascii="Times New Roman" w:eastAsia="Times New Roman" w:hAnsi="Times New Roman" w:cs="Times New Roman"/>
          <w:color w:val="222222"/>
          <w:sz w:val="24"/>
          <w:szCs w:val="24"/>
          <w:highlight w:val="white"/>
        </w:rPr>
        <w:t xml:space="preserve">, E.-M., </w:t>
      </w:r>
      <w:r w:rsidRPr="006C7FDC">
        <w:rPr>
          <w:rFonts w:ascii="Times New Roman" w:eastAsia="Times New Roman" w:hAnsi="Times New Roman" w:cs="Times New Roman"/>
          <w:color w:val="222222"/>
          <w:sz w:val="24"/>
          <w:szCs w:val="24"/>
          <w:highlight w:val="white"/>
        </w:rPr>
        <w:t>Karlsson</w:t>
      </w:r>
      <w:r w:rsidRPr="006C7FDC">
        <w:rPr>
          <w:rFonts w:ascii="Times New Roman" w:eastAsia="Times New Roman" w:hAnsi="Times New Roman" w:cs="Times New Roman"/>
          <w:color w:val="222222"/>
          <w:sz w:val="24"/>
          <w:szCs w:val="24"/>
          <w:highlight w:val="white"/>
        </w:rPr>
        <w:t xml:space="preserve">, M., Truong, X.-B., Bjorn, A., </w:t>
      </w:r>
      <w:r w:rsidRPr="006C7FDC">
        <w:rPr>
          <w:rFonts w:ascii="Times New Roman" w:eastAsia="Times New Roman" w:hAnsi="Times New Roman" w:cs="Times New Roman"/>
          <w:color w:val="222222"/>
          <w:sz w:val="24"/>
          <w:szCs w:val="24"/>
          <w:highlight w:val="white"/>
        </w:rPr>
        <w:t>Karlsson</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Svensson</w:t>
      </w:r>
      <w:r w:rsidRPr="006C7FDC">
        <w:rPr>
          <w:rFonts w:ascii="Times New Roman" w:eastAsia="Times New Roman" w:hAnsi="Times New Roman" w:cs="Times New Roman"/>
          <w:color w:val="222222"/>
          <w:sz w:val="24"/>
          <w:szCs w:val="24"/>
          <w:highlight w:val="white"/>
        </w:rPr>
        <w:t xml:space="preserve">, B.H., </w:t>
      </w:r>
      <w:r w:rsidRPr="006C7FDC">
        <w:rPr>
          <w:rFonts w:ascii="Times New Roman" w:eastAsia="Times New Roman" w:hAnsi="Times New Roman" w:cs="Times New Roman"/>
          <w:color w:val="222222"/>
          <w:sz w:val="24"/>
          <w:szCs w:val="24"/>
          <w:highlight w:val="white"/>
        </w:rPr>
        <w:t>Ejlertsson</w:t>
      </w:r>
      <w:r w:rsidRPr="006C7FDC">
        <w:rPr>
          <w:rFonts w:ascii="Times New Roman" w:eastAsia="Times New Roman" w:hAnsi="Times New Roman" w:cs="Times New Roman"/>
          <w:color w:val="222222"/>
          <w:sz w:val="24"/>
          <w:szCs w:val="24"/>
          <w:highlight w:val="white"/>
        </w:rPr>
        <w:t xml:space="preserve">, J., 2016. </w:t>
      </w:r>
      <w:r w:rsidRPr="006C7FDC">
        <w:rPr>
          <w:rFonts w:ascii="Times New Roman" w:eastAsia="Times New Roman" w:hAnsi="Times New Roman" w:cs="Times New Roman"/>
          <w:color w:val="222222"/>
          <w:sz w:val="24"/>
          <w:szCs w:val="24"/>
          <w:highlight w:val="white"/>
        </w:rPr>
        <w:t xml:space="preserve">High-rate anaerobic co-digestion of </w:t>
      </w:r>
      <w:r w:rsidRPr="006C7FDC">
        <w:rPr>
          <w:rFonts w:ascii="Times New Roman" w:eastAsia="Times New Roman" w:hAnsi="Times New Roman" w:cs="Times New Roman"/>
          <w:color w:val="222222"/>
          <w:sz w:val="24"/>
          <w:szCs w:val="24"/>
          <w:highlight w:val="white"/>
        </w:rPr>
        <w:t>kraft</w:t>
      </w:r>
      <w:r w:rsidRPr="006C7FDC">
        <w:rPr>
          <w:rFonts w:ascii="Times New Roman" w:eastAsia="Times New Roman" w:hAnsi="Times New Roman" w:cs="Times New Roman"/>
          <w:color w:val="222222"/>
          <w:sz w:val="24"/>
          <w:szCs w:val="24"/>
          <w:highlight w:val="white"/>
        </w:rPr>
        <w:t xml:space="preserve"> mill </w:t>
      </w:r>
      <w:r w:rsidRPr="006C7FDC">
        <w:rPr>
          <w:rFonts w:ascii="Times New Roman" w:eastAsia="Times New Roman" w:hAnsi="Times New Roman" w:cs="Times New Roman"/>
          <w:color w:val="222222"/>
          <w:sz w:val="24"/>
          <w:szCs w:val="24"/>
          <w:highlight w:val="white"/>
        </w:rPr>
        <w:t>fib</w:t>
      </w:r>
      <w:r w:rsidRPr="006C7FDC">
        <w:rPr>
          <w:rFonts w:ascii="Times New Roman" w:eastAsia="Times New Roman" w:hAnsi="Times New Roman" w:cs="Times New Roman"/>
          <w:color w:val="222222"/>
          <w:sz w:val="24"/>
          <w:szCs w:val="24"/>
          <w:highlight w:val="white"/>
        </w:rPr>
        <w:t>er sludge and activated sludge by CSTRs with sludge recirculation.</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 xml:space="preserve">Waste </w:t>
      </w:r>
      <w:r w:rsidRPr="006C7FDC">
        <w:rPr>
          <w:rFonts w:ascii="Times New Roman" w:eastAsia="Times New Roman" w:hAnsi="Times New Roman" w:cs="Times New Roman"/>
          <w:color w:val="222222"/>
          <w:sz w:val="24"/>
          <w:szCs w:val="24"/>
          <w:highlight w:val="white"/>
        </w:rPr>
        <w:t>Manag</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56, 166–172.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[30]. </w:t>
      </w:r>
      <w:r w:rsidRPr="006C7FDC">
        <w:rPr>
          <w:rFonts w:ascii="Times New Roman" w:eastAsia="Times New Roman" w:hAnsi="Times New Roman" w:cs="Times New Roman"/>
          <w:color w:val="222222"/>
          <w:sz w:val="24"/>
          <w:szCs w:val="24"/>
          <w:highlight w:val="white"/>
        </w:rPr>
        <w:t>Trzcinski</w:t>
      </w:r>
      <w:r w:rsidRPr="006C7FDC">
        <w:rPr>
          <w:rFonts w:ascii="Times New Roman" w:eastAsia="Times New Roman" w:hAnsi="Times New Roman" w:cs="Times New Roman"/>
          <w:color w:val="222222"/>
          <w:sz w:val="24"/>
          <w:szCs w:val="24"/>
          <w:highlight w:val="white"/>
        </w:rPr>
        <w:t xml:space="preserve">, A.P., Stuckey, D.C., 2016. </w:t>
      </w:r>
      <w:r w:rsidRPr="006C7FDC">
        <w:rPr>
          <w:rFonts w:ascii="Times New Roman" w:eastAsia="Times New Roman" w:hAnsi="Times New Roman" w:cs="Times New Roman"/>
          <w:color w:val="222222"/>
          <w:sz w:val="24"/>
          <w:szCs w:val="24"/>
          <w:highlight w:val="white"/>
        </w:rPr>
        <w:t xml:space="preserve">Effect of </w:t>
      </w:r>
      <w:r w:rsidRPr="006C7FDC">
        <w:rPr>
          <w:rFonts w:ascii="Times New Roman" w:eastAsia="Times New Roman" w:hAnsi="Times New Roman" w:cs="Times New Roman"/>
          <w:color w:val="222222"/>
          <w:sz w:val="24"/>
          <w:szCs w:val="24"/>
          <w:highlight w:val="white"/>
        </w:rPr>
        <w:t>sparging</w:t>
      </w:r>
      <w:r w:rsidRPr="006C7FDC">
        <w:rPr>
          <w:rFonts w:ascii="Times New Roman" w:eastAsia="Times New Roman" w:hAnsi="Times New Roman" w:cs="Times New Roman"/>
          <w:color w:val="222222"/>
          <w:sz w:val="24"/>
          <w:szCs w:val="24"/>
          <w:highlight w:val="white"/>
        </w:rPr>
        <w:t xml:space="preserve"> rate on permeate</w:t>
      </w:r>
      <w:r w:rsidRPr="006C7FDC">
        <w:rPr>
          <w:rFonts w:ascii="Times New Roman" w:eastAsia="Times New Roman" w:hAnsi="Times New Roman" w:cs="Times New Roman"/>
          <w:color w:val="222222"/>
          <w:sz w:val="24"/>
          <w:szCs w:val="24"/>
          <w:highlight w:val="white"/>
        </w:rPr>
        <w:t xml:space="preserve"> quality in a submerged anaerobic membrane bioreactor (SAMBR) treating </w:t>
      </w:r>
      <w:r w:rsidRPr="006C7FDC">
        <w:rPr>
          <w:rFonts w:ascii="Times New Roman" w:eastAsia="Times New Roman" w:hAnsi="Times New Roman" w:cs="Times New Roman"/>
          <w:color w:val="222222"/>
          <w:sz w:val="24"/>
          <w:szCs w:val="24"/>
          <w:highlight w:val="white"/>
        </w:rPr>
        <w:t>leachate</w:t>
      </w:r>
      <w:r w:rsidRPr="006C7FDC">
        <w:rPr>
          <w:rFonts w:ascii="Times New Roman" w:eastAsia="Times New Roman" w:hAnsi="Times New Roman" w:cs="Times New Roman"/>
          <w:color w:val="222222"/>
          <w:sz w:val="24"/>
          <w:szCs w:val="24"/>
          <w:highlight w:val="white"/>
        </w:rPr>
        <w:t xml:space="preserve"> from the organic fraction of municipal solid waste (OFMSW). J. Environ. </w:t>
      </w:r>
      <w:r w:rsidRPr="006C7FDC">
        <w:rPr>
          <w:rFonts w:ascii="Times New Roman" w:eastAsia="Times New Roman" w:hAnsi="Times New Roman" w:cs="Times New Roman"/>
          <w:color w:val="222222"/>
          <w:sz w:val="24"/>
          <w:szCs w:val="24"/>
          <w:highlight w:val="white"/>
        </w:rPr>
        <w:t>Manag</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168, 67–73.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[31]. </w:t>
      </w:r>
      <w:r w:rsidRPr="006C7FDC">
        <w:rPr>
          <w:rFonts w:ascii="Times New Roman" w:eastAsia="Times New Roman" w:hAnsi="Times New Roman" w:cs="Times New Roman"/>
          <w:color w:val="222222"/>
          <w:sz w:val="24"/>
          <w:szCs w:val="24"/>
          <w:highlight w:val="white"/>
        </w:rPr>
        <w:t>Kuruti</w:t>
      </w:r>
      <w:r w:rsidRPr="006C7FDC">
        <w:rPr>
          <w:rFonts w:ascii="Times New Roman" w:eastAsia="Times New Roman" w:hAnsi="Times New Roman" w:cs="Times New Roman"/>
          <w:color w:val="222222"/>
          <w:sz w:val="24"/>
          <w:szCs w:val="24"/>
          <w:highlight w:val="white"/>
        </w:rPr>
        <w:t xml:space="preserve">, K., Begum, S., </w:t>
      </w:r>
      <w:r w:rsidRPr="006C7FDC">
        <w:rPr>
          <w:rFonts w:ascii="Times New Roman" w:eastAsia="Times New Roman" w:hAnsi="Times New Roman" w:cs="Times New Roman"/>
          <w:color w:val="222222"/>
          <w:sz w:val="24"/>
          <w:szCs w:val="24"/>
          <w:highlight w:val="white"/>
        </w:rPr>
        <w:t>Ahuja</w:t>
      </w:r>
      <w:r w:rsidRPr="006C7FDC">
        <w:rPr>
          <w:rFonts w:ascii="Times New Roman" w:eastAsia="Times New Roman" w:hAnsi="Times New Roman" w:cs="Times New Roman"/>
          <w:color w:val="222222"/>
          <w:sz w:val="24"/>
          <w:szCs w:val="24"/>
          <w:highlight w:val="white"/>
        </w:rPr>
        <w:t xml:space="preserve">, S., </w:t>
      </w:r>
      <w:r w:rsidRPr="006C7FDC">
        <w:rPr>
          <w:rFonts w:ascii="Times New Roman" w:eastAsia="Times New Roman" w:hAnsi="Times New Roman" w:cs="Times New Roman"/>
          <w:color w:val="222222"/>
          <w:sz w:val="24"/>
          <w:szCs w:val="24"/>
          <w:highlight w:val="white"/>
        </w:rPr>
        <w:t>Anupoju</w:t>
      </w:r>
      <w:r w:rsidRPr="006C7FDC">
        <w:rPr>
          <w:rFonts w:ascii="Times New Roman" w:eastAsia="Times New Roman" w:hAnsi="Times New Roman" w:cs="Times New Roman"/>
          <w:color w:val="222222"/>
          <w:sz w:val="24"/>
          <w:szCs w:val="24"/>
          <w:highlight w:val="white"/>
        </w:rPr>
        <w:t xml:space="preserve">, G.R., </w:t>
      </w:r>
      <w:r w:rsidRPr="006C7FDC">
        <w:rPr>
          <w:rFonts w:ascii="Times New Roman" w:eastAsia="Times New Roman" w:hAnsi="Times New Roman" w:cs="Times New Roman"/>
          <w:color w:val="222222"/>
          <w:sz w:val="24"/>
          <w:szCs w:val="24"/>
          <w:highlight w:val="white"/>
        </w:rPr>
        <w:t>Juntupally</w:t>
      </w:r>
      <w:r w:rsidRPr="006C7FDC">
        <w:rPr>
          <w:rFonts w:ascii="Times New Roman" w:eastAsia="Times New Roman" w:hAnsi="Times New Roman" w:cs="Times New Roman"/>
          <w:color w:val="222222"/>
          <w:sz w:val="24"/>
          <w:szCs w:val="24"/>
          <w:highlight w:val="white"/>
        </w:rPr>
        <w:t xml:space="preserve">, S., </w:t>
      </w:r>
      <w:r w:rsidRPr="006C7FDC">
        <w:rPr>
          <w:rFonts w:ascii="Times New Roman" w:eastAsia="Times New Roman" w:hAnsi="Times New Roman" w:cs="Times New Roman"/>
          <w:color w:val="222222"/>
          <w:sz w:val="24"/>
          <w:szCs w:val="24"/>
          <w:highlight w:val="white"/>
        </w:rPr>
        <w:t>Gandu</w:t>
      </w:r>
      <w:r w:rsidRPr="006C7FDC">
        <w:rPr>
          <w:rFonts w:ascii="Times New Roman" w:eastAsia="Times New Roman" w:hAnsi="Times New Roman" w:cs="Times New Roman"/>
          <w:color w:val="222222"/>
          <w:sz w:val="24"/>
          <w:szCs w:val="24"/>
          <w:highlight w:val="white"/>
        </w:rPr>
        <w:t xml:space="preserve">, B., </w:t>
      </w:r>
      <w:r w:rsidRPr="006C7FDC">
        <w:rPr>
          <w:rFonts w:ascii="Times New Roman" w:eastAsia="Times New Roman" w:hAnsi="Times New Roman" w:cs="Times New Roman"/>
          <w:color w:val="222222"/>
          <w:sz w:val="24"/>
          <w:szCs w:val="24"/>
          <w:highlight w:val="white"/>
        </w:rPr>
        <w:t>Ahuja</w:t>
      </w:r>
      <w:r w:rsidRPr="006C7FDC">
        <w:rPr>
          <w:rFonts w:ascii="Times New Roman" w:eastAsia="Times New Roman" w:hAnsi="Times New Roman" w:cs="Times New Roman"/>
          <w:color w:val="222222"/>
          <w:sz w:val="24"/>
          <w:szCs w:val="24"/>
          <w:highlight w:val="white"/>
        </w:rPr>
        <w:t xml:space="preserve">, D.K., 2017. </w:t>
      </w:r>
      <w:r w:rsidRPr="006C7FDC">
        <w:rPr>
          <w:rFonts w:ascii="Times New Roman" w:eastAsia="Times New Roman" w:hAnsi="Times New Roman" w:cs="Times New Roman"/>
          <w:color w:val="222222"/>
          <w:sz w:val="24"/>
          <w:szCs w:val="24"/>
          <w:highlight w:val="white"/>
        </w:rPr>
        <w:t xml:space="preserve">The exploitation of rapid </w:t>
      </w:r>
      <w:r w:rsidRPr="006C7FDC">
        <w:rPr>
          <w:rFonts w:ascii="Times New Roman" w:eastAsia="Times New Roman" w:hAnsi="Times New Roman" w:cs="Times New Roman"/>
          <w:color w:val="222222"/>
          <w:sz w:val="24"/>
          <w:szCs w:val="24"/>
          <w:highlight w:val="white"/>
        </w:rPr>
        <w:t>acidification</w:t>
      </w:r>
      <w:r w:rsidRPr="006C7FDC">
        <w:rPr>
          <w:rFonts w:ascii="Times New Roman" w:eastAsia="Times New Roman" w:hAnsi="Times New Roman" w:cs="Times New Roman"/>
          <w:color w:val="222222"/>
          <w:sz w:val="24"/>
          <w:szCs w:val="24"/>
          <w:highlight w:val="white"/>
        </w:rPr>
        <w:t xml:space="preserve"> phenomena of food waste in reducing the hydraulic retention time (HRT) of high-rate anaerobic digester without conceding on biogas yield.</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Bioresour</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Technol. 226, 65–72.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[32]. Xing, B.-S., Wang, X.C., 2021. High-rate </w:t>
      </w:r>
      <w:r w:rsidRPr="006C7FDC">
        <w:rPr>
          <w:rFonts w:ascii="Times New Roman" w:eastAsia="Times New Roman" w:hAnsi="Times New Roman" w:cs="Times New Roman"/>
          <w:color w:val="222222"/>
          <w:sz w:val="24"/>
          <w:szCs w:val="24"/>
          <w:highlight w:val="white"/>
        </w:rPr>
        <w:t>mesophilic</w:t>
      </w:r>
      <w:r w:rsidRPr="006C7FDC">
        <w:rPr>
          <w:rFonts w:ascii="Times New Roman" w:eastAsia="Times New Roman" w:hAnsi="Times New Roman" w:cs="Times New Roman"/>
          <w:color w:val="222222"/>
          <w:sz w:val="24"/>
          <w:szCs w:val="24"/>
          <w:highlight w:val="white"/>
        </w:rPr>
        <w:t xml:space="preserve"> co-digestion with food waste and waste activated sludge through a low-magnitude increasing loading regime: performance and microorganism characteristics. Sci. Total Environ. </w:t>
      </w:r>
      <w:r w:rsidRPr="006C7FDC">
        <w:rPr>
          <w:rFonts w:ascii="Times New Roman" w:eastAsia="Times New Roman" w:hAnsi="Times New Roman" w:cs="Times New Roman"/>
          <w:color w:val="222222"/>
          <w:sz w:val="24"/>
          <w:szCs w:val="24"/>
          <w:highlight w:val="white"/>
        </w:rPr>
        <w:t>777, 146210.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[33]. </w:t>
      </w:r>
      <w:r w:rsidRPr="006C7FDC">
        <w:rPr>
          <w:rFonts w:ascii="Times New Roman" w:eastAsia="Times New Roman" w:hAnsi="Times New Roman" w:cs="Times New Roman"/>
          <w:color w:val="222222"/>
          <w:sz w:val="24"/>
          <w:szCs w:val="24"/>
          <w:highlight w:val="white"/>
        </w:rPr>
        <w:t>Sivaprakasam</w:t>
      </w:r>
      <w:r w:rsidRPr="006C7FDC">
        <w:rPr>
          <w:rFonts w:ascii="Times New Roman" w:eastAsia="Times New Roman" w:hAnsi="Times New Roman" w:cs="Times New Roman"/>
          <w:color w:val="222222"/>
          <w:sz w:val="24"/>
          <w:szCs w:val="24"/>
          <w:highlight w:val="white"/>
        </w:rPr>
        <w:t xml:space="preserve">, S., </w:t>
      </w:r>
      <w:r w:rsidRPr="006C7FDC">
        <w:rPr>
          <w:rFonts w:ascii="Times New Roman" w:eastAsia="Times New Roman" w:hAnsi="Times New Roman" w:cs="Times New Roman"/>
          <w:color w:val="222222"/>
          <w:sz w:val="24"/>
          <w:szCs w:val="24"/>
          <w:highlight w:val="white"/>
        </w:rPr>
        <w:t>Balaji</w:t>
      </w:r>
      <w:r w:rsidRPr="006C7FDC">
        <w:rPr>
          <w:rFonts w:ascii="Times New Roman" w:eastAsia="Times New Roman" w:hAnsi="Times New Roman" w:cs="Times New Roman"/>
          <w:color w:val="222222"/>
          <w:sz w:val="24"/>
          <w:szCs w:val="24"/>
          <w:highlight w:val="white"/>
        </w:rPr>
        <w:t xml:space="preserve">, K., 2021. </w:t>
      </w:r>
      <w:r w:rsidRPr="006C7FDC">
        <w:rPr>
          <w:rFonts w:ascii="Times New Roman" w:eastAsia="Times New Roman" w:hAnsi="Times New Roman" w:cs="Times New Roman"/>
          <w:color w:val="222222"/>
          <w:sz w:val="24"/>
          <w:szCs w:val="24"/>
          <w:highlight w:val="white"/>
        </w:rPr>
        <w:t xml:space="preserve">Effect of HRT on biogas yield in treating dairy industry wastewater using </w:t>
      </w:r>
      <w:r w:rsidRPr="006C7FDC">
        <w:rPr>
          <w:rFonts w:ascii="Times New Roman" w:eastAsia="Times New Roman" w:hAnsi="Times New Roman" w:cs="Times New Roman"/>
          <w:color w:val="222222"/>
          <w:sz w:val="24"/>
          <w:szCs w:val="24"/>
          <w:highlight w:val="white"/>
        </w:rPr>
        <w:t>Upflow</w:t>
      </w:r>
      <w:r w:rsidRPr="006C7FDC">
        <w:rPr>
          <w:rFonts w:ascii="Times New Roman" w:eastAsia="Times New Roman" w:hAnsi="Times New Roman" w:cs="Times New Roman"/>
          <w:color w:val="222222"/>
          <w:sz w:val="24"/>
          <w:szCs w:val="24"/>
          <w:highlight w:val="white"/>
        </w:rPr>
        <w:t xml:space="preserve"> Anaerobic Sludge Fixed Film reactor.</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Mater.</w:t>
      </w:r>
      <w:r w:rsidRPr="006C7FDC">
        <w:rPr>
          <w:rFonts w:ascii="Times New Roman" w:eastAsia="Times New Roman" w:hAnsi="Times New Roman" w:cs="Times New Roman"/>
          <w:color w:val="222222"/>
          <w:sz w:val="24"/>
          <w:szCs w:val="24"/>
          <w:highlight w:val="white"/>
        </w:rPr>
        <w:t xml:space="preserve"> Today Proc. 43, 1443–1448.</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[34]. </w:t>
      </w:r>
      <w:r w:rsidRPr="006C7FDC">
        <w:rPr>
          <w:rFonts w:ascii="Times New Roman" w:eastAsia="Times New Roman" w:hAnsi="Times New Roman" w:cs="Times New Roman"/>
          <w:color w:val="222222"/>
          <w:sz w:val="24"/>
          <w:szCs w:val="24"/>
          <w:highlight w:val="white"/>
        </w:rPr>
        <w:t>Gibilaro</w:t>
      </w:r>
      <w:r w:rsidRPr="006C7FDC">
        <w:rPr>
          <w:rFonts w:ascii="Times New Roman" w:eastAsia="Times New Roman" w:hAnsi="Times New Roman" w:cs="Times New Roman"/>
          <w:color w:val="222222"/>
          <w:sz w:val="24"/>
          <w:szCs w:val="24"/>
          <w:highlight w:val="white"/>
        </w:rPr>
        <w:t xml:space="preserve"> L.G, 2001. Fluidization - Dynamics: The formulation and applications of a predictive theory for the </w:t>
      </w:r>
      <w:r w:rsidRPr="006C7FDC">
        <w:rPr>
          <w:rFonts w:ascii="Times New Roman" w:eastAsia="Times New Roman" w:hAnsi="Times New Roman" w:cs="Times New Roman"/>
          <w:color w:val="222222"/>
          <w:sz w:val="24"/>
          <w:szCs w:val="24"/>
          <w:highlight w:val="white"/>
        </w:rPr>
        <w:t>fluidized</w:t>
      </w:r>
      <w:r w:rsidRPr="006C7FDC">
        <w:rPr>
          <w:rFonts w:ascii="Times New Roman" w:eastAsia="Times New Roman" w:hAnsi="Times New Roman" w:cs="Times New Roman"/>
          <w:color w:val="222222"/>
          <w:sz w:val="24"/>
          <w:szCs w:val="24"/>
          <w:highlight w:val="white"/>
        </w:rPr>
        <w:t xml:space="preserve"> state, Butterworth Heinemann </w:t>
      </w:r>
      <w:r w:rsidRPr="006C7FDC">
        <w:rPr>
          <w:rFonts w:ascii="Times New Roman" w:eastAsia="Times New Roman" w:hAnsi="Times New Roman" w:cs="Times New Roman"/>
          <w:color w:val="222222"/>
          <w:sz w:val="24"/>
          <w:szCs w:val="24"/>
          <w:highlight w:val="white"/>
        </w:rPr>
        <w:t>eds</w:t>
      </w:r>
      <w:r w:rsidRPr="006C7FDC">
        <w:rPr>
          <w:rFonts w:ascii="Times New Roman" w:eastAsia="Times New Roman" w:hAnsi="Times New Roman" w:cs="Times New Roman"/>
          <w:color w:val="222222"/>
          <w:sz w:val="24"/>
          <w:szCs w:val="24"/>
          <w:highlight w:val="white"/>
        </w:rPr>
        <w:t>.</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[35]</w:t>
      </w:r>
      <w:r w:rsidRPr="006C7FDC">
        <w:rPr>
          <w:rFonts w:ascii="Times New Roman" w:eastAsia="Times New Roman" w:hAnsi="Times New Roman" w:cs="Times New Roman"/>
          <w:color w:val="222222"/>
          <w:sz w:val="24"/>
          <w:szCs w:val="24"/>
          <w:highlight w:val="white"/>
        </w:rPr>
        <w:t>.  Singh</w:t>
      </w:r>
      <w:r w:rsidRPr="006C7FDC">
        <w:rPr>
          <w:rFonts w:ascii="Times New Roman" w:eastAsia="Times New Roman" w:hAnsi="Times New Roman" w:cs="Times New Roman"/>
          <w:color w:val="222222"/>
          <w:sz w:val="24"/>
          <w:szCs w:val="24"/>
          <w:highlight w:val="white"/>
        </w:rPr>
        <w:t xml:space="preserve">, J., </w:t>
      </w:r>
      <w:r w:rsidRPr="006C7FDC">
        <w:rPr>
          <w:rFonts w:ascii="Times New Roman" w:eastAsia="Times New Roman" w:hAnsi="Times New Roman" w:cs="Times New Roman"/>
          <w:color w:val="222222"/>
          <w:sz w:val="24"/>
          <w:szCs w:val="24"/>
          <w:highlight w:val="white"/>
        </w:rPr>
        <w:t>Kaushik</w:t>
      </w:r>
      <w:r w:rsidRPr="006C7FDC">
        <w:rPr>
          <w:rFonts w:ascii="Times New Roman" w:eastAsia="Times New Roman" w:hAnsi="Times New Roman" w:cs="Times New Roman"/>
          <w:color w:val="222222"/>
          <w:sz w:val="24"/>
          <w:szCs w:val="24"/>
          <w:highlight w:val="white"/>
        </w:rPr>
        <w:t xml:space="preserve">, N., &amp; </w:t>
      </w:r>
      <w:r w:rsidRPr="006C7FDC">
        <w:rPr>
          <w:rFonts w:ascii="Times New Roman" w:eastAsia="Times New Roman" w:hAnsi="Times New Roman" w:cs="Times New Roman"/>
          <w:color w:val="222222"/>
          <w:sz w:val="24"/>
          <w:szCs w:val="24"/>
          <w:highlight w:val="white"/>
        </w:rPr>
        <w:t>Biswas</w:t>
      </w:r>
      <w:r w:rsidRPr="006C7FDC">
        <w:rPr>
          <w:rFonts w:ascii="Times New Roman" w:eastAsia="Times New Roman" w:hAnsi="Times New Roman" w:cs="Times New Roman"/>
          <w:color w:val="222222"/>
          <w:sz w:val="24"/>
          <w:szCs w:val="24"/>
          <w:highlight w:val="white"/>
        </w:rPr>
        <w:t xml:space="preserve">, S. (2014). Bioreactors–technology &amp; design analysis. </w:t>
      </w:r>
      <w:r w:rsidRPr="006C7FDC">
        <w:rPr>
          <w:rFonts w:ascii="Times New Roman" w:eastAsia="Times New Roman" w:hAnsi="Times New Roman" w:cs="Times New Roman"/>
          <w:i/>
          <w:color w:val="222222"/>
          <w:sz w:val="24"/>
          <w:szCs w:val="24"/>
          <w:highlight w:val="white"/>
        </w:rPr>
        <w:t xml:space="preserve">The </w:t>
      </w:r>
      <w:r w:rsidRPr="006C7FDC">
        <w:rPr>
          <w:rFonts w:ascii="Times New Roman" w:eastAsia="Times New Roman" w:hAnsi="Times New Roman" w:cs="Times New Roman"/>
          <w:i/>
          <w:color w:val="222222"/>
          <w:sz w:val="24"/>
          <w:szCs w:val="24"/>
          <w:highlight w:val="white"/>
        </w:rPr>
        <w:t>scitech</w:t>
      </w:r>
      <w:r w:rsidRPr="006C7FDC">
        <w:rPr>
          <w:rFonts w:ascii="Times New Roman" w:eastAsia="Times New Roman" w:hAnsi="Times New Roman" w:cs="Times New Roman"/>
          <w:i/>
          <w:color w:val="222222"/>
          <w:sz w:val="24"/>
          <w:szCs w:val="24"/>
          <w:highlight w:val="white"/>
        </w:rPr>
        <w:t xml:space="preserve"> journal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1</w:t>
      </w:r>
      <w:r w:rsidRPr="006C7FDC">
        <w:rPr>
          <w:rFonts w:ascii="Times New Roman" w:eastAsia="Times New Roman" w:hAnsi="Times New Roman" w:cs="Times New Roman"/>
          <w:color w:val="222222"/>
          <w:sz w:val="24"/>
          <w:szCs w:val="24"/>
          <w:highlight w:val="white"/>
        </w:rPr>
        <w:t xml:space="preserve">(6), 28-36.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[36]. Dempsey, MJ. </w:t>
      </w:r>
      <w:r w:rsidRPr="006C7FDC">
        <w:rPr>
          <w:rFonts w:ascii="Times New Roman" w:eastAsia="Times New Roman" w:hAnsi="Times New Roman" w:cs="Times New Roman"/>
          <w:color w:val="222222"/>
          <w:sz w:val="24"/>
          <w:szCs w:val="24"/>
          <w:highlight w:val="white"/>
        </w:rPr>
        <w:t>Biofilms</w:t>
      </w:r>
      <w:r w:rsidRPr="006C7FDC">
        <w:rPr>
          <w:rFonts w:ascii="Times New Roman" w:eastAsia="Times New Roman" w:hAnsi="Times New Roman" w:cs="Times New Roman"/>
          <w:color w:val="222222"/>
          <w:sz w:val="24"/>
          <w:szCs w:val="24"/>
          <w:highlight w:val="white"/>
        </w:rPr>
        <w:t xml:space="preserve"> and Fluidized Bed Fermentation.</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 xml:space="preserve">International </w:t>
      </w:r>
      <w:r w:rsidRPr="006C7FDC">
        <w:rPr>
          <w:rFonts w:ascii="Times New Roman" w:eastAsia="Times New Roman" w:hAnsi="Times New Roman" w:cs="Times New Roman"/>
          <w:color w:val="222222"/>
          <w:sz w:val="24"/>
          <w:szCs w:val="24"/>
          <w:highlight w:val="white"/>
        </w:rPr>
        <w:t>Biodeterioration</w:t>
      </w:r>
      <w:r w:rsidRPr="006C7FDC">
        <w:rPr>
          <w:rFonts w:ascii="Times New Roman" w:eastAsia="Times New Roman" w:hAnsi="Times New Roman" w:cs="Times New Roman"/>
          <w:color w:val="222222"/>
          <w:sz w:val="24"/>
          <w:szCs w:val="24"/>
          <w:highlight w:val="white"/>
        </w:rPr>
        <w:t xml:space="preserve"> &amp; Biodegradation, 1994.</w:t>
      </w:r>
      <w:r w:rsidRPr="006C7FDC">
        <w:rPr>
          <w:rFonts w:ascii="Times New Roman" w:eastAsia="Times New Roman" w:hAnsi="Times New Roman" w:cs="Times New Roman"/>
          <w:color w:val="222222"/>
          <w:sz w:val="24"/>
          <w:szCs w:val="24"/>
          <w:highlight w:val="white"/>
        </w:rPr>
        <w:t xml:space="preserve">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[37]. Wang, G.; Zhang, W.; </w:t>
      </w:r>
      <w:r w:rsidRPr="006C7FDC">
        <w:rPr>
          <w:rFonts w:ascii="Times New Roman" w:eastAsia="Times New Roman" w:hAnsi="Times New Roman" w:cs="Times New Roman"/>
          <w:color w:val="222222"/>
          <w:sz w:val="24"/>
          <w:szCs w:val="24"/>
          <w:highlight w:val="white"/>
        </w:rPr>
        <w:t>Jacklin</w:t>
      </w:r>
      <w:r w:rsidRPr="006C7FDC">
        <w:rPr>
          <w:rFonts w:ascii="Times New Roman" w:eastAsia="Times New Roman" w:hAnsi="Times New Roman" w:cs="Times New Roman"/>
          <w:color w:val="222222"/>
          <w:sz w:val="24"/>
          <w:szCs w:val="24"/>
          <w:highlight w:val="white"/>
        </w:rPr>
        <w:t xml:space="preserve">, C.; Freedman, D.; </w:t>
      </w:r>
      <w:r w:rsidRPr="006C7FDC">
        <w:rPr>
          <w:rFonts w:ascii="Times New Roman" w:eastAsia="Times New Roman" w:hAnsi="Times New Roman" w:cs="Times New Roman"/>
          <w:color w:val="222222"/>
          <w:sz w:val="24"/>
          <w:szCs w:val="24"/>
          <w:highlight w:val="white"/>
        </w:rPr>
        <w:t>Eppstein</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Kadouri</w:t>
      </w:r>
      <w:r w:rsidRPr="006C7FDC">
        <w:rPr>
          <w:rFonts w:ascii="Times New Roman" w:eastAsia="Times New Roman" w:hAnsi="Times New Roman" w:cs="Times New Roman"/>
          <w:color w:val="222222"/>
          <w:sz w:val="24"/>
          <w:szCs w:val="24"/>
          <w:highlight w:val="white"/>
        </w:rPr>
        <w:t xml:space="preserve">, A. Modified </w:t>
      </w:r>
      <w:r w:rsidRPr="006C7FDC">
        <w:rPr>
          <w:rFonts w:ascii="Times New Roman" w:eastAsia="Times New Roman" w:hAnsi="Times New Roman" w:cs="Times New Roman"/>
          <w:color w:val="222222"/>
          <w:sz w:val="24"/>
          <w:szCs w:val="24"/>
          <w:highlight w:val="white"/>
        </w:rPr>
        <w:t>CelliGenpacked</w:t>
      </w:r>
      <w:r w:rsidRPr="006C7FDC">
        <w:rPr>
          <w:rFonts w:ascii="Times New Roman" w:eastAsia="Times New Roman" w:hAnsi="Times New Roman" w:cs="Times New Roman"/>
          <w:color w:val="222222"/>
          <w:sz w:val="24"/>
          <w:szCs w:val="24"/>
          <w:highlight w:val="white"/>
        </w:rPr>
        <w:t xml:space="preserve"> bed bioreactors for </w:t>
      </w:r>
      <w:r w:rsidRPr="006C7FDC">
        <w:rPr>
          <w:rFonts w:ascii="Times New Roman" w:eastAsia="Times New Roman" w:hAnsi="Times New Roman" w:cs="Times New Roman"/>
          <w:color w:val="222222"/>
          <w:sz w:val="24"/>
          <w:szCs w:val="24"/>
          <w:highlight w:val="white"/>
        </w:rPr>
        <w:t>hybridoma</w:t>
      </w:r>
      <w:r w:rsidRPr="006C7FDC">
        <w:rPr>
          <w:rFonts w:ascii="Times New Roman" w:eastAsia="Times New Roman" w:hAnsi="Times New Roman" w:cs="Times New Roman"/>
          <w:color w:val="222222"/>
          <w:sz w:val="24"/>
          <w:szCs w:val="24"/>
          <w:highlight w:val="white"/>
        </w:rPr>
        <w:t xml:space="preserve"> cell cultures. </w:t>
      </w:r>
      <w:r w:rsidRPr="006C7FDC">
        <w:rPr>
          <w:rFonts w:ascii="Times New Roman" w:eastAsia="Times New Roman" w:hAnsi="Times New Roman" w:cs="Times New Roman"/>
          <w:color w:val="222222"/>
          <w:sz w:val="24"/>
          <w:szCs w:val="24"/>
          <w:highlight w:val="white"/>
        </w:rPr>
        <w:t>Cytotechnology</w:t>
      </w:r>
      <w:r w:rsidRPr="006C7FDC">
        <w:rPr>
          <w:rFonts w:ascii="Times New Roman" w:eastAsia="Times New Roman" w:hAnsi="Times New Roman" w:cs="Times New Roman"/>
          <w:color w:val="222222"/>
          <w:sz w:val="24"/>
          <w:szCs w:val="24"/>
          <w:highlight w:val="white"/>
        </w:rPr>
        <w:t xml:space="preserve">, 1992a, 9, 41–49.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[38].  Wang, G.; Zhang, W.; Freedman, D.; </w:t>
      </w:r>
      <w:r w:rsidRPr="006C7FDC">
        <w:rPr>
          <w:rFonts w:ascii="Times New Roman" w:eastAsia="Times New Roman" w:hAnsi="Times New Roman" w:cs="Times New Roman"/>
          <w:color w:val="222222"/>
          <w:sz w:val="24"/>
          <w:szCs w:val="24"/>
          <w:highlight w:val="white"/>
        </w:rPr>
        <w:t>Eppstein</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Kadouri</w:t>
      </w:r>
      <w:r w:rsidRPr="006C7FDC">
        <w:rPr>
          <w:rFonts w:ascii="Times New Roman" w:eastAsia="Times New Roman" w:hAnsi="Times New Roman" w:cs="Times New Roman"/>
          <w:color w:val="222222"/>
          <w:sz w:val="24"/>
          <w:szCs w:val="24"/>
          <w:highlight w:val="white"/>
        </w:rPr>
        <w:t xml:space="preserve">, A. Animal cell technology: developments: process and products. In: </w:t>
      </w:r>
      <w:r w:rsidRPr="006C7FDC">
        <w:rPr>
          <w:rFonts w:ascii="Times New Roman" w:eastAsia="Times New Roman" w:hAnsi="Times New Roman" w:cs="Times New Roman"/>
          <w:color w:val="222222"/>
          <w:sz w:val="24"/>
          <w:szCs w:val="24"/>
          <w:highlight w:val="white"/>
        </w:rPr>
        <w:t>Spier</w:t>
      </w:r>
      <w:r w:rsidRPr="006C7FDC">
        <w:rPr>
          <w:rFonts w:ascii="Times New Roman" w:eastAsia="Times New Roman" w:hAnsi="Times New Roman" w:cs="Times New Roman"/>
          <w:color w:val="222222"/>
          <w:sz w:val="24"/>
          <w:szCs w:val="24"/>
          <w:highlight w:val="white"/>
        </w:rPr>
        <w:t xml:space="preserve"> RE, Griffiths G, MacDonald D, editors. Continuous production of monoclonal antibodies in </w:t>
      </w:r>
      <w:r w:rsidRPr="006C7FDC">
        <w:rPr>
          <w:rFonts w:ascii="Times New Roman" w:eastAsia="Times New Roman" w:hAnsi="Times New Roman" w:cs="Times New Roman"/>
          <w:color w:val="222222"/>
          <w:sz w:val="24"/>
          <w:szCs w:val="24"/>
          <w:highlight w:val="white"/>
        </w:rPr>
        <w:t>CelliGen</w:t>
      </w:r>
      <w:r w:rsidRPr="006C7FDC">
        <w:rPr>
          <w:rFonts w:ascii="Times New Roman" w:eastAsia="Times New Roman" w:hAnsi="Times New Roman" w:cs="Times New Roman"/>
          <w:color w:val="222222"/>
          <w:sz w:val="24"/>
          <w:szCs w:val="24"/>
          <w:highlight w:val="white"/>
        </w:rPr>
        <w:t xml:space="preserve"> packed bed reactor using </w:t>
      </w:r>
      <w:r w:rsidRPr="006C7FDC">
        <w:rPr>
          <w:rFonts w:ascii="Times New Roman" w:eastAsia="Times New Roman" w:hAnsi="Times New Roman" w:cs="Times New Roman"/>
          <w:color w:val="222222"/>
          <w:sz w:val="24"/>
          <w:szCs w:val="24"/>
          <w:highlight w:val="white"/>
        </w:rPr>
        <w:t>Fibracel</w:t>
      </w:r>
      <w:r w:rsidRPr="006C7FDC">
        <w:rPr>
          <w:rFonts w:ascii="Times New Roman" w:eastAsia="Times New Roman" w:hAnsi="Times New Roman" w:cs="Times New Roman"/>
          <w:color w:val="222222"/>
          <w:sz w:val="24"/>
          <w:szCs w:val="24"/>
          <w:highlight w:val="white"/>
        </w:rPr>
        <w:t xml:space="preserve"> carrier. Oxford: Butterworth-Heinemann; 1992b, 460–464.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[39]. Wang G, Zhang W, Freedman D, </w:t>
      </w:r>
      <w:r w:rsidRPr="006C7FDC">
        <w:rPr>
          <w:rFonts w:ascii="Times New Roman" w:eastAsia="Times New Roman" w:hAnsi="Times New Roman" w:cs="Times New Roman"/>
          <w:color w:val="222222"/>
          <w:sz w:val="24"/>
          <w:szCs w:val="24"/>
          <w:highlight w:val="white"/>
        </w:rPr>
        <w:t>Eppstein</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Kadouri</w:t>
      </w:r>
      <w:r w:rsidRPr="006C7FDC">
        <w:rPr>
          <w:rFonts w:ascii="Times New Roman" w:eastAsia="Times New Roman" w:hAnsi="Times New Roman" w:cs="Times New Roman"/>
          <w:color w:val="222222"/>
          <w:sz w:val="24"/>
          <w:szCs w:val="24"/>
          <w:highlight w:val="white"/>
        </w:rPr>
        <w:t xml:space="preserve"> A., 1992 Animal cell technology, developments, process, and products., In: </w:t>
      </w:r>
      <w:r w:rsidRPr="006C7FDC">
        <w:rPr>
          <w:rFonts w:ascii="Times New Roman" w:eastAsia="Times New Roman" w:hAnsi="Times New Roman" w:cs="Times New Roman"/>
          <w:color w:val="222222"/>
          <w:sz w:val="24"/>
          <w:szCs w:val="24"/>
          <w:highlight w:val="white"/>
        </w:rPr>
        <w:t>Spier</w:t>
      </w:r>
      <w:r w:rsidRPr="006C7FDC">
        <w:rPr>
          <w:rFonts w:ascii="Times New Roman" w:eastAsia="Times New Roman" w:hAnsi="Times New Roman" w:cs="Times New Roman"/>
          <w:color w:val="222222"/>
          <w:sz w:val="24"/>
          <w:szCs w:val="24"/>
          <w:highlight w:val="white"/>
        </w:rPr>
        <w:t xml:space="preserve"> RE, </w:t>
      </w:r>
      <w:r w:rsidRPr="006C7FDC">
        <w:rPr>
          <w:rFonts w:ascii="Times New Roman" w:eastAsia="Times New Roman" w:hAnsi="Times New Roman" w:cs="Times New Roman"/>
          <w:color w:val="222222"/>
          <w:sz w:val="24"/>
          <w:szCs w:val="24"/>
          <w:highlight w:val="white"/>
        </w:rPr>
        <w:t>Grifths</w:t>
      </w:r>
      <w:r w:rsidRPr="006C7FDC">
        <w:rPr>
          <w:rFonts w:ascii="Times New Roman" w:eastAsia="Times New Roman" w:hAnsi="Times New Roman" w:cs="Times New Roman"/>
          <w:color w:val="222222"/>
          <w:sz w:val="24"/>
          <w:szCs w:val="24"/>
          <w:highlight w:val="white"/>
        </w:rPr>
        <w:t xml:space="preserve"> G, MacDonald D, editors. Continuous production of monoclonal antibodies in Celli Gen packed bed reactor using </w:t>
      </w:r>
      <w:r w:rsidRPr="006C7FDC">
        <w:rPr>
          <w:rFonts w:ascii="Times New Roman" w:eastAsia="Times New Roman" w:hAnsi="Times New Roman" w:cs="Times New Roman"/>
          <w:color w:val="222222"/>
          <w:sz w:val="24"/>
          <w:szCs w:val="24"/>
          <w:highlight w:val="white"/>
        </w:rPr>
        <w:t>Fibracel</w:t>
      </w:r>
      <w:r w:rsidRPr="006C7FDC">
        <w:rPr>
          <w:rFonts w:ascii="Times New Roman" w:eastAsia="Times New Roman" w:hAnsi="Times New Roman" w:cs="Times New Roman"/>
          <w:color w:val="222222"/>
          <w:sz w:val="24"/>
          <w:szCs w:val="24"/>
          <w:highlight w:val="white"/>
        </w:rPr>
        <w:t xml:space="preserve"> carrier, Oxford: Butterworth-Heinemann; p. 460–4.</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[40]. </w:t>
      </w:r>
      <w:r w:rsidRPr="006C7FDC">
        <w:rPr>
          <w:rFonts w:ascii="Times New Roman" w:eastAsia="Times New Roman" w:hAnsi="Times New Roman" w:cs="Times New Roman"/>
          <w:color w:val="222222"/>
          <w:sz w:val="24"/>
          <w:szCs w:val="24"/>
          <w:highlight w:val="white"/>
        </w:rPr>
        <w:t>Meuwly</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F;</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Ruffieux</w:t>
      </w:r>
      <w:r w:rsidRPr="006C7FDC">
        <w:rPr>
          <w:rFonts w:ascii="Times New Roman" w:eastAsia="Times New Roman" w:hAnsi="Times New Roman" w:cs="Times New Roman"/>
          <w:color w:val="222222"/>
          <w:sz w:val="24"/>
          <w:szCs w:val="24"/>
          <w:highlight w:val="white"/>
        </w:rPr>
        <w:t xml:space="preserve">, P-A; </w:t>
      </w:r>
      <w:r w:rsidRPr="006C7FDC">
        <w:rPr>
          <w:rFonts w:ascii="Times New Roman" w:eastAsia="Times New Roman" w:hAnsi="Times New Roman" w:cs="Times New Roman"/>
          <w:color w:val="222222"/>
          <w:sz w:val="24"/>
          <w:szCs w:val="24"/>
          <w:highlight w:val="white"/>
        </w:rPr>
        <w:t>Kadouri</w:t>
      </w:r>
      <w:r w:rsidRPr="006C7FDC">
        <w:rPr>
          <w:rFonts w:ascii="Times New Roman" w:eastAsia="Times New Roman" w:hAnsi="Times New Roman" w:cs="Times New Roman"/>
          <w:color w:val="222222"/>
          <w:sz w:val="24"/>
          <w:szCs w:val="24"/>
          <w:highlight w:val="white"/>
        </w:rPr>
        <w:t xml:space="preserve">, A; von </w:t>
      </w:r>
      <w:r w:rsidRPr="006C7FDC">
        <w:rPr>
          <w:rFonts w:ascii="Times New Roman" w:eastAsia="Times New Roman" w:hAnsi="Times New Roman" w:cs="Times New Roman"/>
          <w:color w:val="222222"/>
          <w:sz w:val="24"/>
          <w:szCs w:val="24"/>
          <w:highlight w:val="white"/>
        </w:rPr>
        <w:t>Stockar</w:t>
      </w:r>
      <w:r w:rsidRPr="006C7FDC">
        <w:rPr>
          <w:rFonts w:ascii="Times New Roman" w:eastAsia="Times New Roman" w:hAnsi="Times New Roman" w:cs="Times New Roman"/>
          <w:color w:val="222222"/>
          <w:sz w:val="24"/>
          <w:szCs w:val="24"/>
          <w:highlight w:val="white"/>
        </w:rPr>
        <w:t xml:space="preserve">, U. Packed-bed bioreactors for mammalian cell culture: Bioprocess and biomedical applications. Biotechnology Advances, 2007, 25, 45–56.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[41]. </w:t>
      </w:r>
      <w:r w:rsidRPr="006C7FDC">
        <w:rPr>
          <w:rFonts w:ascii="Times New Roman" w:eastAsia="Times New Roman" w:hAnsi="Times New Roman" w:cs="Times New Roman"/>
          <w:color w:val="222222"/>
          <w:sz w:val="24"/>
          <w:szCs w:val="24"/>
          <w:highlight w:val="white"/>
        </w:rPr>
        <w:t>Ugwu</w:t>
      </w:r>
      <w:r w:rsidRPr="006C7FDC">
        <w:rPr>
          <w:rFonts w:ascii="Times New Roman" w:eastAsia="Times New Roman" w:hAnsi="Times New Roman" w:cs="Times New Roman"/>
          <w:color w:val="222222"/>
          <w:sz w:val="24"/>
          <w:szCs w:val="24"/>
          <w:highlight w:val="white"/>
        </w:rPr>
        <w:t xml:space="preserve">, CU; Aoyagi, H, Uchiyama, H. </w:t>
      </w:r>
      <w:r w:rsidRPr="006C7FDC">
        <w:rPr>
          <w:rFonts w:ascii="Times New Roman" w:eastAsia="Times New Roman" w:hAnsi="Times New Roman" w:cs="Times New Roman"/>
          <w:color w:val="222222"/>
          <w:sz w:val="24"/>
          <w:szCs w:val="24"/>
          <w:highlight w:val="white"/>
        </w:rPr>
        <w:t>Photobioreactors</w:t>
      </w:r>
      <w:r w:rsidRPr="006C7FDC">
        <w:rPr>
          <w:rFonts w:ascii="Times New Roman" w:eastAsia="Times New Roman" w:hAnsi="Times New Roman" w:cs="Times New Roman"/>
          <w:color w:val="222222"/>
          <w:sz w:val="24"/>
          <w:szCs w:val="24"/>
          <w:highlight w:val="white"/>
        </w:rPr>
        <w:t xml:space="preserve"> for mass cultivation of algae, </w:t>
      </w:r>
      <w:r w:rsidRPr="006C7FDC">
        <w:rPr>
          <w:rFonts w:ascii="Times New Roman" w:eastAsia="Times New Roman" w:hAnsi="Times New Roman" w:cs="Times New Roman"/>
          <w:color w:val="222222"/>
          <w:sz w:val="24"/>
          <w:szCs w:val="24"/>
          <w:highlight w:val="white"/>
        </w:rPr>
        <w:t>Bioresource</w:t>
      </w:r>
      <w:r w:rsidRPr="006C7FDC">
        <w:rPr>
          <w:rFonts w:ascii="Times New Roman" w:eastAsia="Times New Roman" w:hAnsi="Times New Roman" w:cs="Times New Roman"/>
          <w:color w:val="222222"/>
          <w:sz w:val="24"/>
          <w:szCs w:val="24"/>
          <w:highlight w:val="white"/>
        </w:rPr>
        <w:t xml:space="preserve"> Technology, 2008, 99, 4021–4028.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[42]. Nielsen J, </w:t>
      </w:r>
      <w:r w:rsidRPr="006C7FDC">
        <w:rPr>
          <w:rFonts w:ascii="Times New Roman" w:eastAsia="Times New Roman" w:hAnsi="Times New Roman" w:cs="Times New Roman"/>
          <w:color w:val="222222"/>
          <w:sz w:val="24"/>
          <w:szCs w:val="24"/>
          <w:highlight w:val="white"/>
        </w:rPr>
        <w:t>Villadsen</w:t>
      </w:r>
      <w:r w:rsidRPr="006C7FDC">
        <w:rPr>
          <w:rFonts w:ascii="Times New Roman" w:eastAsia="Times New Roman" w:hAnsi="Times New Roman" w:cs="Times New Roman"/>
          <w:color w:val="222222"/>
          <w:sz w:val="24"/>
          <w:szCs w:val="24"/>
          <w:highlight w:val="white"/>
        </w:rPr>
        <w:t xml:space="preserve"> J (1994) Ideal bioreactors. In: Nielsen J, </w:t>
      </w:r>
      <w:r w:rsidRPr="006C7FDC">
        <w:rPr>
          <w:rFonts w:ascii="Times New Roman" w:eastAsia="Times New Roman" w:hAnsi="Times New Roman" w:cs="Times New Roman"/>
          <w:color w:val="222222"/>
          <w:sz w:val="24"/>
          <w:szCs w:val="24"/>
          <w:highlight w:val="white"/>
        </w:rPr>
        <w:t>Villadsen</w:t>
      </w:r>
      <w:r w:rsidRPr="006C7FDC">
        <w:rPr>
          <w:rFonts w:ascii="Times New Roman" w:eastAsia="Times New Roman" w:hAnsi="Times New Roman" w:cs="Times New Roman"/>
          <w:color w:val="222222"/>
          <w:sz w:val="24"/>
          <w:szCs w:val="24"/>
          <w:highlight w:val="white"/>
        </w:rPr>
        <w:t xml:space="preserve"> J (</w:t>
      </w:r>
      <w:r w:rsidRPr="006C7FDC">
        <w:rPr>
          <w:rFonts w:ascii="Times New Roman" w:eastAsia="Times New Roman" w:hAnsi="Times New Roman" w:cs="Times New Roman"/>
          <w:color w:val="222222"/>
          <w:sz w:val="24"/>
          <w:szCs w:val="24"/>
          <w:highlight w:val="white"/>
        </w:rPr>
        <w:t>eds</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Bioreaction</w:t>
      </w:r>
      <w:r w:rsidRPr="006C7FDC">
        <w:rPr>
          <w:rFonts w:ascii="Times New Roman" w:eastAsia="Times New Roman" w:hAnsi="Times New Roman" w:cs="Times New Roman"/>
          <w:color w:val="222222"/>
          <w:sz w:val="24"/>
          <w:szCs w:val="24"/>
          <w:highlight w:val="white"/>
        </w:rPr>
        <w:t xml:space="preserve"> engineering principles. Springer, Boston, pp 343–413.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[43]. </w:t>
      </w:r>
      <w:r w:rsidRPr="006C7FDC">
        <w:rPr>
          <w:rFonts w:ascii="Times New Roman" w:eastAsia="Times New Roman" w:hAnsi="Times New Roman" w:cs="Times New Roman"/>
          <w:color w:val="222222"/>
          <w:sz w:val="24"/>
          <w:szCs w:val="24"/>
          <w:highlight w:val="white"/>
        </w:rPr>
        <w:t>Wasanasathian</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Peng</w:t>
      </w:r>
      <w:r w:rsidRPr="006C7FDC">
        <w:rPr>
          <w:rFonts w:ascii="Times New Roman" w:eastAsia="Times New Roman" w:hAnsi="Times New Roman" w:cs="Times New Roman"/>
          <w:color w:val="222222"/>
          <w:sz w:val="24"/>
          <w:szCs w:val="24"/>
          <w:highlight w:val="white"/>
        </w:rPr>
        <w:t xml:space="preserve"> C-A (2007) Algal </w:t>
      </w:r>
      <w:r w:rsidRPr="006C7FDC">
        <w:rPr>
          <w:rFonts w:ascii="Times New Roman" w:eastAsia="Times New Roman" w:hAnsi="Times New Roman" w:cs="Times New Roman"/>
          <w:color w:val="222222"/>
          <w:sz w:val="24"/>
          <w:szCs w:val="24"/>
          <w:highlight w:val="white"/>
        </w:rPr>
        <w:t>photobioreactor</w:t>
      </w:r>
      <w:r w:rsidRPr="006C7FDC">
        <w:rPr>
          <w:rFonts w:ascii="Times New Roman" w:eastAsia="Times New Roman" w:hAnsi="Times New Roman" w:cs="Times New Roman"/>
          <w:color w:val="222222"/>
          <w:sz w:val="24"/>
          <w:szCs w:val="24"/>
          <w:highlight w:val="white"/>
        </w:rPr>
        <w:t xml:space="preserve"> for production of </w:t>
      </w:r>
      <w:r w:rsidRPr="006C7FDC">
        <w:rPr>
          <w:rFonts w:ascii="Times New Roman" w:eastAsia="Times New Roman" w:hAnsi="Times New Roman" w:cs="Times New Roman"/>
          <w:color w:val="222222"/>
          <w:sz w:val="24"/>
          <w:szCs w:val="24"/>
          <w:highlight w:val="white"/>
        </w:rPr>
        <w:t>lutein</w:t>
      </w:r>
      <w:r w:rsidRPr="006C7FDC">
        <w:rPr>
          <w:rFonts w:ascii="Times New Roman" w:eastAsia="Times New Roman" w:hAnsi="Times New Roman" w:cs="Times New Roman"/>
          <w:color w:val="222222"/>
          <w:sz w:val="24"/>
          <w:szCs w:val="24"/>
          <w:highlight w:val="white"/>
        </w:rPr>
        <w:t xml:space="preserve"> and </w:t>
      </w:r>
      <w:r w:rsidRPr="006C7FDC">
        <w:rPr>
          <w:rFonts w:ascii="Times New Roman" w:eastAsia="Times New Roman" w:hAnsi="Times New Roman" w:cs="Times New Roman"/>
          <w:color w:val="222222"/>
          <w:sz w:val="24"/>
          <w:szCs w:val="24"/>
          <w:highlight w:val="white"/>
        </w:rPr>
        <w:t>zeaxanthin</w:t>
      </w:r>
      <w:r w:rsidRPr="006C7FDC">
        <w:rPr>
          <w:rFonts w:ascii="Times New Roman" w:eastAsia="Times New Roman" w:hAnsi="Times New Roman" w:cs="Times New Roman"/>
          <w:color w:val="222222"/>
          <w:sz w:val="24"/>
          <w:szCs w:val="24"/>
          <w:highlight w:val="white"/>
        </w:rPr>
        <w:t>. In: Yang ST (</w:t>
      </w:r>
      <w:r w:rsidRPr="006C7FDC">
        <w:rPr>
          <w:rFonts w:ascii="Times New Roman" w:eastAsia="Times New Roman" w:hAnsi="Times New Roman" w:cs="Times New Roman"/>
          <w:color w:val="222222"/>
          <w:sz w:val="24"/>
          <w:szCs w:val="24"/>
          <w:highlight w:val="white"/>
        </w:rPr>
        <w:t>ed</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Bioprocessing</w:t>
      </w:r>
      <w:r w:rsidRPr="006C7FDC">
        <w:rPr>
          <w:rFonts w:ascii="Times New Roman" w:eastAsia="Times New Roman" w:hAnsi="Times New Roman" w:cs="Times New Roman"/>
          <w:color w:val="222222"/>
          <w:sz w:val="24"/>
          <w:szCs w:val="24"/>
          <w:highlight w:val="white"/>
        </w:rPr>
        <w:t xml:space="preserve"> for value-added products from renewable resources. Elsevier, pp 491–505.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[44]. </w:t>
      </w:r>
      <w:r w:rsidRPr="006C7FDC">
        <w:rPr>
          <w:rFonts w:ascii="Times New Roman" w:eastAsia="Times New Roman" w:hAnsi="Times New Roman" w:cs="Times New Roman"/>
          <w:color w:val="222222"/>
          <w:sz w:val="24"/>
          <w:szCs w:val="24"/>
          <w:highlight w:val="white"/>
        </w:rPr>
        <w:t>Nedbal</w:t>
      </w:r>
      <w:r w:rsidRPr="006C7FDC">
        <w:rPr>
          <w:rFonts w:ascii="Times New Roman" w:eastAsia="Times New Roman" w:hAnsi="Times New Roman" w:cs="Times New Roman"/>
          <w:color w:val="222222"/>
          <w:sz w:val="24"/>
          <w:szCs w:val="24"/>
          <w:highlight w:val="white"/>
        </w:rPr>
        <w:t xml:space="preserve"> J, </w:t>
      </w:r>
      <w:r w:rsidRPr="006C7FDC">
        <w:rPr>
          <w:rFonts w:ascii="Times New Roman" w:eastAsia="Times New Roman" w:hAnsi="Times New Roman" w:cs="Times New Roman"/>
          <w:color w:val="222222"/>
          <w:sz w:val="24"/>
          <w:szCs w:val="24"/>
          <w:highlight w:val="white"/>
        </w:rPr>
        <w:t>Gao</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Suhling</w:t>
      </w:r>
      <w:r w:rsidRPr="006C7FDC">
        <w:rPr>
          <w:rFonts w:ascii="Times New Roman" w:eastAsia="Times New Roman" w:hAnsi="Times New Roman" w:cs="Times New Roman"/>
          <w:color w:val="222222"/>
          <w:sz w:val="24"/>
          <w:szCs w:val="24"/>
          <w:highlight w:val="white"/>
        </w:rPr>
        <w:t xml:space="preserve"> K (2020) Bottom-illuminated orbital shaker for microalgae cultivation. </w:t>
      </w:r>
      <w:r w:rsidRPr="006C7FDC">
        <w:rPr>
          <w:rFonts w:ascii="Times New Roman" w:eastAsia="Times New Roman" w:hAnsi="Times New Roman" w:cs="Times New Roman"/>
          <w:color w:val="222222"/>
          <w:sz w:val="24"/>
          <w:szCs w:val="24"/>
          <w:highlight w:val="white"/>
        </w:rPr>
        <w:t>HardwareX</w:t>
      </w:r>
      <w:r w:rsidRPr="006C7FDC">
        <w:rPr>
          <w:rFonts w:ascii="Times New Roman" w:eastAsia="Times New Roman" w:hAnsi="Times New Roman" w:cs="Times New Roman"/>
          <w:color w:val="222222"/>
          <w:sz w:val="24"/>
          <w:szCs w:val="24"/>
          <w:highlight w:val="white"/>
        </w:rPr>
        <w:t xml:space="preserve"> 8:e00143.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[45]. Silva LML, Santiago AF, Silva GA, et al. (2019) Optimization and scale-up of an LED-illuminated </w:t>
      </w:r>
      <w:r w:rsidRPr="006C7FDC">
        <w:rPr>
          <w:rFonts w:ascii="Times New Roman" w:eastAsia="Times New Roman" w:hAnsi="Times New Roman" w:cs="Times New Roman"/>
          <w:color w:val="222222"/>
          <w:sz w:val="24"/>
          <w:szCs w:val="24"/>
          <w:highlight w:val="white"/>
        </w:rPr>
        <w:t>microalgal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photobioreactor</w:t>
      </w:r>
      <w:r w:rsidRPr="006C7FDC">
        <w:rPr>
          <w:rFonts w:ascii="Times New Roman" w:eastAsia="Times New Roman" w:hAnsi="Times New Roman" w:cs="Times New Roman"/>
          <w:color w:val="222222"/>
          <w:sz w:val="24"/>
          <w:szCs w:val="24"/>
          <w:highlight w:val="white"/>
        </w:rPr>
        <w:t xml:space="preserve"> for wastewater treatment. Water </w:t>
      </w:r>
      <w:r w:rsidRPr="006C7FDC">
        <w:rPr>
          <w:rFonts w:ascii="Times New Roman" w:eastAsia="Times New Roman" w:hAnsi="Times New Roman" w:cs="Times New Roman"/>
          <w:color w:val="222222"/>
          <w:sz w:val="24"/>
          <w:szCs w:val="24"/>
          <w:highlight w:val="white"/>
        </w:rPr>
        <w:t>Sci</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Technol</w:t>
      </w:r>
      <w:r w:rsidRPr="006C7FDC">
        <w:rPr>
          <w:rFonts w:ascii="Times New Roman" w:eastAsia="Times New Roman" w:hAnsi="Times New Roman" w:cs="Times New Roman"/>
          <w:color w:val="222222"/>
          <w:sz w:val="24"/>
          <w:szCs w:val="24"/>
          <w:highlight w:val="white"/>
        </w:rPr>
        <w:t xml:space="preserve"> 80:2352–2361.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[46]. </w:t>
      </w:r>
      <w:r w:rsidRPr="006C7FDC">
        <w:rPr>
          <w:rFonts w:ascii="Times New Roman" w:eastAsia="Times New Roman" w:hAnsi="Times New Roman" w:cs="Times New Roman"/>
          <w:color w:val="222222"/>
          <w:sz w:val="24"/>
          <w:szCs w:val="24"/>
          <w:highlight w:val="white"/>
        </w:rPr>
        <w:t>da</w:t>
      </w:r>
      <w:r w:rsidRPr="006C7FDC">
        <w:rPr>
          <w:rFonts w:ascii="Times New Roman" w:eastAsia="Times New Roman" w:hAnsi="Times New Roman" w:cs="Times New Roman"/>
          <w:color w:val="222222"/>
          <w:sz w:val="24"/>
          <w:szCs w:val="24"/>
          <w:highlight w:val="white"/>
        </w:rPr>
        <w:t xml:space="preserve"> Silva TL, Reis A (2015) Scale-up problems for the large-scale production of algae. In: Das D (</w:t>
      </w:r>
      <w:r w:rsidRPr="006C7FDC">
        <w:rPr>
          <w:rFonts w:ascii="Times New Roman" w:eastAsia="Times New Roman" w:hAnsi="Times New Roman" w:cs="Times New Roman"/>
          <w:color w:val="222222"/>
          <w:sz w:val="24"/>
          <w:szCs w:val="24"/>
          <w:highlight w:val="white"/>
        </w:rPr>
        <w:t>ed</w:t>
      </w:r>
      <w:r w:rsidRPr="006C7FDC">
        <w:rPr>
          <w:rFonts w:ascii="Times New Roman" w:eastAsia="Times New Roman" w:hAnsi="Times New Roman" w:cs="Times New Roman"/>
          <w:color w:val="222222"/>
          <w:sz w:val="24"/>
          <w:szCs w:val="24"/>
          <w:highlight w:val="white"/>
        </w:rPr>
        <w:t xml:space="preserve">) Algal </w:t>
      </w:r>
      <w:r w:rsidRPr="006C7FDC">
        <w:rPr>
          <w:rFonts w:ascii="Times New Roman" w:eastAsia="Times New Roman" w:hAnsi="Times New Roman" w:cs="Times New Roman"/>
          <w:color w:val="222222"/>
          <w:sz w:val="24"/>
          <w:szCs w:val="24"/>
          <w:highlight w:val="white"/>
        </w:rPr>
        <w:t>biorefinery</w:t>
      </w:r>
      <w:r w:rsidRPr="006C7FDC">
        <w:rPr>
          <w:rFonts w:ascii="Times New Roman" w:eastAsia="Times New Roman" w:hAnsi="Times New Roman" w:cs="Times New Roman"/>
          <w:color w:val="222222"/>
          <w:sz w:val="24"/>
          <w:szCs w:val="24"/>
          <w:highlight w:val="white"/>
        </w:rPr>
        <w:t>: an integrated approach. Springer International Publishing, Cham, pp 125–149.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[47]. </w:t>
      </w:r>
      <w:r w:rsidRPr="006C7FDC">
        <w:rPr>
          <w:rFonts w:ascii="Times New Roman" w:eastAsia="Times New Roman" w:hAnsi="Times New Roman" w:cs="Times New Roman"/>
          <w:color w:val="222222"/>
          <w:sz w:val="24"/>
          <w:szCs w:val="24"/>
          <w:highlight w:val="white"/>
        </w:rPr>
        <w:t>Borowitzka</w:t>
      </w:r>
      <w:r w:rsidRPr="006C7FDC">
        <w:rPr>
          <w:rFonts w:ascii="Times New Roman" w:eastAsia="Times New Roman" w:hAnsi="Times New Roman" w:cs="Times New Roman"/>
          <w:color w:val="222222"/>
          <w:sz w:val="24"/>
          <w:szCs w:val="24"/>
          <w:highlight w:val="white"/>
        </w:rPr>
        <w:t xml:space="preserve"> MA, </w:t>
      </w:r>
      <w:r w:rsidRPr="006C7FDC">
        <w:rPr>
          <w:rFonts w:ascii="Times New Roman" w:eastAsia="Times New Roman" w:hAnsi="Times New Roman" w:cs="Times New Roman"/>
          <w:color w:val="222222"/>
          <w:sz w:val="24"/>
          <w:szCs w:val="24"/>
          <w:highlight w:val="white"/>
        </w:rPr>
        <w:t>Vonshak</w:t>
      </w:r>
      <w:r w:rsidRPr="006C7FDC">
        <w:rPr>
          <w:rFonts w:ascii="Times New Roman" w:eastAsia="Times New Roman" w:hAnsi="Times New Roman" w:cs="Times New Roman"/>
          <w:color w:val="222222"/>
          <w:sz w:val="24"/>
          <w:szCs w:val="24"/>
          <w:highlight w:val="white"/>
        </w:rPr>
        <w:t xml:space="preserve"> A (2017) Scaling up </w:t>
      </w:r>
      <w:r w:rsidRPr="006C7FDC">
        <w:rPr>
          <w:rFonts w:ascii="Times New Roman" w:eastAsia="Times New Roman" w:hAnsi="Times New Roman" w:cs="Times New Roman"/>
          <w:color w:val="222222"/>
          <w:sz w:val="24"/>
          <w:szCs w:val="24"/>
          <w:highlight w:val="white"/>
        </w:rPr>
        <w:t>microalgal</w:t>
      </w:r>
      <w:r w:rsidRPr="006C7FDC">
        <w:rPr>
          <w:rFonts w:ascii="Times New Roman" w:eastAsia="Times New Roman" w:hAnsi="Times New Roman" w:cs="Times New Roman"/>
          <w:color w:val="222222"/>
          <w:sz w:val="24"/>
          <w:szCs w:val="24"/>
          <w:highlight w:val="white"/>
        </w:rPr>
        <w:t xml:space="preserve"> cultures to commercial scale. </w:t>
      </w:r>
      <w:r w:rsidRPr="006C7FDC">
        <w:rPr>
          <w:rFonts w:ascii="Times New Roman" w:eastAsia="Times New Roman" w:hAnsi="Times New Roman" w:cs="Times New Roman"/>
          <w:color w:val="222222"/>
          <w:sz w:val="24"/>
          <w:szCs w:val="24"/>
          <w:highlight w:val="white"/>
        </w:rPr>
        <w:t>Eur</w:t>
      </w:r>
      <w:r w:rsidRPr="006C7FDC">
        <w:rPr>
          <w:rFonts w:ascii="Times New Roman" w:eastAsia="Times New Roman" w:hAnsi="Times New Roman" w:cs="Times New Roman"/>
          <w:color w:val="222222"/>
          <w:sz w:val="24"/>
          <w:szCs w:val="24"/>
          <w:highlight w:val="white"/>
        </w:rPr>
        <w:t xml:space="preserve"> J </w:t>
      </w:r>
      <w:r w:rsidRPr="006C7FDC">
        <w:rPr>
          <w:rFonts w:ascii="Times New Roman" w:eastAsia="Times New Roman" w:hAnsi="Times New Roman" w:cs="Times New Roman"/>
          <w:color w:val="222222"/>
          <w:sz w:val="24"/>
          <w:szCs w:val="24"/>
          <w:highlight w:val="white"/>
        </w:rPr>
        <w:t>Phycol</w:t>
      </w:r>
      <w:r w:rsidRPr="006C7FDC">
        <w:rPr>
          <w:rFonts w:ascii="Times New Roman" w:eastAsia="Times New Roman" w:hAnsi="Times New Roman" w:cs="Times New Roman"/>
          <w:color w:val="222222"/>
          <w:sz w:val="24"/>
          <w:szCs w:val="24"/>
          <w:highlight w:val="white"/>
        </w:rPr>
        <w:t xml:space="preserve"> 52:407–418.</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[48]. </w:t>
      </w:r>
      <w:r w:rsidRPr="006C7FDC">
        <w:rPr>
          <w:rFonts w:ascii="Times New Roman" w:eastAsia="Times New Roman" w:hAnsi="Times New Roman" w:cs="Times New Roman"/>
          <w:color w:val="222222"/>
          <w:sz w:val="24"/>
          <w:szCs w:val="24"/>
          <w:highlight w:val="white"/>
        </w:rPr>
        <w:t>Mertsching</w:t>
      </w:r>
      <w:r w:rsidRPr="006C7FDC">
        <w:rPr>
          <w:rFonts w:ascii="Times New Roman" w:eastAsia="Times New Roman" w:hAnsi="Times New Roman" w:cs="Times New Roman"/>
          <w:color w:val="222222"/>
          <w:sz w:val="24"/>
          <w:szCs w:val="24"/>
          <w:highlight w:val="white"/>
        </w:rPr>
        <w:t xml:space="preserve">, H., </w:t>
      </w:r>
      <w:r w:rsidRPr="006C7FDC">
        <w:rPr>
          <w:rFonts w:ascii="Times New Roman" w:eastAsia="Times New Roman" w:hAnsi="Times New Roman" w:cs="Times New Roman"/>
          <w:color w:val="222222"/>
          <w:sz w:val="24"/>
          <w:szCs w:val="24"/>
          <w:highlight w:val="white"/>
        </w:rPr>
        <w:t>Hansmann</w:t>
      </w:r>
      <w:r w:rsidRPr="006C7FDC">
        <w:rPr>
          <w:rFonts w:ascii="Times New Roman" w:eastAsia="Times New Roman" w:hAnsi="Times New Roman" w:cs="Times New Roman"/>
          <w:color w:val="222222"/>
          <w:sz w:val="24"/>
          <w:szCs w:val="24"/>
          <w:highlight w:val="white"/>
        </w:rPr>
        <w:t xml:space="preserve">, J., Bioreactor technology in cardiovascular tissue engineering. Adv. </w:t>
      </w:r>
      <w:r w:rsidRPr="006C7FDC">
        <w:rPr>
          <w:rFonts w:ascii="Times New Roman" w:eastAsia="Times New Roman" w:hAnsi="Times New Roman" w:cs="Times New Roman"/>
          <w:color w:val="222222"/>
          <w:sz w:val="24"/>
          <w:szCs w:val="24"/>
          <w:highlight w:val="white"/>
        </w:rPr>
        <w:t>Biochem</w:t>
      </w:r>
      <w:r w:rsidRPr="006C7FDC">
        <w:rPr>
          <w:rFonts w:ascii="Times New Roman" w:eastAsia="Times New Roman" w:hAnsi="Times New Roman" w:cs="Times New Roman"/>
          <w:color w:val="222222"/>
          <w:sz w:val="24"/>
          <w:szCs w:val="24"/>
          <w:highlight w:val="white"/>
        </w:rPr>
        <w:t>. Eng</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2009, 112, 29–37.</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[49]. Griffith, L. G., Swartz, M. A., Capturing complex 3D tissue physiology in vitro. Nat. Rev. Mol. Cell Biol. 2006, 7, 211–224.</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[50]. Haycock, J. W., 3D cell culture: A review of current approaches and techniques. Methods Mol. Biol. 2011, 695, 1–15.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[51]. Martin, I., Wendt, D., </w:t>
      </w:r>
      <w:r w:rsidRPr="006C7FDC">
        <w:rPr>
          <w:rFonts w:ascii="Times New Roman" w:eastAsia="Times New Roman" w:hAnsi="Times New Roman" w:cs="Times New Roman"/>
          <w:color w:val="222222"/>
          <w:sz w:val="24"/>
          <w:szCs w:val="24"/>
          <w:highlight w:val="white"/>
        </w:rPr>
        <w:t>Heberer</w:t>
      </w:r>
      <w:r w:rsidRPr="006C7FDC">
        <w:rPr>
          <w:rFonts w:ascii="Times New Roman" w:eastAsia="Times New Roman" w:hAnsi="Times New Roman" w:cs="Times New Roman"/>
          <w:color w:val="222222"/>
          <w:sz w:val="24"/>
          <w:szCs w:val="24"/>
          <w:highlight w:val="white"/>
        </w:rPr>
        <w:t xml:space="preserve">, M., The role of bioreactors in tissue engineering. </w:t>
      </w:r>
      <w:r w:rsidRPr="006C7FDC">
        <w:rPr>
          <w:rFonts w:ascii="Times New Roman" w:eastAsia="Times New Roman" w:hAnsi="Times New Roman" w:cs="Times New Roman"/>
          <w:color w:val="222222"/>
          <w:sz w:val="24"/>
          <w:szCs w:val="24"/>
          <w:highlight w:val="white"/>
        </w:rPr>
        <w:t xml:space="preserve">Trends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2004, 22, 80–86.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[52]</w:t>
      </w:r>
      <w:r w:rsidRPr="006C7FDC">
        <w:rPr>
          <w:rFonts w:ascii="Times New Roman" w:eastAsia="Times New Roman" w:hAnsi="Times New Roman" w:cs="Times New Roman"/>
          <w:color w:val="222222"/>
          <w:sz w:val="24"/>
          <w:szCs w:val="24"/>
          <w:highlight w:val="white"/>
        </w:rPr>
        <w:t>.  Begley</w:t>
      </w:r>
      <w:r w:rsidRPr="006C7FDC">
        <w:rPr>
          <w:rFonts w:ascii="Times New Roman" w:eastAsia="Times New Roman" w:hAnsi="Times New Roman" w:cs="Times New Roman"/>
          <w:color w:val="222222"/>
          <w:sz w:val="24"/>
          <w:szCs w:val="24"/>
          <w:highlight w:val="white"/>
        </w:rPr>
        <w:t xml:space="preserve">, C. M., </w:t>
      </w:r>
      <w:r w:rsidRPr="006C7FDC">
        <w:rPr>
          <w:rFonts w:ascii="Times New Roman" w:eastAsia="Times New Roman" w:hAnsi="Times New Roman" w:cs="Times New Roman"/>
          <w:color w:val="222222"/>
          <w:sz w:val="24"/>
          <w:szCs w:val="24"/>
          <w:highlight w:val="white"/>
        </w:rPr>
        <w:t>Kleis</w:t>
      </w:r>
      <w:r w:rsidRPr="006C7FDC">
        <w:rPr>
          <w:rFonts w:ascii="Times New Roman" w:eastAsia="Times New Roman" w:hAnsi="Times New Roman" w:cs="Times New Roman"/>
          <w:color w:val="222222"/>
          <w:sz w:val="24"/>
          <w:szCs w:val="24"/>
          <w:highlight w:val="white"/>
        </w:rPr>
        <w:t xml:space="preserve">, S. J., The fluid dynamic and shear environment in the NASA/JSC rotating-wall </w:t>
      </w:r>
      <w:r w:rsidRPr="006C7FDC">
        <w:rPr>
          <w:rFonts w:ascii="Times New Roman" w:eastAsia="Times New Roman" w:hAnsi="Times New Roman" w:cs="Times New Roman"/>
          <w:color w:val="222222"/>
          <w:sz w:val="24"/>
          <w:szCs w:val="24"/>
          <w:highlight w:val="white"/>
        </w:rPr>
        <w:t>perfused</w:t>
      </w:r>
      <w:r w:rsidRPr="006C7FDC">
        <w:rPr>
          <w:rFonts w:ascii="Times New Roman" w:eastAsia="Times New Roman" w:hAnsi="Times New Roman" w:cs="Times New Roman"/>
          <w:color w:val="222222"/>
          <w:sz w:val="24"/>
          <w:szCs w:val="24"/>
          <w:highlight w:val="white"/>
        </w:rPr>
        <w:t xml:space="preserve">-vessel bioreactor.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Bioeng</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2000, 70, 32–40.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[53]</w:t>
      </w:r>
      <w:r w:rsidRPr="006C7FDC">
        <w:rPr>
          <w:rFonts w:ascii="Times New Roman" w:eastAsia="Times New Roman" w:hAnsi="Times New Roman" w:cs="Times New Roman"/>
          <w:color w:val="222222"/>
          <w:sz w:val="24"/>
          <w:szCs w:val="24"/>
          <w:highlight w:val="white"/>
        </w:rPr>
        <w:t>.  Freed</w:t>
      </w:r>
      <w:r w:rsidRPr="006C7FDC">
        <w:rPr>
          <w:rFonts w:ascii="Times New Roman" w:eastAsia="Times New Roman" w:hAnsi="Times New Roman" w:cs="Times New Roman"/>
          <w:color w:val="222222"/>
          <w:sz w:val="24"/>
          <w:szCs w:val="24"/>
          <w:highlight w:val="white"/>
        </w:rPr>
        <w:t xml:space="preserve"> LE, </w:t>
      </w:r>
      <w:r w:rsidRPr="006C7FDC">
        <w:rPr>
          <w:rFonts w:ascii="Times New Roman" w:eastAsia="Times New Roman" w:hAnsi="Times New Roman" w:cs="Times New Roman"/>
          <w:color w:val="222222"/>
          <w:sz w:val="24"/>
          <w:szCs w:val="24"/>
          <w:highlight w:val="white"/>
        </w:rPr>
        <w:t>Vunjak-Novakovic</w:t>
      </w:r>
      <w:r w:rsidRPr="006C7FDC">
        <w:rPr>
          <w:rFonts w:ascii="Times New Roman" w:eastAsia="Times New Roman" w:hAnsi="Times New Roman" w:cs="Times New Roman"/>
          <w:color w:val="222222"/>
          <w:sz w:val="24"/>
          <w:szCs w:val="24"/>
          <w:highlight w:val="white"/>
        </w:rPr>
        <w:t xml:space="preserve"> G (1995) Cultivation of </w:t>
      </w:r>
      <w:r w:rsidRPr="006C7FDC">
        <w:rPr>
          <w:rFonts w:ascii="Times New Roman" w:eastAsia="Times New Roman" w:hAnsi="Times New Roman" w:cs="Times New Roman"/>
          <w:color w:val="222222"/>
          <w:sz w:val="24"/>
          <w:szCs w:val="24"/>
          <w:highlight w:val="white"/>
        </w:rPr>
        <w:t>cell polymer</w:t>
      </w:r>
      <w:r w:rsidRPr="006C7FDC">
        <w:rPr>
          <w:rFonts w:ascii="Times New Roman" w:eastAsia="Times New Roman" w:hAnsi="Times New Roman" w:cs="Times New Roman"/>
          <w:color w:val="222222"/>
          <w:sz w:val="24"/>
          <w:szCs w:val="24"/>
          <w:highlight w:val="white"/>
        </w:rPr>
        <w:t xml:space="preserve"> tissue constructs in simulated microgravity.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Bioeng</w:t>
      </w:r>
      <w:r w:rsidRPr="006C7FDC">
        <w:rPr>
          <w:rFonts w:ascii="Times New Roman" w:eastAsia="Times New Roman" w:hAnsi="Times New Roman" w:cs="Times New Roman"/>
          <w:color w:val="222222"/>
          <w:sz w:val="24"/>
          <w:szCs w:val="24"/>
          <w:highlight w:val="white"/>
        </w:rPr>
        <w:t xml:space="preserve"> 46:306–313.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[54]. Chen, H. C., &amp; </w:t>
      </w:r>
      <w:r w:rsidRPr="006C7FDC">
        <w:rPr>
          <w:rFonts w:ascii="Times New Roman" w:eastAsia="Times New Roman" w:hAnsi="Times New Roman" w:cs="Times New Roman"/>
          <w:color w:val="222222"/>
          <w:sz w:val="24"/>
          <w:szCs w:val="24"/>
          <w:highlight w:val="white"/>
        </w:rPr>
        <w:t>Hu</w:t>
      </w:r>
      <w:r w:rsidRPr="006C7FDC">
        <w:rPr>
          <w:rFonts w:ascii="Times New Roman" w:eastAsia="Times New Roman" w:hAnsi="Times New Roman" w:cs="Times New Roman"/>
          <w:color w:val="222222"/>
          <w:sz w:val="24"/>
          <w:szCs w:val="24"/>
          <w:highlight w:val="white"/>
        </w:rPr>
        <w:t xml:space="preserve">, Y. C. (2006). </w:t>
      </w:r>
      <w:r w:rsidRPr="006C7FDC">
        <w:rPr>
          <w:rFonts w:ascii="Times New Roman" w:eastAsia="Times New Roman" w:hAnsi="Times New Roman" w:cs="Times New Roman"/>
          <w:color w:val="222222"/>
          <w:sz w:val="24"/>
          <w:szCs w:val="24"/>
          <w:highlight w:val="white"/>
        </w:rPr>
        <w:t>Bioreactors for tissue engineering.</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Biotechnology letters</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28</w:t>
      </w:r>
      <w:r w:rsidRPr="006C7FDC">
        <w:rPr>
          <w:rFonts w:ascii="Times New Roman" w:eastAsia="Times New Roman" w:hAnsi="Times New Roman" w:cs="Times New Roman"/>
          <w:color w:val="222222"/>
          <w:sz w:val="24"/>
          <w:szCs w:val="24"/>
          <w:highlight w:val="white"/>
        </w:rPr>
        <w:t>, 1415-1423.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[55].  Freed LE, Langer R, Martin I, </w:t>
      </w:r>
      <w:r w:rsidRPr="006C7FDC">
        <w:rPr>
          <w:rFonts w:ascii="Times New Roman" w:eastAsia="Times New Roman" w:hAnsi="Times New Roman" w:cs="Times New Roman"/>
          <w:color w:val="222222"/>
          <w:sz w:val="24"/>
          <w:szCs w:val="24"/>
          <w:highlight w:val="white"/>
        </w:rPr>
        <w:t>Pellis</w:t>
      </w:r>
      <w:r w:rsidRPr="006C7FDC">
        <w:rPr>
          <w:rFonts w:ascii="Times New Roman" w:eastAsia="Times New Roman" w:hAnsi="Times New Roman" w:cs="Times New Roman"/>
          <w:color w:val="222222"/>
          <w:sz w:val="24"/>
          <w:szCs w:val="24"/>
          <w:highlight w:val="white"/>
        </w:rPr>
        <w:t xml:space="preserve"> NR, </w:t>
      </w:r>
      <w:r w:rsidRPr="006C7FDC">
        <w:rPr>
          <w:rFonts w:ascii="Times New Roman" w:eastAsia="Times New Roman" w:hAnsi="Times New Roman" w:cs="Times New Roman"/>
          <w:color w:val="222222"/>
          <w:sz w:val="24"/>
          <w:szCs w:val="24"/>
          <w:highlight w:val="white"/>
        </w:rPr>
        <w:t>Vunjak-Novakovic</w:t>
      </w:r>
      <w:r w:rsidRPr="006C7FDC">
        <w:rPr>
          <w:rFonts w:ascii="Times New Roman" w:eastAsia="Times New Roman" w:hAnsi="Times New Roman" w:cs="Times New Roman"/>
          <w:color w:val="222222"/>
          <w:sz w:val="24"/>
          <w:szCs w:val="24"/>
          <w:highlight w:val="white"/>
        </w:rPr>
        <w:t xml:space="preserve"> G (1997) Tissue engineering of cartilage in space. Proc </w:t>
      </w:r>
      <w:r w:rsidRPr="006C7FDC">
        <w:rPr>
          <w:rFonts w:ascii="Times New Roman" w:eastAsia="Times New Roman" w:hAnsi="Times New Roman" w:cs="Times New Roman"/>
          <w:color w:val="222222"/>
          <w:sz w:val="24"/>
          <w:szCs w:val="24"/>
          <w:highlight w:val="white"/>
        </w:rPr>
        <w:t>Natl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Acad</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Sci</w:t>
      </w:r>
      <w:r w:rsidRPr="006C7FDC">
        <w:rPr>
          <w:rFonts w:ascii="Times New Roman" w:eastAsia="Times New Roman" w:hAnsi="Times New Roman" w:cs="Times New Roman"/>
          <w:color w:val="222222"/>
          <w:sz w:val="24"/>
          <w:szCs w:val="24"/>
          <w:highlight w:val="white"/>
        </w:rPr>
        <w:t xml:space="preserve"> USA 94:13885–13890.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[56].  </w:t>
      </w:r>
      <w:r w:rsidRPr="006C7FDC">
        <w:rPr>
          <w:rFonts w:ascii="Times New Roman" w:eastAsia="Times New Roman" w:hAnsi="Times New Roman" w:cs="Times New Roman"/>
          <w:color w:val="222222"/>
          <w:sz w:val="24"/>
          <w:szCs w:val="24"/>
          <w:highlight w:val="white"/>
        </w:rPr>
        <w:t>Neitzel</w:t>
      </w:r>
      <w:r w:rsidRPr="006C7FDC">
        <w:rPr>
          <w:rFonts w:ascii="Times New Roman" w:eastAsia="Times New Roman" w:hAnsi="Times New Roman" w:cs="Times New Roman"/>
          <w:color w:val="222222"/>
          <w:sz w:val="24"/>
          <w:szCs w:val="24"/>
          <w:highlight w:val="white"/>
        </w:rPr>
        <w:t xml:space="preserve"> GP, </w:t>
      </w:r>
      <w:r w:rsidRPr="006C7FDC">
        <w:rPr>
          <w:rFonts w:ascii="Times New Roman" w:eastAsia="Times New Roman" w:hAnsi="Times New Roman" w:cs="Times New Roman"/>
          <w:color w:val="222222"/>
          <w:sz w:val="24"/>
          <w:szCs w:val="24"/>
          <w:highlight w:val="white"/>
        </w:rPr>
        <w:t>Nerem</w:t>
      </w:r>
      <w:r w:rsidRPr="006C7FDC">
        <w:rPr>
          <w:rFonts w:ascii="Times New Roman" w:eastAsia="Times New Roman" w:hAnsi="Times New Roman" w:cs="Times New Roman"/>
          <w:color w:val="222222"/>
          <w:sz w:val="24"/>
          <w:szCs w:val="24"/>
          <w:highlight w:val="white"/>
        </w:rPr>
        <w:t xml:space="preserve"> RM, </w:t>
      </w:r>
      <w:r w:rsidRPr="006C7FDC">
        <w:rPr>
          <w:rFonts w:ascii="Times New Roman" w:eastAsia="Times New Roman" w:hAnsi="Times New Roman" w:cs="Times New Roman"/>
          <w:color w:val="222222"/>
          <w:sz w:val="24"/>
          <w:szCs w:val="24"/>
          <w:highlight w:val="white"/>
        </w:rPr>
        <w:t>Sambanis</w:t>
      </w:r>
      <w:r w:rsidRPr="006C7FDC">
        <w:rPr>
          <w:rFonts w:ascii="Times New Roman" w:eastAsia="Times New Roman" w:hAnsi="Times New Roman" w:cs="Times New Roman"/>
          <w:color w:val="222222"/>
          <w:sz w:val="24"/>
          <w:szCs w:val="24"/>
          <w:highlight w:val="white"/>
        </w:rPr>
        <w:t xml:space="preserve"> A, Smith MK, Wick TM, Brown JB, Hunter C, </w:t>
      </w:r>
      <w:r w:rsidRPr="006C7FDC">
        <w:rPr>
          <w:rFonts w:ascii="Times New Roman" w:eastAsia="Times New Roman" w:hAnsi="Times New Roman" w:cs="Times New Roman"/>
          <w:color w:val="222222"/>
          <w:sz w:val="24"/>
          <w:szCs w:val="24"/>
          <w:highlight w:val="white"/>
        </w:rPr>
        <w:t>Jovanovic</w:t>
      </w:r>
      <w:r w:rsidRPr="006C7FDC">
        <w:rPr>
          <w:rFonts w:ascii="Times New Roman" w:eastAsia="Times New Roman" w:hAnsi="Times New Roman" w:cs="Times New Roman"/>
          <w:color w:val="222222"/>
          <w:sz w:val="24"/>
          <w:szCs w:val="24"/>
          <w:highlight w:val="white"/>
        </w:rPr>
        <w:t xml:space="preserve"> I, </w:t>
      </w:r>
      <w:r w:rsidRPr="006C7FDC">
        <w:rPr>
          <w:rFonts w:ascii="Times New Roman" w:eastAsia="Times New Roman" w:hAnsi="Times New Roman" w:cs="Times New Roman"/>
          <w:color w:val="222222"/>
          <w:sz w:val="24"/>
          <w:szCs w:val="24"/>
          <w:highlight w:val="white"/>
        </w:rPr>
        <w:t>Malaviya</w:t>
      </w:r>
      <w:r w:rsidRPr="006C7FDC">
        <w:rPr>
          <w:rFonts w:ascii="Times New Roman" w:eastAsia="Times New Roman" w:hAnsi="Times New Roman" w:cs="Times New Roman"/>
          <w:color w:val="222222"/>
          <w:sz w:val="24"/>
          <w:szCs w:val="24"/>
          <w:highlight w:val="white"/>
        </w:rPr>
        <w:t xml:space="preserve"> P, </w:t>
      </w:r>
      <w:r w:rsidRPr="006C7FDC">
        <w:rPr>
          <w:rFonts w:ascii="Times New Roman" w:eastAsia="Times New Roman" w:hAnsi="Times New Roman" w:cs="Times New Roman"/>
          <w:color w:val="222222"/>
          <w:sz w:val="24"/>
          <w:szCs w:val="24"/>
          <w:highlight w:val="white"/>
        </w:rPr>
        <w:t>Saini</w:t>
      </w:r>
      <w:r w:rsidRPr="006C7FDC">
        <w:rPr>
          <w:rFonts w:ascii="Times New Roman" w:eastAsia="Times New Roman" w:hAnsi="Times New Roman" w:cs="Times New Roman"/>
          <w:color w:val="222222"/>
          <w:sz w:val="24"/>
          <w:szCs w:val="24"/>
          <w:highlight w:val="white"/>
        </w:rPr>
        <w:t xml:space="preserve"> S, Tan S (1998) Cell function and tissue growth in bioreactors: fluid mechanical and chemical environments. J </w:t>
      </w:r>
      <w:r w:rsidRPr="006C7FDC">
        <w:rPr>
          <w:rFonts w:ascii="Times New Roman" w:eastAsia="Times New Roman" w:hAnsi="Times New Roman" w:cs="Times New Roman"/>
          <w:color w:val="222222"/>
          <w:sz w:val="24"/>
          <w:szCs w:val="24"/>
          <w:highlight w:val="white"/>
        </w:rPr>
        <w:t>Jpn</w:t>
      </w:r>
      <w:r w:rsidRPr="006C7FDC">
        <w:rPr>
          <w:rFonts w:ascii="Times New Roman" w:eastAsia="Times New Roman" w:hAnsi="Times New Roman" w:cs="Times New Roman"/>
          <w:color w:val="222222"/>
          <w:sz w:val="24"/>
          <w:szCs w:val="24"/>
          <w:highlight w:val="white"/>
        </w:rPr>
        <w:t xml:space="preserve"> Soc </w:t>
      </w:r>
      <w:r w:rsidRPr="006C7FDC">
        <w:rPr>
          <w:rFonts w:ascii="Times New Roman" w:eastAsia="Times New Roman" w:hAnsi="Times New Roman" w:cs="Times New Roman"/>
          <w:color w:val="222222"/>
          <w:sz w:val="24"/>
          <w:szCs w:val="24"/>
          <w:highlight w:val="white"/>
        </w:rPr>
        <w:t>Microgr</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Appl</w:t>
      </w:r>
      <w:r w:rsidRPr="006C7FDC">
        <w:rPr>
          <w:rFonts w:ascii="Times New Roman" w:eastAsia="Times New Roman" w:hAnsi="Times New Roman" w:cs="Times New Roman"/>
          <w:color w:val="222222"/>
          <w:sz w:val="24"/>
          <w:szCs w:val="24"/>
          <w:highlight w:val="white"/>
        </w:rPr>
        <w:t xml:space="preserve"> 15:602–6.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[57].  Wu, J., King, G., </w:t>
      </w:r>
      <w:r w:rsidRPr="006C7FDC">
        <w:rPr>
          <w:rFonts w:ascii="Times New Roman" w:eastAsia="Times New Roman" w:hAnsi="Times New Roman" w:cs="Times New Roman"/>
          <w:color w:val="222222"/>
          <w:sz w:val="24"/>
          <w:szCs w:val="24"/>
          <w:highlight w:val="white"/>
        </w:rPr>
        <w:t>Daugulis</w:t>
      </w:r>
      <w:r w:rsidRPr="006C7FDC">
        <w:rPr>
          <w:rFonts w:ascii="Times New Roman" w:eastAsia="Times New Roman" w:hAnsi="Times New Roman" w:cs="Times New Roman"/>
          <w:color w:val="222222"/>
          <w:sz w:val="24"/>
          <w:szCs w:val="24"/>
          <w:highlight w:val="white"/>
        </w:rPr>
        <w:t xml:space="preserve">, A. J., Faulkner, P. et al., Engineering aspects of insect cell-suspension culture – a review. Appl. </w:t>
      </w:r>
      <w:r w:rsidRPr="006C7FDC">
        <w:rPr>
          <w:rFonts w:ascii="Times New Roman" w:eastAsia="Times New Roman" w:hAnsi="Times New Roman" w:cs="Times New Roman"/>
          <w:color w:val="222222"/>
          <w:sz w:val="24"/>
          <w:szCs w:val="24"/>
          <w:highlight w:val="white"/>
        </w:rPr>
        <w:t>Microbiol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1989, 32, 2.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[58].  Carrier RL, </w:t>
      </w:r>
      <w:r w:rsidRPr="006C7FDC">
        <w:rPr>
          <w:rFonts w:ascii="Times New Roman" w:eastAsia="Times New Roman" w:hAnsi="Times New Roman" w:cs="Times New Roman"/>
          <w:color w:val="222222"/>
          <w:sz w:val="24"/>
          <w:szCs w:val="24"/>
          <w:highlight w:val="white"/>
        </w:rPr>
        <w:t>Papadaki</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Rupnick</w:t>
      </w:r>
      <w:r w:rsidRPr="006C7FDC">
        <w:rPr>
          <w:rFonts w:ascii="Times New Roman" w:eastAsia="Times New Roman" w:hAnsi="Times New Roman" w:cs="Times New Roman"/>
          <w:color w:val="222222"/>
          <w:sz w:val="24"/>
          <w:szCs w:val="24"/>
          <w:highlight w:val="white"/>
        </w:rPr>
        <w:t xml:space="preserve"> M, Schoen FJ, </w:t>
      </w:r>
      <w:r w:rsidRPr="006C7FDC">
        <w:rPr>
          <w:rFonts w:ascii="Times New Roman" w:eastAsia="Times New Roman" w:hAnsi="Times New Roman" w:cs="Times New Roman"/>
          <w:color w:val="222222"/>
          <w:sz w:val="24"/>
          <w:szCs w:val="24"/>
          <w:highlight w:val="white"/>
        </w:rPr>
        <w:t>Bursac</w:t>
      </w:r>
      <w:r w:rsidRPr="006C7FDC">
        <w:rPr>
          <w:rFonts w:ascii="Times New Roman" w:eastAsia="Times New Roman" w:hAnsi="Times New Roman" w:cs="Times New Roman"/>
          <w:color w:val="222222"/>
          <w:sz w:val="24"/>
          <w:szCs w:val="24"/>
          <w:highlight w:val="white"/>
        </w:rPr>
        <w:t xml:space="preserve"> N, Langer R, Freed LE, </w:t>
      </w:r>
      <w:r w:rsidRPr="006C7FDC">
        <w:rPr>
          <w:rFonts w:ascii="Times New Roman" w:eastAsia="Times New Roman" w:hAnsi="Times New Roman" w:cs="Times New Roman"/>
          <w:color w:val="222222"/>
          <w:sz w:val="24"/>
          <w:szCs w:val="24"/>
          <w:highlight w:val="white"/>
        </w:rPr>
        <w:t>Vunjak-Novakovic</w:t>
      </w:r>
      <w:r w:rsidRPr="006C7FDC">
        <w:rPr>
          <w:rFonts w:ascii="Times New Roman" w:eastAsia="Times New Roman" w:hAnsi="Times New Roman" w:cs="Times New Roman"/>
          <w:color w:val="222222"/>
          <w:sz w:val="24"/>
          <w:szCs w:val="24"/>
          <w:highlight w:val="white"/>
        </w:rPr>
        <w:t xml:space="preserve"> G (1999) Cardiac tissue engineering: cell seeding, cultivation parameters, and tissue construct characterization.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Bioeng</w:t>
      </w:r>
      <w:r w:rsidRPr="006C7FDC">
        <w:rPr>
          <w:rFonts w:ascii="Times New Roman" w:eastAsia="Times New Roman" w:hAnsi="Times New Roman" w:cs="Times New Roman"/>
          <w:color w:val="222222"/>
          <w:sz w:val="24"/>
          <w:szCs w:val="24"/>
          <w:highlight w:val="white"/>
        </w:rPr>
        <w:t xml:space="preserve"> 64:580–589.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[59]. </w:t>
      </w:r>
      <w:r w:rsidRPr="006C7FDC">
        <w:rPr>
          <w:rFonts w:ascii="Times New Roman" w:eastAsia="Times New Roman" w:hAnsi="Times New Roman" w:cs="Times New Roman"/>
          <w:color w:val="222222"/>
          <w:sz w:val="24"/>
          <w:szCs w:val="24"/>
          <w:highlight w:val="white"/>
        </w:rPr>
        <w:t>Ishaug</w:t>
      </w:r>
      <w:r w:rsidRPr="006C7FDC">
        <w:rPr>
          <w:rFonts w:ascii="Times New Roman" w:eastAsia="Times New Roman" w:hAnsi="Times New Roman" w:cs="Times New Roman"/>
          <w:color w:val="222222"/>
          <w:sz w:val="24"/>
          <w:szCs w:val="24"/>
          <w:highlight w:val="white"/>
        </w:rPr>
        <w:t xml:space="preserve"> SL, Crane GM, Miller MJ, </w:t>
      </w:r>
      <w:r w:rsidRPr="006C7FDC">
        <w:rPr>
          <w:rFonts w:ascii="Times New Roman" w:eastAsia="Times New Roman" w:hAnsi="Times New Roman" w:cs="Times New Roman"/>
          <w:color w:val="222222"/>
          <w:sz w:val="24"/>
          <w:szCs w:val="24"/>
          <w:highlight w:val="white"/>
        </w:rPr>
        <w:t>Yasko</w:t>
      </w:r>
      <w:r w:rsidRPr="006C7FDC">
        <w:rPr>
          <w:rFonts w:ascii="Times New Roman" w:eastAsia="Times New Roman" w:hAnsi="Times New Roman" w:cs="Times New Roman"/>
          <w:color w:val="222222"/>
          <w:sz w:val="24"/>
          <w:szCs w:val="24"/>
          <w:highlight w:val="white"/>
        </w:rPr>
        <w:t xml:space="preserve"> AW, </w:t>
      </w:r>
      <w:r w:rsidRPr="006C7FDC">
        <w:rPr>
          <w:rFonts w:ascii="Times New Roman" w:eastAsia="Times New Roman" w:hAnsi="Times New Roman" w:cs="Times New Roman"/>
          <w:color w:val="222222"/>
          <w:sz w:val="24"/>
          <w:szCs w:val="24"/>
          <w:highlight w:val="white"/>
        </w:rPr>
        <w:t>Yaszemski</w:t>
      </w:r>
      <w:r w:rsidRPr="006C7FDC">
        <w:rPr>
          <w:rFonts w:ascii="Times New Roman" w:eastAsia="Times New Roman" w:hAnsi="Times New Roman" w:cs="Times New Roman"/>
          <w:color w:val="222222"/>
          <w:sz w:val="24"/>
          <w:szCs w:val="24"/>
          <w:highlight w:val="white"/>
        </w:rPr>
        <w:t xml:space="preserve"> MJ, </w:t>
      </w:r>
      <w:r w:rsidRPr="006C7FDC">
        <w:rPr>
          <w:rFonts w:ascii="Times New Roman" w:eastAsia="Times New Roman" w:hAnsi="Times New Roman" w:cs="Times New Roman"/>
          <w:color w:val="222222"/>
          <w:sz w:val="24"/>
          <w:szCs w:val="24"/>
          <w:highlight w:val="white"/>
        </w:rPr>
        <w:t>Mikos</w:t>
      </w:r>
      <w:r w:rsidRPr="006C7FDC">
        <w:rPr>
          <w:rFonts w:ascii="Times New Roman" w:eastAsia="Times New Roman" w:hAnsi="Times New Roman" w:cs="Times New Roman"/>
          <w:color w:val="222222"/>
          <w:sz w:val="24"/>
          <w:szCs w:val="24"/>
          <w:highlight w:val="white"/>
        </w:rPr>
        <w:t xml:space="preserve"> AG (1997) Bone formation by </w:t>
      </w:r>
      <w:r w:rsidRPr="006C7FDC">
        <w:rPr>
          <w:rFonts w:ascii="Times New Roman" w:eastAsia="Times New Roman" w:hAnsi="Times New Roman" w:cs="Times New Roman"/>
          <w:color w:val="222222"/>
          <w:sz w:val="24"/>
          <w:szCs w:val="24"/>
          <w:highlight w:val="white"/>
        </w:rPr>
        <w:t>three-dimensional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stromal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osteoblast</w:t>
      </w:r>
      <w:r w:rsidRPr="006C7FDC">
        <w:rPr>
          <w:rFonts w:ascii="Times New Roman" w:eastAsia="Times New Roman" w:hAnsi="Times New Roman" w:cs="Times New Roman"/>
          <w:color w:val="222222"/>
          <w:sz w:val="24"/>
          <w:szCs w:val="24"/>
          <w:highlight w:val="white"/>
        </w:rPr>
        <w:t xml:space="preserve"> culture in biodegradable polymer scaffolds. </w:t>
      </w:r>
      <w:r w:rsidRPr="006C7FDC">
        <w:rPr>
          <w:rFonts w:ascii="Times New Roman" w:eastAsia="Times New Roman" w:hAnsi="Times New Roman" w:cs="Times New Roman"/>
          <w:color w:val="222222"/>
          <w:sz w:val="24"/>
          <w:szCs w:val="24"/>
          <w:highlight w:val="white"/>
        </w:rPr>
        <w:t>J Biomed Mater R.</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[60]. Martin I, </w:t>
      </w:r>
      <w:r w:rsidRPr="006C7FDC">
        <w:rPr>
          <w:rFonts w:ascii="Times New Roman" w:eastAsia="Times New Roman" w:hAnsi="Times New Roman" w:cs="Times New Roman"/>
          <w:color w:val="222222"/>
          <w:sz w:val="24"/>
          <w:szCs w:val="24"/>
          <w:highlight w:val="white"/>
        </w:rPr>
        <w:t>Obradovic</w:t>
      </w:r>
      <w:r w:rsidRPr="006C7FDC">
        <w:rPr>
          <w:rFonts w:ascii="Times New Roman" w:eastAsia="Times New Roman" w:hAnsi="Times New Roman" w:cs="Times New Roman"/>
          <w:color w:val="222222"/>
          <w:sz w:val="24"/>
          <w:szCs w:val="24"/>
          <w:highlight w:val="white"/>
        </w:rPr>
        <w:t xml:space="preserve"> B, Freed LE, </w:t>
      </w:r>
      <w:r w:rsidRPr="006C7FDC">
        <w:rPr>
          <w:rFonts w:ascii="Times New Roman" w:eastAsia="Times New Roman" w:hAnsi="Times New Roman" w:cs="Times New Roman"/>
          <w:color w:val="222222"/>
          <w:sz w:val="24"/>
          <w:szCs w:val="24"/>
          <w:highlight w:val="white"/>
        </w:rPr>
        <w:t>Vunjak-Novakovic</w:t>
      </w:r>
      <w:r w:rsidRPr="006C7FDC">
        <w:rPr>
          <w:rFonts w:ascii="Times New Roman" w:eastAsia="Times New Roman" w:hAnsi="Times New Roman" w:cs="Times New Roman"/>
          <w:color w:val="222222"/>
          <w:sz w:val="24"/>
          <w:szCs w:val="24"/>
          <w:highlight w:val="white"/>
        </w:rPr>
        <w:t xml:space="preserve"> G (1999) Method for quantitative analysis of </w:t>
      </w:r>
      <w:r w:rsidRPr="006C7FDC">
        <w:rPr>
          <w:rFonts w:ascii="Times New Roman" w:eastAsia="Times New Roman" w:hAnsi="Times New Roman" w:cs="Times New Roman"/>
          <w:color w:val="222222"/>
          <w:sz w:val="24"/>
          <w:szCs w:val="24"/>
          <w:highlight w:val="white"/>
        </w:rPr>
        <w:t>glycosaminoglycan</w:t>
      </w:r>
      <w:r w:rsidRPr="006C7FDC">
        <w:rPr>
          <w:rFonts w:ascii="Times New Roman" w:eastAsia="Times New Roman" w:hAnsi="Times New Roman" w:cs="Times New Roman"/>
          <w:color w:val="222222"/>
          <w:sz w:val="24"/>
          <w:szCs w:val="24"/>
          <w:highlight w:val="white"/>
        </w:rPr>
        <w:t xml:space="preserve"> distribution in cultured natural and engineered cartilage. Ann Biomed Eng 27:656–662.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[61]. </w:t>
      </w:r>
      <w:r w:rsidRPr="006C7FDC">
        <w:rPr>
          <w:rFonts w:ascii="Times New Roman" w:eastAsia="Times New Roman" w:hAnsi="Times New Roman" w:cs="Times New Roman"/>
          <w:color w:val="222222"/>
          <w:sz w:val="24"/>
          <w:szCs w:val="24"/>
          <w:highlight w:val="white"/>
        </w:rPr>
        <w:t>Holtorf</w:t>
      </w:r>
      <w:r w:rsidRPr="006C7FDC">
        <w:rPr>
          <w:rFonts w:ascii="Times New Roman" w:eastAsia="Times New Roman" w:hAnsi="Times New Roman" w:cs="Times New Roman"/>
          <w:color w:val="222222"/>
          <w:sz w:val="24"/>
          <w:szCs w:val="24"/>
          <w:highlight w:val="white"/>
        </w:rPr>
        <w:t xml:space="preserve"> HL, Sheffield TL, Ambrose CG, Jansen JA, </w:t>
      </w:r>
      <w:r w:rsidRPr="006C7FDC">
        <w:rPr>
          <w:rFonts w:ascii="Times New Roman" w:eastAsia="Times New Roman" w:hAnsi="Times New Roman" w:cs="Times New Roman"/>
          <w:color w:val="222222"/>
          <w:sz w:val="24"/>
          <w:szCs w:val="24"/>
          <w:highlight w:val="white"/>
        </w:rPr>
        <w:t>Mikos</w:t>
      </w:r>
      <w:r w:rsidRPr="006C7FDC">
        <w:rPr>
          <w:rFonts w:ascii="Times New Roman" w:eastAsia="Times New Roman" w:hAnsi="Times New Roman" w:cs="Times New Roman"/>
          <w:color w:val="222222"/>
          <w:sz w:val="24"/>
          <w:szCs w:val="24"/>
          <w:highlight w:val="white"/>
        </w:rPr>
        <w:t xml:space="preserve"> AG (2005) Flow perfusion culture of marrow </w:t>
      </w:r>
      <w:r w:rsidRPr="006C7FDC">
        <w:rPr>
          <w:rFonts w:ascii="Times New Roman" w:eastAsia="Times New Roman" w:hAnsi="Times New Roman" w:cs="Times New Roman"/>
          <w:color w:val="222222"/>
          <w:sz w:val="24"/>
          <w:szCs w:val="24"/>
          <w:highlight w:val="white"/>
        </w:rPr>
        <w:t>stromal</w:t>
      </w:r>
      <w:r w:rsidRPr="006C7FDC">
        <w:rPr>
          <w:rFonts w:ascii="Times New Roman" w:eastAsia="Times New Roman" w:hAnsi="Times New Roman" w:cs="Times New Roman"/>
          <w:color w:val="222222"/>
          <w:sz w:val="24"/>
          <w:szCs w:val="24"/>
          <w:highlight w:val="white"/>
        </w:rPr>
        <w:t xml:space="preserve"> cells seeded on porous biphasic calcium phosphate ceramics. Ann Biomed Eng 33:1238–1248.</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[62]. </w:t>
      </w:r>
      <w:r w:rsidRPr="006C7FDC">
        <w:rPr>
          <w:rFonts w:ascii="Times New Roman" w:eastAsia="Times New Roman" w:hAnsi="Times New Roman" w:cs="Times New Roman"/>
          <w:color w:val="222222"/>
          <w:sz w:val="24"/>
          <w:szCs w:val="24"/>
          <w:highlight w:val="white"/>
        </w:rPr>
        <w:t>Ratcliffe</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Niklason</w:t>
      </w:r>
      <w:r w:rsidRPr="006C7FDC">
        <w:rPr>
          <w:rFonts w:ascii="Times New Roman" w:eastAsia="Times New Roman" w:hAnsi="Times New Roman" w:cs="Times New Roman"/>
          <w:color w:val="222222"/>
          <w:sz w:val="24"/>
          <w:szCs w:val="24"/>
          <w:highlight w:val="white"/>
        </w:rPr>
        <w:t xml:space="preserve"> LE (2002) Bioreactors and </w:t>
      </w:r>
      <w:r w:rsidRPr="006C7FDC">
        <w:rPr>
          <w:rFonts w:ascii="Times New Roman" w:eastAsia="Times New Roman" w:hAnsi="Times New Roman" w:cs="Times New Roman"/>
          <w:color w:val="222222"/>
          <w:sz w:val="24"/>
          <w:szCs w:val="24"/>
          <w:highlight w:val="white"/>
        </w:rPr>
        <w:t>bioprocessing</w:t>
      </w:r>
      <w:r w:rsidRPr="006C7FDC">
        <w:rPr>
          <w:rFonts w:ascii="Times New Roman" w:eastAsia="Times New Roman" w:hAnsi="Times New Roman" w:cs="Times New Roman"/>
          <w:color w:val="222222"/>
          <w:sz w:val="24"/>
          <w:szCs w:val="24"/>
          <w:highlight w:val="white"/>
        </w:rPr>
        <w:t xml:space="preserve"> for tissue engineering. Ann NY </w:t>
      </w:r>
      <w:r w:rsidRPr="006C7FDC">
        <w:rPr>
          <w:rFonts w:ascii="Times New Roman" w:eastAsia="Times New Roman" w:hAnsi="Times New Roman" w:cs="Times New Roman"/>
          <w:color w:val="222222"/>
          <w:sz w:val="24"/>
          <w:szCs w:val="24"/>
          <w:highlight w:val="white"/>
        </w:rPr>
        <w:t>Acad</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Sci</w:t>
      </w:r>
      <w:r w:rsidRPr="006C7FDC">
        <w:rPr>
          <w:rFonts w:ascii="Times New Roman" w:eastAsia="Times New Roman" w:hAnsi="Times New Roman" w:cs="Times New Roman"/>
          <w:color w:val="222222"/>
          <w:sz w:val="24"/>
          <w:szCs w:val="24"/>
          <w:highlight w:val="white"/>
        </w:rPr>
        <w:t xml:space="preserve"> 961:210–215.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[63].  Janssen FW, </w:t>
      </w:r>
      <w:r w:rsidRPr="006C7FDC">
        <w:rPr>
          <w:rFonts w:ascii="Times New Roman" w:eastAsia="Times New Roman" w:hAnsi="Times New Roman" w:cs="Times New Roman"/>
          <w:color w:val="222222"/>
          <w:sz w:val="24"/>
          <w:szCs w:val="24"/>
          <w:highlight w:val="white"/>
        </w:rPr>
        <w:t>Oostra</w:t>
      </w:r>
      <w:r w:rsidRPr="006C7FDC">
        <w:rPr>
          <w:rFonts w:ascii="Times New Roman" w:eastAsia="Times New Roman" w:hAnsi="Times New Roman" w:cs="Times New Roman"/>
          <w:color w:val="222222"/>
          <w:sz w:val="24"/>
          <w:szCs w:val="24"/>
          <w:highlight w:val="white"/>
        </w:rPr>
        <w:t xml:space="preserve"> J, van </w:t>
      </w:r>
      <w:r w:rsidRPr="006C7FDC">
        <w:rPr>
          <w:rFonts w:ascii="Times New Roman" w:eastAsia="Times New Roman" w:hAnsi="Times New Roman" w:cs="Times New Roman"/>
          <w:color w:val="222222"/>
          <w:sz w:val="24"/>
          <w:szCs w:val="24"/>
          <w:highlight w:val="white"/>
        </w:rPr>
        <w:t>Oorschot</w:t>
      </w:r>
      <w:r w:rsidRPr="006C7FDC">
        <w:rPr>
          <w:rFonts w:ascii="Times New Roman" w:eastAsia="Times New Roman" w:hAnsi="Times New Roman" w:cs="Times New Roman"/>
          <w:color w:val="222222"/>
          <w:sz w:val="24"/>
          <w:szCs w:val="24"/>
          <w:highlight w:val="white"/>
        </w:rPr>
        <w:t xml:space="preserve"> A, van </w:t>
      </w:r>
      <w:r w:rsidRPr="006C7FDC">
        <w:rPr>
          <w:rFonts w:ascii="Times New Roman" w:eastAsia="Times New Roman" w:hAnsi="Times New Roman" w:cs="Times New Roman"/>
          <w:color w:val="222222"/>
          <w:sz w:val="24"/>
          <w:szCs w:val="24"/>
          <w:highlight w:val="white"/>
        </w:rPr>
        <w:t>Blitterswijk</w:t>
      </w:r>
      <w:r w:rsidRPr="006C7FDC">
        <w:rPr>
          <w:rFonts w:ascii="Times New Roman" w:eastAsia="Times New Roman" w:hAnsi="Times New Roman" w:cs="Times New Roman"/>
          <w:color w:val="222222"/>
          <w:sz w:val="24"/>
          <w:szCs w:val="24"/>
          <w:highlight w:val="white"/>
        </w:rPr>
        <w:t xml:space="preserve"> CA (2006) A perfusion bioreactor system capable of producing clinically relevant volumes of tissue-engineered bone: in vivo bone formation showing proof of concept. Biomaterials 27:315–323.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[64]. Watanabe S, Inagaki S, </w:t>
      </w:r>
      <w:r w:rsidRPr="006C7FDC">
        <w:rPr>
          <w:rFonts w:ascii="Times New Roman" w:eastAsia="Times New Roman" w:hAnsi="Times New Roman" w:cs="Times New Roman"/>
          <w:color w:val="222222"/>
          <w:sz w:val="24"/>
          <w:szCs w:val="24"/>
          <w:highlight w:val="white"/>
        </w:rPr>
        <w:t>Kinouchi</w:t>
      </w:r>
      <w:r w:rsidRPr="006C7FDC">
        <w:rPr>
          <w:rFonts w:ascii="Times New Roman" w:eastAsia="Times New Roman" w:hAnsi="Times New Roman" w:cs="Times New Roman"/>
          <w:color w:val="222222"/>
          <w:sz w:val="24"/>
          <w:szCs w:val="24"/>
          <w:highlight w:val="white"/>
        </w:rPr>
        <w:t xml:space="preserve"> I, </w:t>
      </w:r>
      <w:r w:rsidRPr="006C7FDC">
        <w:rPr>
          <w:rFonts w:ascii="Times New Roman" w:eastAsia="Times New Roman" w:hAnsi="Times New Roman" w:cs="Times New Roman"/>
          <w:color w:val="222222"/>
          <w:sz w:val="24"/>
          <w:szCs w:val="24"/>
          <w:highlight w:val="white"/>
        </w:rPr>
        <w:t>Takai</w:t>
      </w:r>
      <w:r w:rsidRPr="006C7FDC">
        <w:rPr>
          <w:rFonts w:ascii="Times New Roman" w:eastAsia="Times New Roman" w:hAnsi="Times New Roman" w:cs="Times New Roman"/>
          <w:color w:val="222222"/>
          <w:sz w:val="24"/>
          <w:szCs w:val="24"/>
          <w:highlight w:val="white"/>
        </w:rPr>
        <w:t xml:space="preserve"> H, Masuda Y, Mizuno S (2005) Hydrostatic pressure/perfusion culture system designed and validated for engineering tissue. J </w:t>
      </w:r>
      <w:r w:rsidRPr="006C7FDC">
        <w:rPr>
          <w:rFonts w:ascii="Times New Roman" w:eastAsia="Times New Roman" w:hAnsi="Times New Roman" w:cs="Times New Roman"/>
          <w:color w:val="222222"/>
          <w:sz w:val="24"/>
          <w:szCs w:val="24"/>
          <w:highlight w:val="white"/>
        </w:rPr>
        <w:t>Biosci</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Bioeng</w:t>
      </w:r>
      <w:r w:rsidRPr="006C7FDC">
        <w:rPr>
          <w:rFonts w:ascii="Times New Roman" w:eastAsia="Times New Roman" w:hAnsi="Times New Roman" w:cs="Times New Roman"/>
          <w:color w:val="222222"/>
          <w:sz w:val="24"/>
          <w:szCs w:val="24"/>
          <w:highlight w:val="white"/>
        </w:rPr>
        <w:t xml:space="preserve"> 100:105–111.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[65].  </w:t>
      </w:r>
      <w:r w:rsidRPr="006C7FDC">
        <w:rPr>
          <w:rFonts w:ascii="Times New Roman" w:eastAsia="Times New Roman" w:hAnsi="Times New Roman" w:cs="Times New Roman"/>
          <w:color w:val="222222"/>
          <w:sz w:val="24"/>
          <w:szCs w:val="24"/>
          <w:highlight w:val="white"/>
        </w:rPr>
        <w:t>Jagodzinski</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Cebotari</w:t>
      </w:r>
      <w:r w:rsidRPr="006C7FDC">
        <w:rPr>
          <w:rFonts w:ascii="Times New Roman" w:eastAsia="Times New Roman" w:hAnsi="Times New Roman" w:cs="Times New Roman"/>
          <w:color w:val="222222"/>
          <w:sz w:val="24"/>
          <w:szCs w:val="24"/>
          <w:highlight w:val="white"/>
        </w:rPr>
        <w:t xml:space="preserve"> S, </w:t>
      </w:r>
      <w:r w:rsidRPr="006C7FDC">
        <w:rPr>
          <w:rFonts w:ascii="Times New Roman" w:eastAsia="Times New Roman" w:hAnsi="Times New Roman" w:cs="Times New Roman"/>
          <w:color w:val="222222"/>
          <w:sz w:val="24"/>
          <w:szCs w:val="24"/>
          <w:highlight w:val="white"/>
        </w:rPr>
        <w:t>Tudorache</w:t>
      </w:r>
      <w:r w:rsidRPr="006C7FDC">
        <w:rPr>
          <w:rFonts w:ascii="Times New Roman" w:eastAsia="Times New Roman" w:hAnsi="Times New Roman" w:cs="Times New Roman"/>
          <w:color w:val="222222"/>
          <w:sz w:val="24"/>
          <w:szCs w:val="24"/>
          <w:highlight w:val="white"/>
        </w:rPr>
        <w:t xml:space="preserve"> I, </w:t>
      </w:r>
      <w:r w:rsidRPr="006C7FDC">
        <w:rPr>
          <w:rFonts w:ascii="Times New Roman" w:eastAsia="Times New Roman" w:hAnsi="Times New Roman" w:cs="Times New Roman"/>
          <w:color w:val="222222"/>
          <w:sz w:val="24"/>
          <w:szCs w:val="24"/>
          <w:highlight w:val="white"/>
        </w:rPr>
        <w:t>Zeichen</w:t>
      </w:r>
      <w:r w:rsidRPr="006C7FDC">
        <w:rPr>
          <w:rFonts w:ascii="Times New Roman" w:eastAsia="Times New Roman" w:hAnsi="Times New Roman" w:cs="Times New Roman"/>
          <w:color w:val="222222"/>
          <w:sz w:val="24"/>
          <w:szCs w:val="24"/>
          <w:highlight w:val="white"/>
        </w:rPr>
        <w:t xml:space="preserve"> J, </w:t>
      </w:r>
      <w:r w:rsidRPr="006C7FDC">
        <w:rPr>
          <w:rFonts w:ascii="Times New Roman" w:eastAsia="Times New Roman" w:hAnsi="Times New Roman" w:cs="Times New Roman"/>
          <w:color w:val="222222"/>
          <w:sz w:val="24"/>
          <w:szCs w:val="24"/>
          <w:highlight w:val="white"/>
        </w:rPr>
        <w:t>Hankemeier</w:t>
      </w:r>
      <w:r w:rsidRPr="006C7FDC">
        <w:rPr>
          <w:rFonts w:ascii="Times New Roman" w:eastAsia="Times New Roman" w:hAnsi="Times New Roman" w:cs="Times New Roman"/>
          <w:color w:val="222222"/>
          <w:sz w:val="24"/>
          <w:szCs w:val="24"/>
          <w:highlight w:val="white"/>
        </w:rPr>
        <w:t xml:space="preserve"> S, </w:t>
      </w:r>
      <w:r w:rsidRPr="006C7FDC">
        <w:rPr>
          <w:rFonts w:ascii="Times New Roman" w:eastAsia="Times New Roman" w:hAnsi="Times New Roman" w:cs="Times New Roman"/>
          <w:color w:val="222222"/>
          <w:sz w:val="24"/>
          <w:szCs w:val="24"/>
          <w:highlight w:val="white"/>
        </w:rPr>
        <w:t>Krettek</w:t>
      </w:r>
      <w:r w:rsidRPr="006C7FDC">
        <w:rPr>
          <w:rFonts w:ascii="Times New Roman" w:eastAsia="Times New Roman" w:hAnsi="Times New Roman" w:cs="Times New Roman"/>
          <w:color w:val="222222"/>
          <w:sz w:val="24"/>
          <w:szCs w:val="24"/>
          <w:highlight w:val="white"/>
        </w:rPr>
        <w:t xml:space="preserve"> C, van </w:t>
      </w:r>
      <w:r w:rsidRPr="006C7FDC">
        <w:rPr>
          <w:rFonts w:ascii="Times New Roman" w:eastAsia="Times New Roman" w:hAnsi="Times New Roman" w:cs="Times New Roman"/>
          <w:color w:val="222222"/>
          <w:sz w:val="24"/>
          <w:szCs w:val="24"/>
          <w:highlight w:val="white"/>
        </w:rPr>
        <w:t>Griensven</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Mertisching</w:t>
      </w:r>
      <w:r w:rsidRPr="006C7FDC">
        <w:rPr>
          <w:rFonts w:ascii="Times New Roman" w:eastAsia="Times New Roman" w:hAnsi="Times New Roman" w:cs="Times New Roman"/>
          <w:color w:val="222222"/>
          <w:sz w:val="24"/>
          <w:szCs w:val="24"/>
          <w:highlight w:val="white"/>
        </w:rPr>
        <w:t xml:space="preserve"> H (2004) Tissue engineering of long bones with a vascular matrix in a bioreactor. </w:t>
      </w:r>
      <w:r w:rsidRPr="006C7FDC">
        <w:rPr>
          <w:rFonts w:ascii="Times New Roman" w:eastAsia="Times New Roman" w:hAnsi="Times New Roman" w:cs="Times New Roman"/>
          <w:color w:val="222222"/>
          <w:sz w:val="24"/>
          <w:szCs w:val="24"/>
          <w:highlight w:val="white"/>
        </w:rPr>
        <w:t>Orthopade</w:t>
      </w:r>
      <w:r w:rsidRPr="006C7FDC">
        <w:rPr>
          <w:rFonts w:ascii="Times New Roman" w:eastAsia="Times New Roman" w:hAnsi="Times New Roman" w:cs="Times New Roman"/>
          <w:color w:val="222222"/>
          <w:sz w:val="24"/>
          <w:szCs w:val="24"/>
          <w:highlight w:val="white"/>
        </w:rPr>
        <w:t xml:space="preserve"> 33:1394– 1400.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[66].  Wendt D, </w:t>
      </w:r>
      <w:r w:rsidRPr="006C7FDC">
        <w:rPr>
          <w:rFonts w:ascii="Times New Roman" w:eastAsia="Times New Roman" w:hAnsi="Times New Roman" w:cs="Times New Roman"/>
          <w:color w:val="222222"/>
          <w:sz w:val="24"/>
          <w:szCs w:val="24"/>
          <w:highlight w:val="white"/>
        </w:rPr>
        <w:t>Marsano</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Jakob</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Heberer</w:t>
      </w:r>
      <w:r w:rsidRPr="006C7FDC">
        <w:rPr>
          <w:rFonts w:ascii="Times New Roman" w:eastAsia="Times New Roman" w:hAnsi="Times New Roman" w:cs="Times New Roman"/>
          <w:color w:val="222222"/>
          <w:sz w:val="24"/>
          <w:szCs w:val="24"/>
          <w:highlight w:val="white"/>
        </w:rPr>
        <w:t xml:space="preserve"> M, Martin I (2003) Oscillating perfusion of cell suspensions through three-dimensional scaffolds enhances cell seeding efficiency and uniformity.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Bioeng</w:t>
      </w:r>
      <w:r w:rsidRPr="006C7FDC">
        <w:rPr>
          <w:rFonts w:ascii="Times New Roman" w:eastAsia="Times New Roman" w:hAnsi="Times New Roman" w:cs="Times New Roman"/>
          <w:color w:val="222222"/>
          <w:sz w:val="24"/>
          <w:szCs w:val="24"/>
          <w:highlight w:val="white"/>
        </w:rPr>
        <w:t xml:space="preserve"> 84:205–214.</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[67].  </w:t>
      </w:r>
      <w:r w:rsidRPr="006C7FDC">
        <w:rPr>
          <w:rFonts w:ascii="Times New Roman" w:eastAsia="Times New Roman" w:hAnsi="Times New Roman" w:cs="Times New Roman"/>
          <w:color w:val="222222"/>
          <w:sz w:val="24"/>
          <w:szCs w:val="24"/>
          <w:highlight w:val="white"/>
        </w:rPr>
        <w:t>Niklason</w:t>
      </w:r>
      <w:r w:rsidRPr="006C7FDC">
        <w:rPr>
          <w:rFonts w:ascii="Times New Roman" w:eastAsia="Times New Roman" w:hAnsi="Times New Roman" w:cs="Times New Roman"/>
          <w:color w:val="222222"/>
          <w:sz w:val="24"/>
          <w:szCs w:val="24"/>
          <w:highlight w:val="white"/>
        </w:rPr>
        <w:t xml:space="preserve"> LE, </w:t>
      </w:r>
      <w:r w:rsidRPr="006C7FDC">
        <w:rPr>
          <w:rFonts w:ascii="Times New Roman" w:eastAsia="Times New Roman" w:hAnsi="Times New Roman" w:cs="Times New Roman"/>
          <w:color w:val="222222"/>
          <w:sz w:val="24"/>
          <w:szCs w:val="24"/>
          <w:highlight w:val="white"/>
        </w:rPr>
        <w:t>Gao</w:t>
      </w:r>
      <w:r w:rsidRPr="006C7FDC">
        <w:rPr>
          <w:rFonts w:ascii="Times New Roman" w:eastAsia="Times New Roman" w:hAnsi="Times New Roman" w:cs="Times New Roman"/>
          <w:color w:val="222222"/>
          <w:sz w:val="24"/>
          <w:szCs w:val="24"/>
          <w:highlight w:val="white"/>
        </w:rPr>
        <w:t xml:space="preserve"> J, Abbott WM, </w:t>
      </w:r>
      <w:r w:rsidRPr="006C7FDC">
        <w:rPr>
          <w:rFonts w:ascii="Times New Roman" w:eastAsia="Times New Roman" w:hAnsi="Times New Roman" w:cs="Times New Roman"/>
          <w:color w:val="222222"/>
          <w:sz w:val="24"/>
          <w:szCs w:val="24"/>
          <w:highlight w:val="white"/>
        </w:rPr>
        <w:t>Hirschi</w:t>
      </w:r>
      <w:r w:rsidRPr="006C7FDC">
        <w:rPr>
          <w:rFonts w:ascii="Times New Roman" w:eastAsia="Times New Roman" w:hAnsi="Times New Roman" w:cs="Times New Roman"/>
          <w:color w:val="222222"/>
          <w:sz w:val="24"/>
          <w:szCs w:val="24"/>
          <w:highlight w:val="white"/>
        </w:rPr>
        <w:t xml:space="preserve"> KK, Houser S, Marini R, Langer R (1999) Functional arteries grown in vitro. Science 284:489–493.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[68].  </w:t>
      </w:r>
      <w:r w:rsidRPr="006C7FDC">
        <w:rPr>
          <w:rFonts w:ascii="Times New Roman" w:eastAsia="Times New Roman" w:hAnsi="Times New Roman" w:cs="Times New Roman"/>
          <w:color w:val="222222"/>
          <w:sz w:val="24"/>
          <w:szCs w:val="24"/>
          <w:highlight w:val="white"/>
        </w:rPr>
        <w:t>Engbers-Buijtenhuijs</w:t>
      </w:r>
      <w:r w:rsidRPr="006C7FDC">
        <w:rPr>
          <w:rFonts w:ascii="Times New Roman" w:eastAsia="Times New Roman" w:hAnsi="Times New Roman" w:cs="Times New Roman"/>
          <w:color w:val="222222"/>
          <w:sz w:val="24"/>
          <w:szCs w:val="24"/>
          <w:highlight w:val="white"/>
        </w:rPr>
        <w:t xml:space="preserve"> P, </w:t>
      </w:r>
      <w:r w:rsidRPr="006C7FDC">
        <w:rPr>
          <w:rFonts w:ascii="Times New Roman" w:eastAsia="Times New Roman" w:hAnsi="Times New Roman" w:cs="Times New Roman"/>
          <w:color w:val="222222"/>
          <w:sz w:val="24"/>
          <w:szCs w:val="24"/>
          <w:highlight w:val="white"/>
        </w:rPr>
        <w:t>Buttafoco</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Poot</w:t>
      </w:r>
      <w:r w:rsidRPr="006C7FDC">
        <w:rPr>
          <w:rFonts w:ascii="Times New Roman" w:eastAsia="Times New Roman" w:hAnsi="Times New Roman" w:cs="Times New Roman"/>
          <w:color w:val="222222"/>
          <w:sz w:val="24"/>
          <w:szCs w:val="24"/>
          <w:highlight w:val="white"/>
        </w:rPr>
        <w:t xml:space="preserve"> AA, </w:t>
      </w:r>
      <w:r w:rsidRPr="006C7FDC">
        <w:rPr>
          <w:rFonts w:ascii="Times New Roman" w:eastAsia="Times New Roman" w:hAnsi="Times New Roman" w:cs="Times New Roman"/>
          <w:color w:val="222222"/>
          <w:sz w:val="24"/>
          <w:szCs w:val="24"/>
          <w:highlight w:val="white"/>
        </w:rPr>
        <w:t>Dijkstra</w:t>
      </w:r>
      <w:r w:rsidRPr="006C7FDC">
        <w:rPr>
          <w:rFonts w:ascii="Times New Roman" w:eastAsia="Times New Roman" w:hAnsi="Times New Roman" w:cs="Times New Roman"/>
          <w:color w:val="222222"/>
          <w:sz w:val="24"/>
          <w:szCs w:val="24"/>
          <w:highlight w:val="white"/>
        </w:rPr>
        <w:t xml:space="preserve"> PJ, de </w:t>
      </w:r>
      <w:r w:rsidRPr="006C7FDC">
        <w:rPr>
          <w:rFonts w:ascii="Times New Roman" w:eastAsia="Times New Roman" w:hAnsi="Times New Roman" w:cs="Times New Roman"/>
          <w:color w:val="222222"/>
          <w:sz w:val="24"/>
          <w:szCs w:val="24"/>
          <w:highlight w:val="white"/>
        </w:rPr>
        <w:t>Vos</w:t>
      </w:r>
      <w:r w:rsidRPr="006C7FDC">
        <w:rPr>
          <w:rFonts w:ascii="Times New Roman" w:eastAsia="Times New Roman" w:hAnsi="Times New Roman" w:cs="Times New Roman"/>
          <w:color w:val="222222"/>
          <w:sz w:val="24"/>
          <w:szCs w:val="24"/>
          <w:highlight w:val="white"/>
        </w:rPr>
        <w:t xml:space="preserve"> RAI, </w:t>
      </w:r>
      <w:r w:rsidRPr="006C7FDC">
        <w:rPr>
          <w:rFonts w:ascii="Times New Roman" w:eastAsia="Times New Roman" w:hAnsi="Times New Roman" w:cs="Times New Roman"/>
          <w:color w:val="222222"/>
          <w:sz w:val="24"/>
          <w:szCs w:val="24"/>
          <w:highlight w:val="white"/>
        </w:rPr>
        <w:t>Sterk</w:t>
      </w:r>
      <w:r w:rsidRPr="006C7FDC">
        <w:rPr>
          <w:rFonts w:ascii="Times New Roman" w:eastAsia="Times New Roman" w:hAnsi="Times New Roman" w:cs="Times New Roman"/>
          <w:color w:val="222222"/>
          <w:sz w:val="24"/>
          <w:szCs w:val="24"/>
          <w:highlight w:val="white"/>
        </w:rPr>
        <w:t xml:space="preserve"> LMT, </w:t>
      </w:r>
      <w:r w:rsidRPr="006C7FDC">
        <w:rPr>
          <w:rFonts w:ascii="Times New Roman" w:eastAsia="Times New Roman" w:hAnsi="Times New Roman" w:cs="Times New Roman"/>
          <w:color w:val="222222"/>
          <w:sz w:val="24"/>
          <w:szCs w:val="24"/>
          <w:highlight w:val="white"/>
        </w:rPr>
        <w:t>Geelkerken</w:t>
      </w:r>
      <w:r w:rsidRPr="006C7FDC">
        <w:rPr>
          <w:rFonts w:ascii="Times New Roman" w:eastAsia="Times New Roman" w:hAnsi="Times New Roman" w:cs="Times New Roman"/>
          <w:color w:val="222222"/>
          <w:sz w:val="24"/>
          <w:szCs w:val="24"/>
          <w:highlight w:val="white"/>
        </w:rPr>
        <w:t xml:space="preserve"> RH, </w:t>
      </w:r>
      <w:r w:rsidRPr="006C7FDC">
        <w:rPr>
          <w:rFonts w:ascii="Times New Roman" w:eastAsia="Times New Roman" w:hAnsi="Times New Roman" w:cs="Times New Roman"/>
          <w:color w:val="222222"/>
          <w:sz w:val="24"/>
          <w:szCs w:val="24"/>
          <w:highlight w:val="white"/>
        </w:rPr>
        <w:t>Vermes</w:t>
      </w:r>
      <w:r w:rsidRPr="006C7FDC">
        <w:rPr>
          <w:rFonts w:ascii="Times New Roman" w:eastAsia="Times New Roman" w:hAnsi="Times New Roman" w:cs="Times New Roman"/>
          <w:color w:val="222222"/>
          <w:sz w:val="24"/>
          <w:szCs w:val="24"/>
          <w:highlight w:val="white"/>
        </w:rPr>
        <w:t xml:space="preserve"> I, </w:t>
      </w:r>
      <w:r w:rsidRPr="006C7FDC">
        <w:rPr>
          <w:rFonts w:ascii="Times New Roman" w:eastAsia="Times New Roman" w:hAnsi="Times New Roman" w:cs="Times New Roman"/>
          <w:color w:val="222222"/>
          <w:sz w:val="24"/>
          <w:szCs w:val="24"/>
          <w:highlight w:val="white"/>
        </w:rPr>
        <w:t>Feijen</w:t>
      </w:r>
      <w:r w:rsidRPr="006C7FDC">
        <w:rPr>
          <w:rFonts w:ascii="Times New Roman" w:eastAsia="Times New Roman" w:hAnsi="Times New Roman" w:cs="Times New Roman"/>
          <w:color w:val="222222"/>
          <w:sz w:val="24"/>
          <w:szCs w:val="24"/>
          <w:highlight w:val="white"/>
        </w:rPr>
        <w:t xml:space="preserve"> J (2006) Biological </w:t>
      </w:r>
      <w:r w:rsidRPr="006C7FDC">
        <w:rPr>
          <w:rFonts w:ascii="Times New Roman" w:eastAsia="Times New Roman" w:hAnsi="Times New Roman" w:cs="Times New Roman"/>
          <w:color w:val="222222"/>
          <w:sz w:val="24"/>
          <w:szCs w:val="24"/>
          <w:highlight w:val="white"/>
        </w:rPr>
        <w:t>characterization</w:t>
      </w:r>
      <w:r w:rsidRPr="006C7FDC">
        <w:rPr>
          <w:rFonts w:ascii="Times New Roman" w:eastAsia="Times New Roman" w:hAnsi="Times New Roman" w:cs="Times New Roman"/>
          <w:color w:val="222222"/>
          <w:sz w:val="24"/>
          <w:szCs w:val="24"/>
          <w:highlight w:val="white"/>
        </w:rPr>
        <w:t xml:space="preserve"> of vascular grafts cultured in a bioreactor. Biomaterials 27:2390–2397.</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[69].  de </w:t>
      </w:r>
      <w:r w:rsidRPr="006C7FDC">
        <w:rPr>
          <w:rFonts w:ascii="Times New Roman" w:eastAsia="Times New Roman" w:hAnsi="Times New Roman" w:cs="Times New Roman"/>
          <w:color w:val="222222"/>
          <w:sz w:val="24"/>
          <w:szCs w:val="24"/>
          <w:highlight w:val="white"/>
        </w:rPr>
        <w:t>Vries</w:t>
      </w:r>
      <w:r w:rsidRPr="006C7FDC">
        <w:rPr>
          <w:rFonts w:ascii="Times New Roman" w:eastAsia="Times New Roman" w:hAnsi="Times New Roman" w:cs="Times New Roman"/>
          <w:color w:val="222222"/>
          <w:sz w:val="24"/>
          <w:szCs w:val="24"/>
          <w:highlight w:val="white"/>
        </w:rPr>
        <w:t xml:space="preserve"> RBM, </w:t>
      </w:r>
      <w:r w:rsidRPr="006C7FDC">
        <w:rPr>
          <w:rFonts w:ascii="Times New Roman" w:eastAsia="Times New Roman" w:hAnsi="Times New Roman" w:cs="Times New Roman"/>
          <w:color w:val="222222"/>
          <w:sz w:val="24"/>
          <w:szCs w:val="24"/>
          <w:highlight w:val="white"/>
        </w:rPr>
        <w:t>Leenaars</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Tra</w:t>
      </w:r>
      <w:r w:rsidRPr="006C7FDC">
        <w:rPr>
          <w:rFonts w:ascii="Times New Roman" w:eastAsia="Times New Roman" w:hAnsi="Times New Roman" w:cs="Times New Roman"/>
          <w:color w:val="222222"/>
          <w:sz w:val="24"/>
          <w:szCs w:val="24"/>
          <w:highlight w:val="white"/>
        </w:rPr>
        <w:t xml:space="preserve"> J, et al. 2015; The potential of tissue engineering for developing alternatives to animal experiments: a systematic review. J </w:t>
      </w:r>
      <w:r w:rsidRPr="006C7FDC">
        <w:rPr>
          <w:rFonts w:ascii="Times New Roman" w:eastAsia="Times New Roman" w:hAnsi="Times New Roman" w:cs="Times New Roman"/>
          <w:color w:val="222222"/>
          <w:sz w:val="24"/>
          <w:szCs w:val="24"/>
          <w:highlight w:val="white"/>
        </w:rPr>
        <w:t>Tiss</w:t>
      </w:r>
      <w:r w:rsidRPr="006C7FDC">
        <w:rPr>
          <w:rFonts w:ascii="Times New Roman" w:eastAsia="Times New Roman" w:hAnsi="Times New Roman" w:cs="Times New Roman"/>
          <w:color w:val="222222"/>
          <w:sz w:val="24"/>
          <w:szCs w:val="24"/>
          <w:highlight w:val="white"/>
        </w:rPr>
        <w:t xml:space="preserve"> Eng </w:t>
      </w:r>
      <w:r w:rsidRPr="006C7FDC">
        <w:rPr>
          <w:rFonts w:ascii="Times New Roman" w:eastAsia="Times New Roman" w:hAnsi="Times New Roman" w:cs="Times New Roman"/>
          <w:color w:val="222222"/>
          <w:sz w:val="24"/>
          <w:szCs w:val="24"/>
          <w:highlight w:val="white"/>
        </w:rPr>
        <w:t>Regen</w:t>
      </w:r>
      <w:r w:rsidRPr="006C7FDC">
        <w:rPr>
          <w:rFonts w:ascii="Times New Roman" w:eastAsia="Times New Roman" w:hAnsi="Times New Roman" w:cs="Times New Roman"/>
          <w:color w:val="222222"/>
          <w:sz w:val="24"/>
          <w:szCs w:val="24"/>
          <w:highlight w:val="white"/>
        </w:rPr>
        <w:t xml:space="preserve"> Med 9: 771–778.</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[70].  </w:t>
      </w:r>
      <w:r w:rsidRPr="006C7FDC">
        <w:rPr>
          <w:rFonts w:ascii="Times New Roman" w:eastAsia="Times New Roman" w:hAnsi="Times New Roman" w:cs="Times New Roman"/>
          <w:color w:val="222222"/>
          <w:sz w:val="24"/>
          <w:szCs w:val="24"/>
          <w:highlight w:val="white"/>
        </w:rPr>
        <w:t>Hutmacher</w:t>
      </w:r>
      <w:r w:rsidRPr="006C7FDC">
        <w:rPr>
          <w:rFonts w:ascii="Times New Roman" w:eastAsia="Times New Roman" w:hAnsi="Times New Roman" w:cs="Times New Roman"/>
          <w:color w:val="222222"/>
          <w:sz w:val="24"/>
          <w:szCs w:val="24"/>
          <w:highlight w:val="white"/>
        </w:rPr>
        <w:t xml:space="preserve"> DW, </w:t>
      </w:r>
      <w:r w:rsidRPr="006C7FDC">
        <w:rPr>
          <w:rFonts w:ascii="Times New Roman" w:eastAsia="Times New Roman" w:hAnsi="Times New Roman" w:cs="Times New Roman"/>
          <w:color w:val="222222"/>
          <w:sz w:val="24"/>
          <w:szCs w:val="24"/>
          <w:highlight w:val="white"/>
        </w:rPr>
        <w:t>Loessner</w:t>
      </w:r>
      <w:r w:rsidRPr="006C7FDC">
        <w:rPr>
          <w:rFonts w:ascii="Times New Roman" w:eastAsia="Times New Roman" w:hAnsi="Times New Roman" w:cs="Times New Roman"/>
          <w:color w:val="222222"/>
          <w:sz w:val="24"/>
          <w:szCs w:val="24"/>
          <w:highlight w:val="white"/>
        </w:rPr>
        <w:t xml:space="preserve"> D, </w:t>
      </w:r>
      <w:r w:rsidRPr="006C7FDC">
        <w:rPr>
          <w:rFonts w:ascii="Times New Roman" w:eastAsia="Times New Roman" w:hAnsi="Times New Roman" w:cs="Times New Roman"/>
          <w:color w:val="222222"/>
          <w:sz w:val="24"/>
          <w:szCs w:val="24"/>
          <w:highlight w:val="white"/>
        </w:rPr>
        <w:t>Rizzi</w:t>
      </w:r>
      <w:r w:rsidRPr="006C7FDC">
        <w:rPr>
          <w:rFonts w:ascii="Times New Roman" w:eastAsia="Times New Roman" w:hAnsi="Times New Roman" w:cs="Times New Roman"/>
          <w:color w:val="222222"/>
          <w:sz w:val="24"/>
          <w:szCs w:val="24"/>
          <w:highlight w:val="white"/>
        </w:rPr>
        <w:t xml:space="preserve"> S, Kaplan DL, Mooney DJ, Clements JA. 2010; Can tissue engineering concepts advance tumor biology research? </w:t>
      </w:r>
      <w:r w:rsidRPr="006C7FDC">
        <w:rPr>
          <w:rFonts w:ascii="Times New Roman" w:eastAsia="Times New Roman" w:hAnsi="Times New Roman" w:cs="Times New Roman"/>
          <w:color w:val="222222"/>
          <w:sz w:val="24"/>
          <w:szCs w:val="24"/>
          <w:highlight w:val="white"/>
        </w:rPr>
        <w:t xml:space="preserve">Trends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xml:space="preserve"> 28: 125–133.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[71].  </w:t>
      </w:r>
      <w:r w:rsidRPr="006C7FDC">
        <w:rPr>
          <w:rFonts w:ascii="Times New Roman" w:eastAsia="Times New Roman" w:hAnsi="Times New Roman" w:cs="Times New Roman"/>
          <w:color w:val="222222"/>
          <w:sz w:val="24"/>
          <w:szCs w:val="24"/>
          <w:highlight w:val="white"/>
        </w:rPr>
        <w:t>Ferrarini</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Steimberg</w:t>
      </w:r>
      <w:r w:rsidRPr="006C7FDC">
        <w:rPr>
          <w:rFonts w:ascii="Times New Roman" w:eastAsia="Times New Roman" w:hAnsi="Times New Roman" w:cs="Times New Roman"/>
          <w:color w:val="222222"/>
          <w:sz w:val="24"/>
          <w:szCs w:val="24"/>
          <w:highlight w:val="white"/>
        </w:rPr>
        <w:t xml:space="preserve"> N, </w:t>
      </w:r>
      <w:r w:rsidRPr="006C7FDC">
        <w:rPr>
          <w:rFonts w:ascii="Times New Roman" w:eastAsia="Times New Roman" w:hAnsi="Times New Roman" w:cs="Times New Roman"/>
          <w:color w:val="222222"/>
          <w:sz w:val="24"/>
          <w:szCs w:val="24"/>
          <w:highlight w:val="white"/>
        </w:rPr>
        <w:t>Ponzoni</w:t>
      </w:r>
      <w:r w:rsidRPr="006C7FDC">
        <w:rPr>
          <w:rFonts w:ascii="Times New Roman" w:eastAsia="Times New Roman" w:hAnsi="Times New Roman" w:cs="Times New Roman"/>
          <w:color w:val="222222"/>
          <w:sz w:val="24"/>
          <w:szCs w:val="24"/>
          <w:highlight w:val="white"/>
        </w:rPr>
        <w:t xml:space="preserve"> M, et al. 2013; Ex-vivo dynamic 3-D culture of human tissues in the RCCS™ bioreactor allows the study of multiple myeloma biology and response to therapy. </w:t>
      </w:r>
      <w:r w:rsidRPr="006C7FDC">
        <w:rPr>
          <w:rFonts w:ascii="Times New Roman" w:eastAsia="Times New Roman" w:hAnsi="Times New Roman" w:cs="Times New Roman"/>
          <w:color w:val="222222"/>
          <w:sz w:val="24"/>
          <w:szCs w:val="24"/>
          <w:highlight w:val="white"/>
        </w:rPr>
        <w:t>PLoS</w:t>
      </w:r>
      <w:r w:rsidRPr="006C7FDC">
        <w:rPr>
          <w:rFonts w:ascii="Times New Roman" w:eastAsia="Times New Roman" w:hAnsi="Times New Roman" w:cs="Times New Roman"/>
          <w:color w:val="222222"/>
          <w:sz w:val="24"/>
          <w:szCs w:val="24"/>
          <w:highlight w:val="white"/>
        </w:rPr>
        <w:t xml:space="preserve"> One 8: e71613.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[72].   </w:t>
      </w:r>
      <w:r w:rsidRPr="006C7FDC">
        <w:rPr>
          <w:rFonts w:ascii="Times New Roman" w:eastAsia="Times New Roman" w:hAnsi="Times New Roman" w:cs="Times New Roman"/>
          <w:color w:val="222222"/>
          <w:sz w:val="24"/>
          <w:szCs w:val="24"/>
          <w:highlight w:val="white"/>
        </w:rPr>
        <w:t>Leite</w:t>
      </w:r>
      <w:r w:rsidRPr="006C7FDC">
        <w:rPr>
          <w:rFonts w:ascii="Times New Roman" w:eastAsia="Times New Roman" w:hAnsi="Times New Roman" w:cs="Times New Roman"/>
          <w:color w:val="222222"/>
          <w:sz w:val="24"/>
          <w:szCs w:val="24"/>
          <w:highlight w:val="white"/>
        </w:rPr>
        <w:t xml:space="preserve"> SB, Teixeira AP, Miranda JP, et al. 2011; Merging bioreactor technology with 3D </w:t>
      </w:r>
      <w:r w:rsidRPr="006C7FDC">
        <w:rPr>
          <w:rFonts w:ascii="Times New Roman" w:eastAsia="Times New Roman" w:hAnsi="Times New Roman" w:cs="Times New Roman"/>
          <w:color w:val="222222"/>
          <w:sz w:val="24"/>
          <w:szCs w:val="24"/>
          <w:highlight w:val="white"/>
        </w:rPr>
        <w:t>hepatocyte</w:t>
      </w:r>
      <w:r w:rsidRPr="006C7FDC">
        <w:rPr>
          <w:rFonts w:ascii="Times New Roman" w:eastAsia="Times New Roman" w:hAnsi="Times New Roman" w:cs="Times New Roman"/>
          <w:color w:val="222222"/>
          <w:sz w:val="24"/>
          <w:szCs w:val="24"/>
          <w:highlight w:val="white"/>
        </w:rPr>
        <w:t xml:space="preserve">-fibroblast culturing approaches: improved in vitro models for toxicological applications. </w:t>
      </w:r>
      <w:r w:rsidRPr="006C7FDC">
        <w:rPr>
          <w:rFonts w:ascii="Times New Roman" w:eastAsia="Times New Roman" w:hAnsi="Times New Roman" w:cs="Times New Roman"/>
          <w:color w:val="222222"/>
          <w:sz w:val="24"/>
          <w:szCs w:val="24"/>
          <w:highlight w:val="white"/>
        </w:rPr>
        <w:t>Toxicol</w:t>
      </w:r>
      <w:r w:rsidRPr="006C7FDC">
        <w:rPr>
          <w:rFonts w:ascii="Times New Roman" w:eastAsia="Times New Roman" w:hAnsi="Times New Roman" w:cs="Times New Roman"/>
          <w:color w:val="222222"/>
          <w:sz w:val="24"/>
          <w:szCs w:val="24"/>
          <w:highlight w:val="white"/>
        </w:rPr>
        <w:t xml:space="preserve"> in Vitro 25: 825–832.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[73].  </w:t>
      </w:r>
      <w:r w:rsidRPr="006C7FDC">
        <w:rPr>
          <w:rFonts w:ascii="Times New Roman" w:eastAsia="Times New Roman" w:hAnsi="Times New Roman" w:cs="Times New Roman"/>
          <w:color w:val="222222"/>
          <w:sz w:val="24"/>
          <w:szCs w:val="24"/>
          <w:highlight w:val="white"/>
        </w:rPr>
        <w:t>Hirt</w:t>
      </w:r>
      <w:r w:rsidRPr="006C7FDC">
        <w:rPr>
          <w:rFonts w:ascii="Times New Roman" w:eastAsia="Times New Roman" w:hAnsi="Times New Roman" w:cs="Times New Roman"/>
          <w:color w:val="222222"/>
          <w:sz w:val="24"/>
          <w:szCs w:val="24"/>
          <w:highlight w:val="white"/>
        </w:rPr>
        <w:t xml:space="preserve"> C, </w:t>
      </w:r>
      <w:r w:rsidRPr="006C7FDC">
        <w:rPr>
          <w:rFonts w:ascii="Times New Roman" w:eastAsia="Times New Roman" w:hAnsi="Times New Roman" w:cs="Times New Roman"/>
          <w:color w:val="222222"/>
          <w:sz w:val="24"/>
          <w:szCs w:val="24"/>
          <w:highlight w:val="white"/>
        </w:rPr>
        <w:t>Papadimitropoulos</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Muraro</w:t>
      </w:r>
      <w:r w:rsidRPr="006C7FDC">
        <w:rPr>
          <w:rFonts w:ascii="Times New Roman" w:eastAsia="Times New Roman" w:hAnsi="Times New Roman" w:cs="Times New Roman"/>
          <w:color w:val="222222"/>
          <w:sz w:val="24"/>
          <w:szCs w:val="24"/>
          <w:highlight w:val="white"/>
        </w:rPr>
        <w:t xml:space="preserve"> MG, et al. 2015; Bioreactor-engineered cancer tissue-like structures mimic phenotypes, gene expression profiles, and drug resistance patterns observed: "in vivo". </w:t>
      </w:r>
      <w:r w:rsidRPr="006C7FDC">
        <w:rPr>
          <w:rFonts w:ascii="Times New Roman" w:eastAsia="Times New Roman" w:hAnsi="Times New Roman" w:cs="Times New Roman"/>
          <w:color w:val="222222"/>
          <w:sz w:val="24"/>
          <w:szCs w:val="24"/>
          <w:highlight w:val="white"/>
        </w:rPr>
        <w:t>Biomaterials 62: 138– [74].</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Longchamp</w:t>
      </w:r>
      <w:r w:rsidRPr="006C7FDC">
        <w:rPr>
          <w:rFonts w:ascii="Times New Roman" w:eastAsia="Times New Roman" w:hAnsi="Times New Roman" w:cs="Times New Roman"/>
          <w:color w:val="222222"/>
          <w:sz w:val="24"/>
          <w:szCs w:val="24"/>
          <w:highlight w:val="white"/>
        </w:rPr>
        <w:t xml:space="preserve"> A, Alonso F, </w:t>
      </w:r>
      <w:r w:rsidRPr="006C7FDC">
        <w:rPr>
          <w:rFonts w:ascii="Times New Roman" w:eastAsia="Times New Roman" w:hAnsi="Times New Roman" w:cs="Times New Roman"/>
          <w:color w:val="222222"/>
          <w:sz w:val="24"/>
          <w:szCs w:val="24"/>
          <w:highlight w:val="white"/>
        </w:rPr>
        <w:t>Dubuis</w:t>
      </w:r>
      <w:r w:rsidRPr="006C7FDC">
        <w:rPr>
          <w:rFonts w:ascii="Times New Roman" w:eastAsia="Times New Roman" w:hAnsi="Times New Roman" w:cs="Times New Roman"/>
          <w:color w:val="222222"/>
          <w:sz w:val="24"/>
          <w:szCs w:val="24"/>
          <w:highlight w:val="white"/>
        </w:rPr>
        <w:t xml:space="preserve"> C, et al. 2014; The use of external mesh reinforcement to reduce </w:t>
      </w:r>
      <w:r w:rsidRPr="006C7FDC">
        <w:rPr>
          <w:rFonts w:ascii="Times New Roman" w:eastAsia="Times New Roman" w:hAnsi="Times New Roman" w:cs="Times New Roman"/>
          <w:color w:val="222222"/>
          <w:sz w:val="24"/>
          <w:szCs w:val="24"/>
          <w:highlight w:val="white"/>
        </w:rPr>
        <w:t>intimal</w:t>
      </w:r>
      <w:r w:rsidRPr="006C7FDC">
        <w:rPr>
          <w:rFonts w:ascii="Times New Roman" w:eastAsia="Times New Roman" w:hAnsi="Times New Roman" w:cs="Times New Roman"/>
          <w:color w:val="222222"/>
          <w:sz w:val="24"/>
          <w:szCs w:val="24"/>
          <w:highlight w:val="white"/>
        </w:rPr>
        <w:t xml:space="preserve"> hyperplasia and preserve the structure of human </w:t>
      </w:r>
      <w:r w:rsidRPr="006C7FDC">
        <w:rPr>
          <w:rFonts w:ascii="Times New Roman" w:eastAsia="Times New Roman" w:hAnsi="Times New Roman" w:cs="Times New Roman"/>
          <w:color w:val="222222"/>
          <w:sz w:val="24"/>
          <w:szCs w:val="24"/>
          <w:highlight w:val="white"/>
        </w:rPr>
        <w:t>saphenous</w:t>
      </w:r>
      <w:r w:rsidRPr="006C7FDC">
        <w:rPr>
          <w:rFonts w:ascii="Times New Roman" w:eastAsia="Times New Roman" w:hAnsi="Times New Roman" w:cs="Times New Roman"/>
          <w:color w:val="222222"/>
          <w:sz w:val="24"/>
          <w:szCs w:val="24"/>
          <w:highlight w:val="white"/>
        </w:rPr>
        <w:t xml:space="preserve"> veins. Biomaterials 35: 2588–2599.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[75]</w:t>
      </w:r>
      <w:r w:rsidRPr="006C7FDC">
        <w:rPr>
          <w:rFonts w:ascii="Times New Roman" w:eastAsia="Times New Roman" w:hAnsi="Times New Roman" w:cs="Times New Roman"/>
          <w:color w:val="222222"/>
          <w:sz w:val="24"/>
          <w:szCs w:val="24"/>
          <w:highlight w:val="white"/>
        </w:rPr>
        <w:t>.  Model</w:t>
      </w:r>
      <w:r w:rsidRPr="006C7FDC">
        <w:rPr>
          <w:rFonts w:ascii="Times New Roman" w:eastAsia="Times New Roman" w:hAnsi="Times New Roman" w:cs="Times New Roman"/>
          <w:color w:val="222222"/>
          <w:sz w:val="24"/>
          <w:szCs w:val="24"/>
          <w:highlight w:val="white"/>
        </w:rPr>
        <w:t xml:space="preserve"> LS, Hall MR, Wong DJ, et al. 2014; Arterial shear stress reduces eph-b4 expression in adult human veins. Yale J </w:t>
      </w:r>
      <w:r w:rsidRPr="006C7FDC">
        <w:rPr>
          <w:rFonts w:ascii="Times New Roman" w:eastAsia="Times New Roman" w:hAnsi="Times New Roman" w:cs="Times New Roman"/>
          <w:color w:val="222222"/>
          <w:sz w:val="24"/>
          <w:szCs w:val="24"/>
          <w:highlight w:val="white"/>
        </w:rPr>
        <w:t>Biol</w:t>
      </w:r>
      <w:r w:rsidRPr="006C7FDC">
        <w:rPr>
          <w:rFonts w:ascii="Times New Roman" w:eastAsia="Times New Roman" w:hAnsi="Times New Roman" w:cs="Times New Roman"/>
          <w:color w:val="222222"/>
          <w:sz w:val="24"/>
          <w:szCs w:val="24"/>
          <w:highlight w:val="white"/>
        </w:rPr>
        <w:t xml:space="preserve"> Med 87: 359–371.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[76].  Ling S, Chandra S, </w:t>
      </w:r>
      <w:r w:rsidRPr="006C7FDC">
        <w:rPr>
          <w:rFonts w:ascii="Times New Roman" w:eastAsia="Times New Roman" w:hAnsi="Times New Roman" w:cs="Times New Roman"/>
          <w:color w:val="222222"/>
          <w:sz w:val="24"/>
          <w:szCs w:val="24"/>
          <w:highlight w:val="white"/>
        </w:rPr>
        <w:t>Sucosky</w:t>
      </w:r>
      <w:r w:rsidRPr="006C7FDC">
        <w:rPr>
          <w:rFonts w:ascii="Times New Roman" w:eastAsia="Times New Roman" w:hAnsi="Times New Roman" w:cs="Times New Roman"/>
          <w:color w:val="222222"/>
          <w:sz w:val="24"/>
          <w:szCs w:val="24"/>
          <w:highlight w:val="white"/>
        </w:rPr>
        <w:t xml:space="preserve"> P. 2012; Ex vivo evidence for the contribution of hemodynamic shear stress abnormalities to the early pathogenesis of </w:t>
      </w:r>
      <w:r w:rsidRPr="006C7FDC">
        <w:rPr>
          <w:rFonts w:ascii="Times New Roman" w:eastAsia="Times New Roman" w:hAnsi="Times New Roman" w:cs="Times New Roman"/>
          <w:color w:val="222222"/>
          <w:sz w:val="24"/>
          <w:szCs w:val="24"/>
          <w:highlight w:val="white"/>
        </w:rPr>
        <w:t>calcific</w:t>
      </w:r>
      <w:r w:rsidRPr="006C7FDC">
        <w:rPr>
          <w:rFonts w:ascii="Times New Roman" w:eastAsia="Times New Roman" w:hAnsi="Times New Roman" w:cs="Times New Roman"/>
          <w:color w:val="222222"/>
          <w:sz w:val="24"/>
          <w:szCs w:val="24"/>
          <w:highlight w:val="white"/>
        </w:rPr>
        <w:t xml:space="preserve"> bicuspid aortic valve disease. </w:t>
      </w:r>
      <w:r w:rsidRPr="006C7FDC">
        <w:rPr>
          <w:rFonts w:ascii="Times New Roman" w:eastAsia="Times New Roman" w:hAnsi="Times New Roman" w:cs="Times New Roman"/>
          <w:color w:val="222222"/>
          <w:sz w:val="24"/>
          <w:szCs w:val="24"/>
          <w:highlight w:val="white"/>
        </w:rPr>
        <w:t>PLoS</w:t>
      </w:r>
      <w:r w:rsidRPr="006C7FDC">
        <w:rPr>
          <w:rFonts w:ascii="Times New Roman" w:eastAsia="Times New Roman" w:hAnsi="Times New Roman" w:cs="Times New Roman"/>
          <w:color w:val="222222"/>
          <w:sz w:val="24"/>
          <w:szCs w:val="24"/>
          <w:highlight w:val="white"/>
        </w:rPr>
        <w:t xml:space="preserve"> One 7: 1–13.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[77]. </w:t>
      </w:r>
      <w:r w:rsidRPr="006C7FDC">
        <w:rPr>
          <w:rFonts w:ascii="Times New Roman" w:eastAsia="Times New Roman" w:hAnsi="Times New Roman" w:cs="Times New Roman"/>
          <w:color w:val="222222"/>
          <w:sz w:val="24"/>
          <w:szCs w:val="24"/>
          <w:highlight w:val="white"/>
        </w:rPr>
        <w:t>Suehara</w:t>
      </w:r>
      <w:r w:rsidRPr="006C7FDC">
        <w:rPr>
          <w:rFonts w:ascii="Times New Roman" w:eastAsia="Times New Roman" w:hAnsi="Times New Roman" w:cs="Times New Roman"/>
          <w:color w:val="222222"/>
          <w:sz w:val="24"/>
          <w:szCs w:val="24"/>
          <w:highlight w:val="white"/>
        </w:rPr>
        <w:t xml:space="preserve"> KI, Takao S, Nakamura K, </w:t>
      </w:r>
      <w:r w:rsidRPr="006C7FDC">
        <w:rPr>
          <w:rFonts w:ascii="Times New Roman" w:eastAsia="Times New Roman" w:hAnsi="Times New Roman" w:cs="Times New Roman"/>
          <w:color w:val="222222"/>
          <w:sz w:val="24"/>
          <w:szCs w:val="24"/>
          <w:highlight w:val="white"/>
        </w:rPr>
        <w:t>Uozumi</w:t>
      </w:r>
      <w:r w:rsidRPr="006C7FDC">
        <w:rPr>
          <w:rFonts w:ascii="Times New Roman" w:eastAsia="Times New Roman" w:hAnsi="Times New Roman" w:cs="Times New Roman"/>
          <w:color w:val="222222"/>
          <w:sz w:val="24"/>
          <w:szCs w:val="24"/>
          <w:highlight w:val="white"/>
        </w:rPr>
        <w:t xml:space="preserve"> N, Kobayashi T. Optimal expression of GUS gene from methyl </w:t>
      </w:r>
      <w:r w:rsidRPr="006C7FDC">
        <w:rPr>
          <w:rFonts w:ascii="Times New Roman" w:eastAsia="Times New Roman" w:hAnsi="Times New Roman" w:cs="Times New Roman"/>
          <w:color w:val="222222"/>
          <w:sz w:val="24"/>
          <w:szCs w:val="24"/>
          <w:highlight w:val="white"/>
        </w:rPr>
        <w:t>jasmonate</w:t>
      </w:r>
      <w:r w:rsidRPr="006C7FDC">
        <w:rPr>
          <w:rFonts w:ascii="Times New Roman" w:eastAsia="Times New Roman" w:hAnsi="Times New Roman" w:cs="Times New Roman"/>
          <w:color w:val="222222"/>
          <w:sz w:val="24"/>
          <w:szCs w:val="24"/>
          <w:highlight w:val="white"/>
        </w:rPr>
        <w:t xml:space="preserve">-inducible promoter in the high-density culture of transformed tobacco cell line BY-2. J Ferment </w:t>
      </w:r>
      <w:r w:rsidRPr="006C7FDC">
        <w:rPr>
          <w:rFonts w:ascii="Times New Roman" w:eastAsia="Times New Roman" w:hAnsi="Times New Roman" w:cs="Times New Roman"/>
          <w:color w:val="222222"/>
          <w:sz w:val="24"/>
          <w:szCs w:val="24"/>
          <w:highlight w:val="white"/>
        </w:rPr>
        <w:t>Bioeng</w:t>
      </w:r>
      <w:r w:rsidRPr="006C7FDC">
        <w:rPr>
          <w:rFonts w:ascii="Times New Roman" w:eastAsia="Times New Roman" w:hAnsi="Times New Roman" w:cs="Times New Roman"/>
          <w:color w:val="222222"/>
          <w:sz w:val="24"/>
          <w:szCs w:val="24"/>
          <w:highlight w:val="white"/>
        </w:rPr>
        <w:t xml:space="preserve"> 1996</w:t>
      </w:r>
      <w:r w:rsidRPr="006C7FDC">
        <w:rPr>
          <w:rFonts w:ascii="Times New Roman" w:eastAsia="Times New Roman" w:hAnsi="Times New Roman" w:cs="Times New Roman"/>
          <w:color w:val="222222"/>
          <w:sz w:val="24"/>
          <w:szCs w:val="24"/>
          <w:highlight w:val="white"/>
        </w:rPr>
        <w:t>;82:51</w:t>
      </w:r>
      <w:r w:rsidRPr="006C7FDC">
        <w:rPr>
          <w:rFonts w:ascii="Times New Roman" w:eastAsia="Times New Roman" w:hAnsi="Times New Roman" w:cs="Times New Roman"/>
          <w:color w:val="222222"/>
          <w:sz w:val="24"/>
          <w:szCs w:val="24"/>
          <w:highlight w:val="white"/>
        </w:rPr>
        <w:t>–5.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[78]. </w:t>
      </w:r>
      <w:r w:rsidRPr="006C7FDC">
        <w:rPr>
          <w:rFonts w:ascii="Times New Roman" w:eastAsia="Times New Roman" w:hAnsi="Times New Roman" w:cs="Times New Roman"/>
          <w:color w:val="222222"/>
          <w:sz w:val="24"/>
          <w:szCs w:val="24"/>
          <w:highlight w:val="white"/>
        </w:rPr>
        <w:t>Maccarthy</w:t>
      </w:r>
      <w:r w:rsidRPr="006C7FDC">
        <w:rPr>
          <w:rFonts w:ascii="Times New Roman" w:eastAsia="Times New Roman" w:hAnsi="Times New Roman" w:cs="Times New Roman"/>
          <w:color w:val="222222"/>
          <w:sz w:val="24"/>
          <w:szCs w:val="24"/>
          <w:highlight w:val="white"/>
        </w:rPr>
        <w:t xml:space="preserve"> JJ, </w:t>
      </w:r>
      <w:r w:rsidRPr="006C7FDC">
        <w:rPr>
          <w:rFonts w:ascii="Times New Roman" w:eastAsia="Times New Roman" w:hAnsi="Times New Roman" w:cs="Times New Roman"/>
          <w:color w:val="222222"/>
          <w:sz w:val="24"/>
          <w:szCs w:val="24"/>
          <w:highlight w:val="white"/>
        </w:rPr>
        <w:t>Ratcliffe</w:t>
      </w:r>
      <w:r w:rsidRPr="006C7FDC">
        <w:rPr>
          <w:rFonts w:ascii="Times New Roman" w:eastAsia="Times New Roman" w:hAnsi="Times New Roman" w:cs="Times New Roman"/>
          <w:color w:val="222222"/>
          <w:sz w:val="24"/>
          <w:szCs w:val="24"/>
          <w:highlight w:val="white"/>
        </w:rPr>
        <w:t xml:space="preserve"> D, Street HE. The effect of nutrient medium composition on the growth cycle of </w:t>
      </w:r>
      <w:r w:rsidRPr="006C7FDC">
        <w:rPr>
          <w:rFonts w:ascii="Times New Roman" w:eastAsia="Times New Roman" w:hAnsi="Times New Roman" w:cs="Times New Roman"/>
          <w:color w:val="222222"/>
          <w:sz w:val="24"/>
          <w:szCs w:val="24"/>
          <w:highlight w:val="white"/>
        </w:rPr>
        <w:t>Catharanthus</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roseus</w:t>
      </w:r>
      <w:r w:rsidRPr="006C7FDC">
        <w:rPr>
          <w:rFonts w:ascii="Times New Roman" w:eastAsia="Times New Roman" w:hAnsi="Times New Roman" w:cs="Times New Roman"/>
          <w:color w:val="222222"/>
          <w:sz w:val="24"/>
          <w:szCs w:val="24"/>
          <w:highlight w:val="white"/>
        </w:rPr>
        <w:t xml:space="preserve"> G. Don </w:t>
      </w:r>
      <w:r w:rsidRPr="006C7FDC">
        <w:rPr>
          <w:rFonts w:ascii="Times New Roman" w:eastAsia="Times New Roman" w:hAnsi="Times New Roman" w:cs="Times New Roman"/>
          <w:color w:val="222222"/>
          <w:sz w:val="24"/>
          <w:szCs w:val="24"/>
          <w:highlight w:val="white"/>
        </w:rPr>
        <w:t>cells</w:t>
      </w:r>
      <w:r w:rsidRPr="006C7FDC">
        <w:rPr>
          <w:rFonts w:ascii="Times New Roman" w:eastAsia="Times New Roman" w:hAnsi="Times New Roman" w:cs="Times New Roman"/>
          <w:color w:val="222222"/>
          <w:sz w:val="24"/>
          <w:szCs w:val="24"/>
          <w:highlight w:val="white"/>
        </w:rPr>
        <w:t xml:space="preserve"> grown in batch culture. J Exp </w:t>
      </w:r>
      <w:r w:rsidRPr="006C7FDC">
        <w:rPr>
          <w:rFonts w:ascii="Times New Roman" w:eastAsia="Times New Roman" w:hAnsi="Times New Roman" w:cs="Times New Roman"/>
          <w:color w:val="222222"/>
          <w:sz w:val="24"/>
          <w:szCs w:val="24"/>
          <w:highlight w:val="white"/>
        </w:rPr>
        <w:t>Bot</w:t>
      </w:r>
      <w:r w:rsidRPr="006C7FDC">
        <w:rPr>
          <w:rFonts w:ascii="Times New Roman" w:eastAsia="Times New Roman" w:hAnsi="Times New Roman" w:cs="Times New Roman"/>
          <w:color w:val="222222"/>
          <w:sz w:val="24"/>
          <w:szCs w:val="24"/>
          <w:highlight w:val="white"/>
        </w:rPr>
        <w:t xml:space="preserve"> 1980</w:t>
      </w:r>
      <w:r w:rsidRPr="006C7FDC">
        <w:rPr>
          <w:rFonts w:ascii="Times New Roman" w:eastAsia="Times New Roman" w:hAnsi="Times New Roman" w:cs="Times New Roman"/>
          <w:color w:val="222222"/>
          <w:sz w:val="24"/>
          <w:szCs w:val="24"/>
          <w:highlight w:val="white"/>
        </w:rPr>
        <w:t>;31:1315</w:t>
      </w:r>
      <w:r w:rsidRPr="006C7FDC">
        <w:rPr>
          <w:rFonts w:ascii="Times New Roman" w:eastAsia="Times New Roman" w:hAnsi="Times New Roman" w:cs="Times New Roman"/>
          <w:color w:val="222222"/>
          <w:sz w:val="24"/>
          <w:szCs w:val="24"/>
          <w:highlight w:val="white"/>
        </w:rPr>
        <w:t>–26.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[79]. </w:t>
      </w:r>
      <w:r w:rsidRPr="006C7FDC">
        <w:rPr>
          <w:rFonts w:ascii="Times New Roman" w:eastAsia="Times New Roman" w:hAnsi="Times New Roman" w:cs="Times New Roman"/>
          <w:color w:val="222222"/>
          <w:sz w:val="24"/>
          <w:szCs w:val="24"/>
          <w:highlight w:val="white"/>
        </w:rPr>
        <w:t>Paek</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 xml:space="preserve"> KY; </w:t>
      </w:r>
      <w:r w:rsidRPr="006C7FDC">
        <w:rPr>
          <w:rFonts w:ascii="Times New Roman" w:eastAsia="Times New Roman" w:hAnsi="Times New Roman" w:cs="Times New Roman"/>
          <w:color w:val="222222"/>
          <w:sz w:val="24"/>
          <w:szCs w:val="24"/>
          <w:highlight w:val="white"/>
        </w:rPr>
        <w:t>Chakrabarty</w:t>
      </w:r>
      <w:r w:rsidRPr="006C7FDC">
        <w:rPr>
          <w:rFonts w:ascii="Times New Roman" w:eastAsia="Times New Roman" w:hAnsi="Times New Roman" w:cs="Times New Roman"/>
          <w:color w:val="222222"/>
          <w:sz w:val="24"/>
          <w:szCs w:val="24"/>
          <w:highlight w:val="white"/>
        </w:rPr>
        <w:t xml:space="preserve">, D; Hahn, EJ. </w:t>
      </w:r>
      <w:r w:rsidRPr="006C7FDC">
        <w:rPr>
          <w:rFonts w:ascii="Times New Roman" w:eastAsia="Times New Roman" w:hAnsi="Times New Roman" w:cs="Times New Roman"/>
          <w:color w:val="222222"/>
          <w:sz w:val="24"/>
          <w:szCs w:val="24"/>
          <w:highlight w:val="white"/>
        </w:rPr>
        <w:t>Application of bioreactor systems for large-scale production of horticultural and medicinal plants.</w:t>
      </w:r>
      <w:r w:rsidRPr="006C7FDC">
        <w:rPr>
          <w:rFonts w:ascii="Times New Roman" w:eastAsia="Times New Roman" w:hAnsi="Times New Roman" w:cs="Times New Roman"/>
          <w:color w:val="222222"/>
          <w:sz w:val="24"/>
          <w:szCs w:val="24"/>
          <w:highlight w:val="white"/>
        </w:rPr>
        <w:t xml:space="preserve"> Plant Cell, Tissue, and Organ Culture, 2005, 81, 287–300.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[80]. </w:t>
      </w:r>
      <w:r w:rsidRPr="006C7FDC">
        <w:rPr>
          <w:rFonts w:ascii="Times New Roman" w:eastAsia="Times New Roman" w:hAnsi="Times New Roman" w:cs="Times New Roman"/>
          <w:color w:val="222222"/>
          <w:sz w:val="24"/>
          <w:szCs w:val="24"/>
          <w:highlight w:val="white"/>
        </w:rPr>
        <w:t>Xu</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J ;</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Ge</w:t>
      </w:r>
      <w:r w:rsidRPr="006C7FDC">
        <w:rPr>
          <w:rFonts w:ascii="Times New Roman" w:eastAsia="Times New Roman" w:hAnsi="Times New Roman" w:cs="Times New Roman"/>
          <w:color w:val="222222"/>
          <w:sz w:val="24"/>
          <w:szCs w:val="24"/>
          <w:highlight w:val="white"/>
        </w:rPr>
        <w:t>, X; Dolan, MC. Towards high-yield production of pharmaceutical proteins with plant cell suspension cultures. Biotechnology Advances, 2011, 29, 278–299.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[81]. </w:t>
      </w:r>
      <w:r w:rsidRPr="006C7FDC">
        <w:rPr>
          <w:rFonts w:ascii="Times New Roman" w:eastAsia="Times New Roman" w:hAnsi="Times New Roman" w:cs="Times New Roman"/>
          <w:color w:val="222222"/>
          <w:sz w:val="24"/>
          <w:szCs w:val="24"/>
          <w:highlight w:val="white"/>
        </w:rPr>
        <w:t>Zhong</w:t>
      </w:r>
      <w:r w:rsidRPr="006C7FDC">
        <w:rPr>
          <w:rFonts w:ascii="Times New Roman" w:eastAsia="Times New Roman" w:hAnsi="Times New Roman" w:cs="Times New Roman"/>
          <w:color w:val="222222"/>
          <w:sz w:val="24"/>
          <w:szCs w:val="24"/>
          <w:highlight w:val="white"/>
        </w:rPr>
        <w:t xml:space="preserve"> JJ (2011) Bioreactor Engineering. In: Murray M-Y (ed.), Comprehensive Biotechnology, Second Edition, vol. 2. Elsevier, pp. 165–177.</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[82]. </w:t>
      </w:r>
      <w:r w:rsidRPr="006C7FDC">
        <w:rPr>
          <w:rFonts w:ascii="Times New Roman" w:eastAsia="Times New Roman" w:hAnsi="Times New Roman" w:cs="Times New Roman"/>
          <w:color w:val="222222"/>
          <w:sz w:val="24"/>
          <w:szCs w:val="24"/>
          <w:highlight w:val="white"/>
        </w:rPr>
        <w:t>Merchuk</w:t>
      </w:r>
      <w:r w:rsidRPr="006C7FDC">
        <w:rPr>
          <w:rFonts w:ascii="Times New Roman" w:eastAsia="Times New Roman" w:hAnsi="Times New Roman" w:cs="Times New Roman"/>
          <w:color w:val="222222"/>
          <w:sz w:val="24"/>
          <w:szCs w:val="24"/>
          <w:highlight w:val="white"/>
        </w:rPr>
        <w:t xml:space="preserve"> JC, </w:t>
      </w:r>
      <w:r w:rsidRPr="006C7FDC">
        <w:rPr>
          <w:rFonts w:ascii="Times New Roman" w:eastAsia="Times New Roman" w:hAnsi="Times New Roman" w:cs="Times New Roman"/>
          <w:color w:val="222222"/>
          <w:sz w:val="24"/>
          <w:szCs w:val="24"/>
          <w:highlight w:val="white"/>
        </w:rPr>
        <w:t>Gluz</w:t>
      </w:r>
      <w:r w:rsidRPr="006C7FDC">
        <w:rPr>
          <w:rFonts w:ascii="Times New Roman" w:eastAsia="Times New Roman" w:hAnsi="Times New Roman" w:cs="Times New Roman"/>
          <w:color w:val="222222"/>
          <w:sz w:val="24"/>
          <w:szCs w:val="24"/>
          <w:highlight w:val="white"/>
        </w:rPr>
        <w:t xml:space="preserve"> M (1999) Bioreactors, air-lift reactors. In: </w:t>
      </w:r>
      <w:r w:rsidRPr="006C7FDC">
        <w:rPr>
          <w:rFonts w:ascii="Times New Roman" w:eastAsia="Times New Roman" w:hAnsi="Times New Roman" w:cs="Times New Roman"/>
          <w:color w:val="222222"/>
          <w:sz w:val="24"/>
          <w:szCs w:val="24"/>
          <w:highlight w:val="white"/>
        </w:rPr>
        <w:t>Ficklinger</w:t>
      </w:r>
      <w:r w:rsidRPr="006C7FDC">
        <w:rPr>
          <w:rFonts w:ascii="Times New Roman" w:eastAsia="Times New Roman" w:hAnsi="Times New Roman" w:cs="Times New Roman"/>
          <w:color w:val="222222"/>
          <w:sz w:val="24"/>
          <w:szCs w:val="24"/>
          <w:highlight w:val="white"/>
        </w:rPr>
        <w:t xml:space="preserve"> MC, Stephen WD (</w:t>
      </w:r>
      <w:r w:rsidRPr="006C7FDC">
        <w:rPr>
          <w:rFonts w:ascii="Times New Roman" w:eastAsia="Times New Roman" w:hAnsi="Times New Roman" w:cs="Times New Roman"/>
          <w:color w:val="222222"/>
          <w:sz w:val="24"/>
          <w:szCs w:val="24"/>
          <w:highlight w:val="white"/>
        </w:rPr>
        <w:t>eds</w:t>
      </w:r>
      <w:r w:rsidRPr="006C7FDC">
        <w:rPr>
          <w:rFonts w:ascii="Times New Roman" w:eastAsia="Times New Roman" w:hAnsi="Times New Roman" w:cs="Times New Roman"/>
          <w:color w:val="222222"/>
          <w:sz w:val="24"/>
          <w:szCs w:val="24"/>
          <w:highlight w:val="white"/>
        </w:rPr>
        <w:t xml:space="preserve">) Encyclopedia of </w:t>
      </w:r>
      <w:r w:rsidRPr="006C7FDC">
        <w:rPr>
          <w:rFonts w:ascii="Times New Roman" w:eastAsia="Times New Roman" w:hAnsi="Times New Roman" w:cs="Times New Roman"/>
          <w:color w:val="222222"/>
          <w:sz w:val="24"/>
          <w:szCs w:val="24"/>
          <w:highlight w:val="white"/>
        </w:rPr>
        <w:t>bioprocess</w:t>
      </w:r>
      <w:r w:rsidRPr="006C7FDC">
        <w:rPr>
          <w:rFonts w:ascii="Times New Roman" w:eastAsia="Times New Roman" w:hAnsi="Times New Roman" w:cs="Times New Roman"/>
          <w:color w:val="222222"/>
          <w:sz w:val="24"/>
          <w:szCs w:val="24"/>
          <w:highlight w:val="white"/>
        </w:rPr>
        <w:t xml:space="preserve"> technology: fermentation, </w:t>
      </w:r>
      <w:r w:rsidRPr="006C7FDC">
        <w:rPr>
          <w:rFonts w:ascii="Times New Roman" w:eastAsia="Times New Roman" w:hAnsi="Times New Roman" w:cs="Times New Roman"/>
          <w:color w:val="222222"/>
          <w:sz w:val="24"/>
          <w:szCs w:val="24"/>
          <w:highlight w:val="white"/>
        </w:rPr>
        <w:t>biocatalysis</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bioseparation</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vol</w:t>
      </w:r>
      <w:r w:rsidRPr="006C7FDC">
        <w:rPr>
          <w:rFonts w:ascii="Times New Roman" w:eastAsia="Times New Roman" w:hAnsi="Times New Roman" w:cs="Times New Roman"/>
          <w:color w:val="222222"/>
          <w:sz w:val="24"/>
          <w:szCs w:val="24"/>
          <w:highlight w:val="white"/>
        </w:rPr>
        <w:t xml:space="preserve"> 1. Wiley, New York, pp 320–353.</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[83]. </w:t>
      </w:r>
      <w:r w:rsidRPr="006C7FDC">
        <w:rPr>
          <w:rFonts w:ascii="Times New Roman" w:eastAsia="Times New Roman" w:hAnsi="Times New Roman" w:cs="Times New Roman"/>
          <w:color w:val="222222"/>
          <w:sz w:val="24"/>
          <w:szCs w:val="24"/>
          <w:highlight w:val="white"/>
        </w:rPr>
        <w:t>Chisti</w:t>
      </w:r>
      <w:r w:rsidRPr="006C7FDC">
        <w:rPr>
          <w:rFonts w:ascii="Times New Roman" w:eastAsia="Times New Roman" w:hAnsi="Times New Roman" w:cs="Times New Roman"/>
          <w:color w:val="222222"/>
          <w:sz w:val="24"/>
          <w:szCs w:val="24"/>
          <w:highlight w:val="white"/>
        </w:rPr>
        <w:t xml:space="preserve">, Y. (2000). </w:t>
      </w:r>
      <w:r w:rsidRPr="006C7FDC">
        <w:rPr>
          <w:rFonts w:ascii="Times New Roman" w:eastAsia="Times New Roman" w:hAnsi="Times New Roman" w:cs="Times New Roman"/>
          <w:color w:val="222222"/>
          <w:sz w:val="24"/>
          <w:szCs w:val="24"/>
          <w:highlight w:val="white"/>
        </w:rPr>
        <w:t xml:space="preserve">Animal-cell damage in </w:t>
      </w:r>
      <w:r w:rsidRPr="006C7FDC">
        <w:rPr>
          <w:rFonts w:ascii="Times New Roman" w:eastAsia="Times New Roman" w:hAnsi="Times New Roman" w:cs="Times New Roman"/>
          <w:color w:val="222222"/>
          <w:sz w:val="24"/>
          <w:szCs w:val="24"/>
          <w:highlight w:val="white"/>
        </w:rPr>
        <w:t>sparged</w:t>
      </w:r>
      <w:r w:rsidRPr="006C7FDC">
        <w:rPr>
          <w:rFonts w:ascii="Times New Roman" w:eastAsia="Times New Roman" w:hAnsi="Times New Roman" w:cs="Times New Roman"/>
          <w:color w:val="222222"/>
          <w:sz w:val="24"/>
          <w:szCs w:val="24"/>
          <w:highlight w:val="white"/>
        </w:rPr>
        <w:t xml:space="preserve"> bioreactors.</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Trends in biotechnology</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i/>
          <w:color w:val="222222"/>
          <w:sz w:val="24"/>
          <w:szCs w:val="24"/>
          <w:highlight w:val="white"/>
        </w:rPr>
        <w:t>18</w:t>
      </w:r>
      <w:r w:rsidRPr="006C7FDC">
        <w:rPr>
          <w:rFonts w:ascii="Times New Roman" w:eastAsia="Times New Roman" w:hAnsi="Times New Roman" w:cs="Times New Roman"/>
          <w:color w:val="222222"/>
          <w:sz w:val="24"/>
          <w:szCs w:val="24"/>
          <w:highlight w:val="white"/>
        </w:rPr>
        <w:t>(10), 420-432.</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[84]. Frank, H., </w:t>
      </w:r>
      <w:r w:rsidRPr="006C7FDC">
        <w:rPr>
          <w:rFonts w:ascii="Times New Roman" w:eastAsia="Times New Roman" w:hAnsi="Times New Roman" w:cs="Times New Roman"/>
          <w:color w:val="222222"/>
          <w:sz w:val="24"/>
          <w:szCs w:val="24"/>
          <w:highlight w:val="white"/>
        </w:rPr>
        <w:t>Joop</w:t>
      </w:r>
      <w:r w:rsidRPr="006C7FDC">
        <w:rPr>
          <w:rFonts w:ascii="Times New Roman" w:eastAsia="Times New Roman" w:hAnsi="Times New Roman" w:cs="Times New Roman"/>
          <w:color w:val="222222"/>
          <w:sz w:val="24"/>
          <w:szCs w:val="24"/>
          <w:highlight w:val="white"/>
        </w:rPr>
        <w:t xml:space="preserve">, H., Nadine, Z., Ursula, R. (2004) Enzyme </w:t>
      </w:r>
      <w:r w:rsidRPr="006C7FDC">
        <w:rPr>
          <w:rFonts w:ascii="Times New Roman" w:eastAsia="Times New Roman" w:hAnsi="Times New Roman" w:cs="Times New Roman"/>
          <w:color w:val="222222"/>
          <w:sz w:val="24"/>
          <w:szCs w:val="24"/>
          <w:highlight w:val="white"/>
        </w:rPr>
        <w:t>Microb</w:t>
      </w:r>
      <w:r w:rsidRPr="006C7FDC">
        <w:rPr>
          <w:rFonts w:ascii="Times New Roman" w:eastAsia="Times New Roman" w:hAnsi="Times New Roman" w:cs="Times New Roman"/>
          <w:color w:val="222222"/>
          <w:sz w:val="24"/>
          <w:szCs w:val="24"/>
          <w:highlight w:val="white"/>
        </w:rPr>
        <w:t xml:space="preserve">. Technol., 34, 235-241.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[85]. Corrine, A. (2003) J. </w:t>
      </w:r>
      <w:r w:rsidRPr="006C7FDC">
        <w:rPr>
          <w:rFonts w:ascii="Times New Roman" w:eastAsia="Times New Roman" w:hAnsi="Times New Roman" w:cs="Times New Roman"/>
          <w:color w:val="222222"/>
          <w:sz w:val="24"/>
          <w:szCs w:val="24"/>
          <w:highlight w:val="white"/>
        </w:rPr>
        <w:t>Chromatogr</w:t>
      </w:r>
      <w:r w:rsidRPr="006C7FDC">
        <w:rPr>
          <w:rFonts w:ascii="Times New Roman" w:eastAsia="Times New Roman" w:hAnsi="Times New Roman" w:cs="Times New Roman"/>
          <w:color w:val="222222"/>
          <w:sz w:val="24"/>
          <w:szCs w:val="24"/>
          <w:highlight w:val="white"/>
        </w:rPr>
        <w:t>. B. 786, 93-107.</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[86]. Chen, Z.L., Dirk, L., Kai, I.J. (2001)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Lett</w:t>
      </w:r>
      <w:r w:rsidRPr="006C7FDC">
        <w:rPr>
          <w:rFonts w:ascii="Times New Roman" w:eastAsia="Times New Roman" w:hAnsi="Times New Roman" w:cs="Times New Roman"/>
          <w:color w:val="222222"/>
          <w:sz w:val="24"/>
          <w:szCs w:val="24"/>
          <w:highlight w:val="white"/>
        </w:rPr>
        <w:t>.</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23(10), 767- 770.</w:t>
      </w:r>
      <w:r w:rsidRPr="006C7FDC">
        <w:rPr>
          <w:rFonts w:ascii="Times New Roman" w:eastAsia="Times New Roman" w:hAnsi="Times New Roman" w:cs="Times New Roman"/>
          <w:color w:val="222222"/>
          <w:sz w:val="24"/>
          <w:szCs w:val="24"/>
          <w:highlight w:val="white"/>
        </w:rPr>
        <w:t xml:space="preserve">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[87]</w:t>
      </w:r>
      <w:r w:rsidRPr="006C7FDC">
        <w:rPr>
          <w:rFonts w:ascii="Times New Roman" w:eastAsia="Times New Roman" w:hAnsi="Times New Roman" w:cs="Times New Roman"/>
          <w:color w:val="222222"/>
          <w:sz w:val="24"/>
          <w:szCs w:val="24"/>
          <w:highlight w:val="white"/>
        </w:rPr>
        <w:t>.  Liu</w:t>
      </w:r>
      <w:r w:rsidRPr="006C7FDC">
        <w:rPr>
          <w:rFonts w:ascii="Times New Roman" w:eastAsia="Times New Roman" w:hAnsi="Times New Roman" w:cs="Times New Roman"/>
          <w:color w:val="222222"/>
          <w:sz w:val="24"/>
          <w:szCs w:val="24"/>
          <w:highlight w:val="white"/>
        </w:rPr>
        <w:t xml:space="preserve">, C.M., Hong, L.N. (2001) </w:t>
      </w:r>
      <w:r w:rsidRPr="006C7FDC">
        <w:rPr>
          <w:rFonts w:ascii="Times New Roman" w:eastAsia="Times New Roman" w:hAnsi="Times New Roman" w:cs="Times New Roman"/>
          <w:color w:val="222222"/>
          <w:sz w:val="24"/>
          <w:szCs w:val="24"/>
          <w:highlight w:val="white"/>
        </w:rPr>
        <w:t>Biochem</w:t>
      </w:r>
      <w:r w:rsidRPr="006C7FDC">
        <w:rPr>
          <w:rFonts w:ascii="Times New Roman" w:eastAsia="Times New Roman" w:hAnsi="Times New Roman" w:cs="Times New Roman"/>
          <w:color w:val="222222"/>
          <w:sz w:val="24"/>
          <w:szCs w:val="24"/>
          <w:highlight w:val="white"/>
        </w:rPr>
        <w:t>. Eng. J. 7(2), 121-125.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[88]. Mohamed, T., Jae, M.C., </w:t>
      </w:r>
      <w:r w:rsidRPr="006C7FDC">
        <w:rPr>
          <w:rFonts w:ascii="Times New Roman" w:eastAsia="Times New Roman" w:hAnsi="Times New Roman" w:cs="Times New Roman"/>
          <w:color w:val="222222"/>
          <w:sz w:val="24"/>
          <w:szCs w:val="24"/>
          <w:highlight w:val="white"/>
        </w:rPr>
        <w:t>Dorothee</w:t>
      </w:r>
      <w:r w:rsidRPr="006C7FDC">
        <w:rPr>
          <w:rFonts w:ascii="Times New Roman" w:eastAsia="Times New Roman" w:hAnsi="Times New Roman" w:cs="Times New Roman"/>
          <w:color w:val="222222"/>
          <w:sz w:val="24"/>
          <w:szCs w:val="24"/>
          <w:highlight w:val="white"/>
        </w:rPr>
        <w:t xml:space="preserve">, H., David, W.S. (1999) J. </w:t>
      </w:r>
      <w:r w:rsidRPr="006C7FDC">
        <w:rPr>
          <w:rFonts w:ascii="Times New Roman" w:eastAsia="Times New Roman" w:hAnsi="Times New Roman" w:cs="Times New Roman"/>
          <w:color w:val="222222"/>
          <w:sz w:val="24"/>
          <w:szCs w:val="24"/>
          <w:highlight w:val="white"/>
        </w:rPr>
        <w:t>Immunol</w:t>
      </w:r>
      <w:r w:rsidRPr="006C7FDC">
        <w:rPr>
          <w:rFonts w:ascii="Times New Roman" w:eastAsia="Times New Roman" w:hAnsi="Times New Roman" w:cs="Times New Roman"/>
          <w:color w:val="222222"/>
          <w:sz w:val="24"/>
          <w:szCs w:val="24"/>
          <w:highlight w:val="white"/>
        </w:rPr>
        <w:t>. Methods 230, 59-70.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[89]. </w:t>
      </w:r>
      <w:r w:rsidRPr="006C7FDC">
        <w:rPr>
          <w:rFonts w:ascii="Times New Roman" w:eastAsia="Times New Roman" w:hAnsi="Times New Roman" w:cs="Times New Roman"/>
          <w:color w:val="222222"/>
          <w:sz w:val="24"/>
          <w:szCs w:val="24"/>
          <w:highlight w:val="white"/>
        </w:rPr>
        <w:t>Wen</w:t>
      </w:r>
      <w:r w:rsidRPr="006C7FDC">
        <w:rPr>
          <w:rFonts w:ascii="Times New Roman" w:eastAsia="Times New Roman" w:hAnsi="Times New Roman" w:cs="Times New Roman"/>
          <w:color w:val="222222"/>
          <w:sz w:val="24"/>
          <w:szCs w:val="24"/>
          <w:highlight w:val="white"/>
        </w:rPr>
        <w:t xml:space="preserve">, Z.Y., </w:t>
      </w:r>
      <w:r w:rsidRPr="006C7FDC">
        <w:rPr>
          <w:rFonts w:ascii="Times New Roman" w:eastAsia="Times New Roman" w:hAnsi="Times New Roman" w:cs="Times New Roman"/>
          <w:color w:val="222222"/>
          <w:sz w:val="24"/>
          <w:szCs w:val="24"/>
          <w:highlight w:val="white"/>
        </w:rPr>
        <w:t>Teng</w:t>
      </w:r>
      <w:r w:rsidRPr="006C7FDC">
        <w:rPr>
          <w:rFonts w:ascii="Times New Roman" w:eastAsia="Times New Roman" w:hAnsi="Times New Roman" w:cs="Times New Roman"/>
          <w:color w:val="222222"/>
          <w:sz w:val="24"/>
          <w:szCs w:val="24"/>
          <w:highlight w:val="white"/>
        </w:rPr>
        <w:t xml:space="preserve">, X.W., Chen, F. (2000) J. </w:t>
      </w:r>
      <w:r w:rsidRPr="006C7FDC">
        <w:rPr>
          <w:rFonts w:ascii="Times New Roman" w:eastAsia="Times New Roman" w:hAnsi="Times New Roman" w:cs="Times New Roman"/>
          <w:color w:val="222222"/>
          <w:sz w:val="24"/>
          <w:szCs w:val="24"/>
          <w:highlight w:val="white"/>
        </w:rPr>
        <w:t>Biotechnol</w:t>
      </w:r>
      <w:r w:rsidRPr="006C7FDC">
        <w:rPr>
          <w:rFonts w:ascii="Times New Roman" w:eastAsia="Times New Roman" w:hAnsi="Times New Roman" w:cs="Times New Roman"/>
          <w:color w:val="222222"/>
          <w:sz w:val="24"/>
          <w:szCs w:val="24"/>
          <w:highlight w:val="white"/>
        </w:rPr>
        <w:t>. 79, 1-11.</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[90]. Haut, B., Amor, H.B., </w:t>
      </w:r>
      <w:r w:rsidRPr="006C7FDC">
        <w:rPr>
          <w:rFonts w:ascii="Times New Roman" w:eastAsia="Times New Roman" w:hAnsi="Times New Roman" w:cs="Times New Roman"/>
          <w:color w:val="222222"/>
          <w:sz w:val="24"/>
          <w:szCs w:val="24"/>
          <w:highlight w:val="white"/>
        </w:rPr>
        <w:t>Coulon</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Jacquet</w:t>
      </w:r>
      <w:r w:rsidRPr="006C7FDC">
        <w:rPr>
          <w:rFonts w:ascii="Times New Roman" w:eastAsia="Times New Roman" w:hAnsi="Times New Roman" w:cs="Times New Roman"/>
          <w:color w:val="222222"/>
          <w:sz w:val="24"/>
          <w:szCs w:val="24"/>
          <w:highlight w:val="white"/>
        </w:rPr>
        <w:t xml:space="preserve">, A., </w:t>
      </w:r>
      <w:r w:rsidRPr="006C7FDC">
        <w:rPr>
          <w:rFonts w:ascii="Times New Roman" w:eastAsia="Times New Roman" w:hAnsi="Times New Roman" w:cs="Times New Roman"/>
          <w:color w:val="222222"/>
          <w:sz w:val="24"/>
          <w:szCs w:val="24"/>
          <w:highlight w:val="white"/>
        </w:rPr>
        <w:t>Halloin</w:t>
      </w:r>
      <w:r w:rsidRPr="006C7FDC">
        <w:rPr>
          <w:rFonts w:ascii="Times New Roman" w:eastAsia="Times New Roman" w:hAnsi="Times New Roman" w:cs="Times New Roman"/>
          <w:color w:val="222222"/>
          <w:sz w:val="24"/>
          <w:szCs w:val="24"/>
          <w:highlight w:val="white"/>
        </w:rPr>
        <w:t>, V. (2003) Chem. Eng. Sci. 58, 777-784.</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[91]. Cynthia, B.E., Rajiv, B.D., </w:t>
      </w:r>
      <w:r w:rsidRPr="006C7FDC">
        <w:rPr>
          <w:rFonts w:ascii="Times New Roman" w:eastAsia="Times New Roman" w:hAnsi="Times New Roman" w:cs="Times New Roman"/>
          <w:color w:val="222222"/>
          <w:sz w:val="24"/>
          <w:szCs w:val="24"/>
          <w:highlight w:val="white"/>
        </w:rPr>
        <w:t>Milind</w:t>
      </w:r>
      <w:r w:rsidRPr="006C7FDC">
        <w:rPr>
          <w:rFonts w:ascii="Times New Roman" w:eastAsia="Times New Roman" w:hAnsi="Times New Roman" w:cs="Times New Roman"/>
          <w:color w:val="222222"/>
          <w:sz w:val="24"/>
          <w:szCs w:val="24"/>
          <w:highlight w:val="white"/>
        </w:rPr>
        <w:t xml:space="preserve">, S.P., </w:t>
      </w:r>
      <w:r w:rsidRPr="006C7FDC">
        <w:rPr>
          <w:rFonts w:ascii="Times New Roman" w:eastAsia="Times New Roman" w:hAnsi="Times New Roman" w:cs="Times New Roman"/>
          <w:color w:val="222222"/>
          <w:sz w:val="24"/>
          <w:szCs w:val="24"/>
          <w:highlight w:val="white"/>
        </w:rPr>
        <w:t>Jyeshtharaj</w:t>
      </w:r>
      <w:r w:rsidRPr="006C7FDC">
        <w:rPr>
          <w:rFonts w:ascii="Times New Roman" w:eastAsia="Times New Roman" w:hAnsi="Times New Roman" w:cs="Times New Roman"/>
          <w:color w:val="222222"/>
          <w:sz w:val="24"/>
          <w:szCs w:val="24"/>
          <w:highlight w:val="white"/>
        </w:rPr>
        <w:t xml:space="preserve">, B.J., </w:t>
      </w:r>
      <w:r w:rsidRPr="006C7FDC">
        <w:rPr>
          <w:rFonts w:ascii="Times New Roman" w:eastAsia="Times New Roman" w:hAnsi="Times New Roman" w:cs="Times New Roman"/>
          <w:color w:val="222222"/>
          <w:sz w:val="24"/>
          <w:szCs w:val="24"/>
          <w:highlight w:val="white"/>
        </w:rPr>
        <w:t>Raghunath</w:t>
      </w:r>
      <w:r w:rsidRPr="006C7FDC">
        <w:rPr>
          <w:rFonts w:ascii="Times New Roman" w:eastAsia="Times New Roman" w:hAnsi="Times New Roman" w:cs="Times New Roman"/>
          <w:color w:val="222222"/>
          <w:sz w:val="24"/>
          <w:szCs w:val="24"/>
          <w:highlight w:val="white"/>
        </w:rPr>
        <w:t>, A.M. (1995) Chem. Eng. Sci. 50(15), 2431-2440.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[92]. Lin, J.Q., Takagi, M., </w:t>
      </w:r>
      <w:r w:rsidRPr="006C7FDC">
        <w:rPr>
          <w:rFonts w:ascii="Times New Roman" w:eastAsia="Times New Roman" w:hAnsi="Times New Roman" w:cs="Times New Roman"/>
          <w:color w:val="222222"/>
          <w:sz w:val="24"/>
          <w:szCs w:val="24"/>
          <w:highlight w:val="white"/>
        </w:rPr>
        <w:t>Qu</w:t>
      </w:r>
      <w:r w:rsidRPr="006C7FDC">
        <w:rPr>
          <w:rFonts w:ascii="Times New Roman" w:eastAsia="Times New Roman" w:hAnsi="Times New Roman" w:cs="Times New Roman"/>
          <w:color w:val="222222"/>
          <w:sz w:val="24"/>
          <w:szCs w:val="24"/>
          <w:highlight w:val="white"/>
        </w:rPr>
        <w:t xml:space="preserve">, Y.B., Yoshida, T. (2002) </w:t>
      </w:r>
      <w:r w:rsidRPr="006C7FDC">
        <w:rPr>
          <w:rFonts w:ascii="Times New Roman" w:eastAsia="Times New Roman" w:hAnsi="Times New Roman" w:cs="Times New Roman"/>
          <w:color w:val="222222"/>
          <w:sz w:val="24"/>
          <w:szCs w:val="24"/>
          <w:highlight w:val="white"/>
        </w:rPr>
        <w:t>Biochem</w:t>
      </w:r>
      <w:r w:rsidRPr="006C7FDC">
        <w:rPr>
          <w:rFonts w:ascii="Times New Roman" w:eastAsia="Times New Roman" w:hAnsi="Times New Roman" w:cs="Times New Roman"/>
          <w:color w:val="222222"/>
          <w:sz w:val="24"/>
          <w:szCs w:val="24"/>
          <w:highlight w:val="white"/>
        </w:rPr>
        <w:t xml:space="preserve">. Eng. J. 11, 205-209.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[93]. Dahl SL, </w:t>
      </w:r>
      <w:r w:rsidRPr="006C7FDC">
        <w:rPr>
          <w:rFonts w:ascii="Times New Roman" w:eastAsia="Times New Roman" w:hAnsi="Times New Roman" w:cs="Times New Roman"/>
          <w:color w:val="222222"/>
          <w:sz w:val="24"/>
          <w:szCs w:val="24"/>
          <w:highlight w:val="white"/>
        </w:rPr>
        <w:t>Kypson</w:t>
      </w:r>
      <w:r w:rsidRPr="006C7FDC">
        <w:rPr>
          <w:rFonts w:ascii="Times New Roman" w:eastAsia="Times New Roman" w:hAnsi="Times New Roman" w:cs="Times New Roman"/>
          <w:color w:val="222222"/>
          <w:sz w:val="24"/>
          <w:szCs w:val="24"/>
          <w:highlight w:val="white"/>
        </w:rPr>
        <w:t xml:space="preserve"> AP, Lawson JH, et al. 2011; </w:t>
      </w:r>
      <w:r w:rsidRPr="006C7FDC">
        <w:rPr>
          <w:rFonts w:ascii="Times New Roman" w:eastAsia="Times New Roman" w:hAnsi="Times New Roman" w:cs="Times New Roman"/>
          <w:color w:val="222222"/>
          <w:sz w:val="24"/>
          <w:szCs w:val="24"/>
          <w:highlight w:val="white"/>
        </w:rPr>
        <w:t>Readily</w:t>
      </w:r>
      <w:r w:rsidRPr="006C7FDC">
        <w:rPr>
          <w:rFonts w:ascii="Times New Roman" w:eastAsia="Times New Roman" w:hAnsi="Times New Roman" w:cs="Times New Roman"/>
          <w:color w:val="222222"/>
          <w:sz w:val="24"/>
          <w:szCs w:val="24"/>
          <w:highlight w:val="white"/>
        </w:rPr>
        <w:t xml:space="preserve"> available tissue-engineered vascular grafts. </w:t>
      </w:r>
      <w:r w:rsidRPr="006C7FDC">
        <w:rPr>
          <w:rFonts w:ascii="Times New Roman" w:eastAsia="Times New Roman" w:hAnsi="Times New Roman" w:cs="Times New Roman"/>
          <w:color w:val="222222"/>
          <w:sz w:val="24"/>
          <w:szCs w:val="24"/>
          <w:highlight w:val="white"/>
        </w:rPr>
        <w:t>Sci</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Transl</w:t>
      </w:r>
      <w:r w:rsidRPr="006C7FDC">
        <w:rPr>
          <w:rFonts w:ascii="Times New Roman" w:eastAsia="Times New Roman" w:hAnsi="Times New Roman" w:cs="Times New Roman"/>
          <w:color w:val="222222"/>
          <w:sz w:val="24"/>
          <w:szCs w:val="24"/>
          <w:highlight w:val="white"/>
        </w:rPr>
        <w:t xml:space="preserve"> Med 3: 68ra69.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[94]. </w:t>
      </w:r>
      <w:r w:rsidRPr="006C7FDC">
        <w:rPr>
          <w:rFonts w:ascii="Times New Roman" w:eastAsia="Times New Roman" w:hAnsi="Times New Roman" w:cs="Times New Roman"/>
          <w:color w:val="222222"/>
          <w:sz w:val="24"/>
          <w:szCs w:val="24"/>
          <w:highlight w:val="white"/>
        </w:rPr>
        <w:t>Niklason</w:t>
      </w:r>
      <w:r w:rsidRPr="006C7FDC">
        <w:rPr>
          <w:rFonts w:ascii="Times New Roman" w:eastAsia="Times New Roman" w:hAnsi="Times New Roman" w:cs="Times New Roman"/>
          <w:color w:val="222222"/>
          <w:sz w:val="24"/>
          <w:szCs w:val="24"/>
          <w:highlight w:val="white"/>
        </w:rPr>
        <w:t xml:space="preserve"> LE, </w:t>
      </w:r>
      <w:r w:rsidRPr="006C7FDC">
        <w:rPr>
          <w:rFonts w:ascii="Times New Roman" w:eastAsia="Times New Roman" w:hAnsi="Times New Roman" w:cs="Times New Roman"/>
          <w:color w:val="222222"/>
          <w:sz w:val="24"/>
          <w:szCs w:val="24"/>
          <w:highlight w:val="white"/>
        </w:rPr>
        <w:t>Gao</w:t>
      </w:r>
      <w:r w:rsidRPr="006C7FDC">
        <w:rPr>
          <w:rFonts w:ascii="Times New Roman" w:eastAsia="Times New Roman" w:hAnsi="Times New Roman" w:cs="Times New Roman"/>
          <w:color w:val="222222"/>
          <w:sz w:val="24"/>
          <w:szCs w:val="24"/>
          <w:highlight w:val="white"/>
        </w:rPr>
        <w:t xml:space="preserve"> J, Abbott WM et al. 1999; Functional arteries grown in vitro. Science 284: 489–49.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[95]. Crawford DC, </w:t>
      </w:r>
      <w:r w:rsidRPr="006C7FDC">
        <w:rPr>
          <w:rFonts w:ascii="Times New Roman" w:eastAsia="Times New Roman" w:hAnsi="Times New Roman" w:cs="Times New Roman"/>
          <w:color w:val="222222"/>
          <w:sz w:val="24"/>
          <w:szCs w:val="24"/>
          <w:highlight w:val="white"/>
        </w:rPr>
        <w:t>DeBerardino</w:t>
      </w:r>
      <w:r w:rsidRPr="006C7FDC">
        <w:rPr>
          <w:rFonts w:ascii="Times New Roman" w:eastAsia="Times New Roman" w:hAnsi="Times New Roman" w:cs="Times New Roman"/>
          <w:color w:val="222222"/>
          <w:sz w:val="24"/>
          <w:szCs w:val="24"/>
          <w:highlight w:val="white"/>
        </w:rPr>
        <w:t xml:space="preserve"> TM, Williams RJ, 3rd. 2012; </w:t>
      </w:r>
      <w:r w:rsidRPr="006C7FDC">
        <w:rPr>
          <w:rFonts w:ascii="Times New Roman" w:eastAsia="Times New Roman" w:hAnsi="Times New Roman" w:cs="Times New Roman"/>
          <w:color w:val="222222"/>
          <w:sz w:val="24"/>
          <w:szCs w:val="24"/>
          <w:highlight w:val="white"/>
        </w:rPr>
        <w:t>NeoCart</w:t>
      </w:r>
      <w:r w:rsidRPr="006C7FDC">
        <w:rPr>
          <w:rFonts w:ascii="Times New Roman" w:eastAsia="Times New Roman" w:hAnsi="Times New Roman" w:cs="Times New Roman"/>
          <w:color w:val="222222"/>
          <w:sz w:val="24"/>
          <w:szCs w:val="24"/>
          <w:highlight w:val="white"/>
        </w:rPr>
        <w:t xml:space="preserve">, an </w:t>
      </w:r>
      <w:r w:rsidRPr="006C7FDC">
        <w:rPr>
          <w:rFonts w:ascii="Times New Roman" w:eastAsia="Times New Roman" w:hAnsi="Times New Roman" w:cs="Times New Roman"/>
          <w:color w:val="222222"/>
          <w:sz w:val="24"/>
          <w:szCs w:val="24"/>
          <w:highlight w:val="white"/>
        </w:rPr>
        <w:t>autologous</w:t>
      </w:r>
      <w:r w:rsidRPr="006C7FDC">
        <w:rPr>
          <w:rFonts w:ascii="Times New Roman" w:eastAsia="Times New Roman" w:hAnsi="Times New Roman" w:cs="Times New Roman"/>
          <w:color w:val="222222"/>
          <w:sz w:val="24"/>
          <w:szCs w:val="24"/>
          <w:highlight w:val="white"/>
        </w:rPr>
        <w:t xml:space="preserve"> cartilage tissue implant, compared with </w:t>
      </w:r>
      <w:r w:rsidRPr="006C7FDC">
        <w:rPr>
          <w:rFonts w:ascii="Times New Roman" w:eastAsia="Times New Roman" w:hAnsi="Times New Roman" w:cs="Times New Roman"/>
          <w:color w:val="222222"/>
          <w:sz w:val="24"/>
          <w:szCs w:val="24"/>
          <w:highlight w:val="white"/>
        </w:rPr>
        <w:t>microfracture</w:t>
      </w:r>
      <w:r w:rsidRPr="006C7FDC">
        <w:rPr>
          <w:rFonts w:ascii="Times New Roman" w:eastAsia="Times New Roman" w:hAnsi="Times New Roman" w:cs="Times New Roman"/>
          <w:color w:val="222222"/>
          <w:sz w:val="24"/>
          <w:szCs w:val="24"/>
          <w:highlight w:val="white"/>
        </w:rPr>
        <w:t xml:space="preserve"> for the treatment of distal femoral cartilage lesions: an FDA phase-II </w:t>
      </w:r>
      <w:r w:rsidRPr="006C7FDC">
        <w:rPr>
          <w:rFonts w:ascii="Times New Roman" w:eastAsia="Times New Roman" w:hAnsi="Times New Roman" w:cs="Times New Roman"/>
          <w:color w:val="222222"/>
          <w:sz w:val="24"/>
          <w:szCs w:val="24"/>
          <w:highlight w:val="white"/>
        </w:rPr>
        <w:t>prospective,</w:t>
      </w:r>
      <w:r w:rsidRPr="006C7FDC">
        <w:rPr>
          <w:rFonts w:ascii="Times New Roman" w:eastAsia="Times New Roman" w:hAnsi="Times New Roman" w:cs="Times New Roman"/>
          <w:color w:val="222222"/>
          <w:sz w:val="24"/>
          <w:szCs w:val="24"/>
          <w:highlight w:val="white"/>
        </w:rPr>
        <w:t xml:space="preserve"> randomized clinical trial after two years. J Bone Joint </w:t>
      </w:r>
      <w:r w:rsidRPr="006C7FDC">
        <w:rPr>
          <w:rFonts w:ascii="Times New Roman" w:eastAsia="Times New Roman" w:hAnsi="Times New Roman" w:cs="Times New Roman"/>
          <w:color w:val="222222"/>
          <w:sz w:val="24"/>
          <w:szCs w:val="24"/>
          <w:highlight w:val="white"/>
        </w:rPr>
        <w:t>Surg</w:t>
      </w:r>
      <w:r w:rsidRPr="006C7FDC">
        <w:rPr>
          <w:rFonts w:ascii="Times New Roman" w:eastAsia="Times New Roman" w:hAnsi="Times New Roman" w:cs="Times New Roman"/>
          <w:color w:val="222222"/>
          <w:sz w:val="24"/>
          <w:szCs w:val="24"/>
          <w:highlight w:val="white"/>
        </w:rPr>
        <w:t xml:space="preserve"> Am 94: 979–989.</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[96]. NCT00548119. </w:t>
      </w:r>
      <w:r w:rsidRPr="006C7FDC">
        <w:rPr>
          <w:rFonts w:ascii="Times New Roman" w:eastAsia="Times New Roman" w:hAnsi="Times New Roman" w:cs="Times New Roman"/>
          <w:color w:val="222222"/>
          <w:sz w:val="24"/>
          <w:szCs w:val="24"/>
          <w:highlight w:val="white"/>
        </w:rPr>
        <w:t>2007; https://clinicaltrials.gov/ct2/show/ NCT00548119.</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Retrieved November 19, 2015.</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[97]</w:t>
      </w:r>
      <w:r w:rsidRPr="006C7FDC">
        <w:rPr>
          <w:rFonts w:ascii="Times New Roman" w:eastAsia="Times New Roman" w:hAnsi="Times New Roman" w:cs="Times New Roman"/>
          <w:color w:val="222222"/>
          <w:sz w:val="24"/>
          <w:szCs w:val="24"/>
          <w:highlight w:val="white"/>
        </w:rPr>
        <w:t>.  McAllister</w:t>
      </w:r>
      <w:r w:rsidRPr="006C7FDC">
        <w:rPr>
          <w:rFonts w:ascii="Times New Roman" w:eastAsia="Times New Roman" w:hAnsi="Times New Roman" w:cs="Times New Roman"/>
          <w:color w:val="222222"/>
          <w:sz w:val="24"/>
          <w:szCs w:val="24"/>
          <w:highlight w:val="white"/>
        </w:rPr>
        <w:t xml:space="preserve"> T, </w:t>
      </w:r>
      <w:r w:rsidRPr="006C7FDC">
        <w:rPr>
          <w:rFonts w:ascii="Times New Roman" w:eastAsia="Times New Roman" w:hAnsi="Times New Roman" w:cs="Times New Roman"/>
          <w:color w:val="222222"/>
          <w:sz w:val="24"/>
          <w:szCs w:val="24"/>
          <w:highlight w:val="white"/>
        </w:rPr>
        <w:t>L’Heureux</w:t>
      </w:r>
      <w:r w:rsidRPr="006C7FDC">
        <w:rPr>
          <w:rFonts w:ascii="Times New Roman" w:eastAsia="Times New Roman" w:hAnsi="Times New Roman" w:cs="Times New Roman"/>
          <w:color w:val="222222"/>
          <w:sz w:val="24"/>
          <w:szCs w:val="24"/>
          <w:highlight w:val="white"/>
        </w:rPr>
        <w:t xml:space="preserve"> N. 2006; Bioreactor for the manufacture of tissue-engineered blood vessels. </w:t>
      </w:r>
      <w:r w:rsidRPr="006C7FDC">
        <w:rPr>
          <w:rFonts w:ascii="Times New Roman" w:eastAsia="Times New Roman" w:hAnsi="Times New Roman" w:cs="Times New Roman"/>
          <w:color w:val="222222"/>
          <w:sz w:val="24"/>
          <w:szCs w:val="24"/>
          <w:highlight w:val="white"/>
        </w:rPr>
        <w:t>Google Patents.</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[98]. McAllister TN, </w:t>
      </w:r>
      <w:r w:rsidRPr="006C7FDC">
        <w:rPr>
          <w:rFonts w:ascii="Times New Roman" w:eastAsia="Times New Roman" w:hAnsi="Times New Roman" w:cs="Times New Roman"/>
          <w:color w:val="222222"/>
          <w:sz w:val="24"/>
          <w:szCs w:val="24"/>
          <w:highlight w:val="white"/>
        </w:rPr>
        <w:t>Maruszewski</w:t>
      </w:r>
      <w:r w:rsidRPr="006C7FDC">
        <w:rPr>
          <w:rFonts w:ascii="Times New Roman" w:eastAsia="Times New Roman" w:hAnsi="Times New Roman" w:cs="Times New Roman"/>
          <w:color w:val="222222"/>
          <w:sz w:val="24"/>
          <w:szCs w:val="24"/>
          <w:highlight w:val="white"/>
        </w:rPr>
        <w:t xml:space="preserve"> M, </w:t>
      </w:r>
      <w:r w:rsidRPr="006C7FDC">
        <w:rPr>
          <w:rFonts w:ascii="Times New Roman" w:eastAsia="Times New Roman" w:hAnsi="Times New Roman" w:cs="Times New Roman"/>
          <w:color w:val="222222"/>
          <w:sz w:val="24"/>
          <w:szCs w:val="24"/>
          <w:highlight w:val="white"/>
        </w:rPr>
        <w:t>Garrido</w:t>
      </w:r>
      <w:r w:rsidRPr="006C7FDC">
        <w:rPr>
          <w:rFonts w:ascii="Times New Roman" w:eastAsia="Times New Roman" w:hAnsi="Times New Roman" w:cs="Times New Roman"/>
          <w:color w:val="222222"/>
          <w:sz w:val="24"/>
          <w:szCs w:val="24"/>
          <w:highlight w:val="white"/>
        </w:rPr>
        <w:t xml:space="preserve"> SA, et al. 2009; Effectiveness of </w:t>
      </w:r>
      <w:r w:rsidRPr="006C7FDC">
        <w:rPr>
          <w:rFonts w:ascii="Times New Roman" w:eastAsia="Times New Roman" w:hAnsi="Times New Roman" w:cs="Times New Roman"/>
          <w:color w:val="222222"/>
          <w:sz w:val="24"/>
          <w:szCs w:val="24"/>
          <w:highlight w:val="white"/>
        </w:rPr>
        <w:t>hemodialysis</w:t>
      </w:r>
      <w:r w:rsidRPr="006C7FDC">
        <w:rPr>
          <w:rFonts w:ascii="Times New Roman" w:eastAsia="Times New Roman" w:hAnsi="Times New Roman" w:cs="Times New Roman"/>
          <w:color w:val="222222"/>
          <w:sz w:val="24"/>
          <w:szCs w:val="24"/>
          <w:highlight w:val="white"/>
        </w:rPr>
        <w:t xml:space="preserve"> access with an </w:t>
      </w:r>
      <w:r w:rsidRPr="006C7FDC">
        <w:rPr>
          <w:rFonts w:ascii="Times New Roman" w:eastAsia="Times New Roman" w:hAnsi="Times New Roman" w:cs="Times New Roman"/>
          <w:color w:val="222222"/>
          <w:sz w:val="24"/>
          <w:szCs w:val="24"/>
          <w:highlight w:val="white"/>
        </w:rPr>
        <w:t>autologous</w:t>
      </w:r>
      <w:r w:rsidRPr="006C7FDC">
        <w:rPr>
          <w:rFonts w:ascii="Times New Roman" w:eastAsia="Times New Roman" w:hAnsi="Times New Roman" w:cs="Times New Roman"/>
          <w:color w:val="222222"/>
          <w:sz w:val="24"/>
          <w:szCs w:val="24"/>
          <w:highlight w:val="white"/>
        </w:rPr>
        <w:t xml:space="preserve"> tissue-engineered vascular graft: a multicentre cohort study. Lancet 373: 1440–1446.</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highlight w:val="white"/>
        </w:rPr>
        <w:t xml:space="preserve">[99]. </w:t>
      </w:r>
      <w:r w:rsidRPr="006C7FDC">
        <w:rPr>
          <w:rFonts w:ascii="Times New Roman" w:eastAsia="Times New Roman" w:hAnsi="Times New Roman" w:cs="Times New Roman"/>
          <w:color w:val="222222"/>
          <w:sz w:val="24"/>
          <w:szCs w:val="24"/>
          <w:highlight w:val="white"/>
        </w:rPr>
        <w:t>Wystrychowski</w:t>
      </w:r>
      <w:r w:rsidRPr="006C7FDC">
        <w:rPr>
          <w:rFonts w:ascii="Times New Roman" w:eastAsia="Times New Roman" w:hAnsi="Times New Roman" w:cs="Times New Roman"/>
          <w:color w:val="222222"/>
          <w:sz w:val="24"/>
          <w:szCs w:val="24"/>
          <w:highlight w:val="white"/>
        </w:rPr>
        <w:t xml:space="preserve"> W, </w:t>
      </w:r>
      <w:r w:rsidRPr="006C7FDC">
        <w:rPr>
          <w:rFonts w:ascii="Times New Roman" w:eastAsia="Times New Roman" w:hAnsi="Times New Roman" w:cs="Times New Roman"/>
          <w:color w:val="222222"/>
          <w:sz w:val="24"/>
          <w:szCs w:val="24"/>
          <w:highlight w:val="white"/>
        </w:rPr>
        <w:t>Cierpka</w:t>
      </w:r>
      <w:r w:rsidRPr="006C7FDC">
        <w:rPr>
          <w:rFonts w:ascii="Times New Roman" w:eastAsia="Times New Roman" w:hAnsi="Times New Roman" w:cs="Times New Roman"/>
          <w:color w:val="222222"/>
          <w:sz w:val="24"/>
          <w:szCs w:val="24"/>
          <w:highlight w:val="white"/>
        </w:rPr>
        <w:t xml:space="preserve"> L, </w:t>
      </w:r>
      <w:r w:rsidRPr="006C7FDC">
        <w:rPr>
          <w:rFonts w:ascii="Times New Roman" w:eastAsia="Times New Roman" w:hAnsi="Times New Roman" w:cs="Times New Roman"/>
          <w:color w:val="222222"/>
          <w:sz w:val="24"/>
          <w:szCs w:val="24"/>
          <w:highlight w:val="white"/>
        </w:rPr>
        <w:t>Zagalski</w:t>
      </w:r>
      <w:r w:rsidRPr="006C7FDC">
        <w:rPr>
          <w:rFonts w:ascii="Times New Roman" w:eastAsia="Times New Roman" w:hAnsi="Times New Roman" w:cs="Times New Roman"/>
          <w:color w:val="222222"/>
          <w:sz w:val="24"/>
          <w:szCs w:val="24"/>
          <w:highlight w:val="white"/>
        </w:rPr>
        <w:t xml:space="preserve"> K, et al. 2011; Case study: first implantation of a frozen, devitalized </w:t>
      </w:r>
      <w:r w:rsidRPr="006C7FDC">
        <w:rPr>
          <w:rFonts w:ascii="Times New Roman" w:eastAsia="Times New Roman" w:hAnsi="Times New Roman" w:cs="Times New Roman"/>
          <w:color w:val="222222"/>
          <w:sz w:val="24"/>
          <w:szCs w:val="24"/>
          <w:highlight w:val="white"/>
        </w:rPr>
        <w:t>tissue-engineered</w:t>
      </w:r>
      <w:r w:rsidRPr="006C7FDC">
        <w:rPr>
          <w:rFonts w:ascii="Times New Roman" w:eastAsia="Times New Roman" w:hAnsi="Times New Roman" w:cs="Times New Roman"/>
          <w:color w:val="222222"/>
          <w:sz w:val="24"/>
          <w:szCs w:val="24"/>
          <w:highlight w:val="white"/>
        </w:rPr>
        <w:t xml:space="preserve"> vascular graft for urgent </w:t>
      </w:r>
      <w:r w:rsidRPr="006C7FDC">
        <w:rPr>
          <w:rFonts w:ascii="Times New Roman" w:eastAsia="Times New Roman" w:hAnsi="Times New Roman" w:cs="Times New Roman"/>
          <w:color w:val="222222"/>
          <w:sz w:val="24"/>
          <w:szCs w:val="24"/>
          <w:highlight w:val="white"/>
        </w:rPr>
        <w:t>hemodialysis</w:t>
      </w:r>
      <w:r w:rsidRPr="006C7FDC">
        <w:rPr>
          <w:rFonts w:ascii="Times New Roman" w:eastAsia="Times New Roman" w:hAnsi="Times New Roman" w:cs="Times New Roman"/>
          <w:color w:val="222222"/>
          <w:sz w:val="24"/>
          <w:szCs w:val="24"/>
          <w:highlight w:val="white"/>
        </w:rPr>
        <w:t xml:space="preserve"> access. J </w:t>
      </w:r>
      <w:r w:rsidRPr="006C7FDC">
        <w:rPr>
          <w:rFonts w:ascii="Times New Roman" w:eastAsia="Times New Roman" w:hAnsi="Times New Roman" w:cs="Times New Roman"/>
          <w:color w:val="222222"/>
          <w:sz w:val="24"/>
          <w:szCs w:val="24"/>
          <w:highlight w:val="white"/>
        </w:rPr>
        <w:t>Vasc</w:t>
      </w:r>
      <w:r w:rsidRPr="006C7FDC">
        <w:rPr>
          <w:rFonts w:ascii="Times New Roman" w:eastAsia="Times New Roman" w:hAnsi="Times New Roman" w:cs="Times New Roman"/>
          <w:color w:val="222222"/>
          <w:sz w:val="24"/>
          <w:szCs w:val="24"/>
          <w:highlight w:val="white"/>
        </w:rPr>
        <w:t xml:space="preserve"> Access 12: 67–70.</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sidRPr="006C7FDC">
        <w:rPr>
          <w:rFonts w:ascii="Times New Roman" w:eastAsia="Times New Roman" w:hAnsi="Times New Roman" w:cs="Times New Roman"/>
          <w:color w:val="222222"/>
          <w:sz w:val="24"/>
          <w:szCs w:val="24"/>
          <w:highlight w:val="white"/>
        </w:rPr>
        <w:t>[100]</w:t>
      </w:r>
      <w:r w:rsidRPr="006C7FDC">
        <w:rPr>
          <w:rFonts w:ascii="Times New Roman" w:eastAsia="Times New Roman" w:hAnsi="Times New Roman" w:cs="Times New Roman"/>
          <w:color w:val="222222"/>
          <w:sz w:val="24"/>
          <w:szCs w:val="24"/>
          <w:highlight w:val="white"/>
        </w:rPr>
        <w:t>.  Wilkinson</w:t>
      </w:r>
      <w:r w:rsidRPr="006C7FDC">
        <w:rPr>
          <w:rFonts w:ascii="Times New Roman" w:eastAsia="Times New Roman" w:hAnsi="Times New Roman" w:cs="Times New Roman"/>
          <w:color w:val="222222"/>
          <w:sz w:val="24"/>
          <w:szCs w:val="24"/>
          <w:highlight w:val="white"/>
        </w:rPr>
        <w:t xml:space="preserve"> P.M., A.P. 1992. </w:t>
      </w:r>
      <w:r w:rsidRPr="006C7FDC">
        <w:rPr>
          <w:rFonts w:ascii="Times New Roman" w:eastAsia="Times New Roman" w:hAnsi="Times New Roman" w:cs="Times New Roman"/>
          <w:color w:val="222222"/>
          <w:sz w:val="24"/>
          <w:szCs w:val="24"/>
          <w:highlight w:val="white"/>
        </w:rPr>
        <w:t>Spek</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L.L.v</w:t>
      </w:r>
      <w:r w:rsidRPr="006C7FDC">
        <w:rPr>
          <w:rFonts w:ascii="Times New Roman" w:eastAsia="Times New Roman" w:hAnsi="Times New Roman" w:cs="Times New Roman"/>
          <w:color w:val="222222"/>
          <w:sz w:val="24"/>
          <w:szCs w:val="24"/>
          <w:highlight w:val="white"/>
        </w:rPr>
        <w:t xml:space="preserve">. </w:t>
      </w:r>
      <w:r w:rsidRPr="006C7FDC">
        <w:rPr>
          <w:rFonts w:ascii="Times New Roman" w:eastAsia="Times New Roman" w:hAnsi="Times New Roman" w:cs="Times New Roman"/>
          <w:color w:val="222222"/>
          <w:sz w:val="24"/>
          <w:szCs w:val="24"/>
          <w:highlight w:val="white"/>
        </w:rPr>
        <w:t>Dierendonck</w:t>
      </w:r>
      <w:r w:rsidRPr="006C7FDC">
        <w:rPr>
          <w:rFonts w:ascii="Times New Roman" w:eastAsia="Times New Roman" w:hAnsi="Times New Roman" w:cs="Times New Roman"/>
          <w:color w:val="222222"/>
          <w:sz w:val="24"/>
          <w:szCs w:val="24"/>
          <w:highlight w:val="white"/>
        </w:rPr>
        <w:t xml:space="preserve">, Design parameters estimation for scale-up of high-pressure bubble columns, </w:t>
      </w:r>
      <w:r w:rsidRPr="006C7FDC">
        <w:rPr>
          <w:rFonts w:ascii="Times New Roman" w:eastAsia="Times New Roman" w:hAnsi="Times New Roman" w:cs="Times New Roman"/>
          <w:color w:val="222222"/>
          <w:sz w:val="24"/>
          <w:szCs w:val="24"/>
          <w:highlight w:val="white"/>
        </w:rPr>
        <w:t>AIChE</w:t>
      </w:r>
      <w:r w:rsidRPr="006C7FDC">
        <w:rPr>
          <w:rFonts w:ascii="Times New Roman" w:eastAsia="Times New Roman" w:hAnsi="Times New Roman" w:cs="Times New Roman"/>
          <w:color w:val="222222"/>
          <w:sz w:val="24"/>
          <w:szCs w:val="24"/>
          <w:highlight w:val="white"/>
        </w:rPr>
        <w:t xml:space="preserve"> Journal, 38, pp 544-54.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6C7FDC">
        <w:rPr>
          <w:rFonts w:ascii="Times New Roman" w:eastAsia="Times New Roman" w:hAnsi="Times New Roman" w:cs="Times New Roman"/>
          <w:color w:val="222222"/>
          <w:sz w:val="24"/>
          <w:szCs w:val="24"/>
        </w:rPr>
        <w:t>[101]</w:t>
      </w:r>
      <w:r w:rsidRPr="006C7FDC">
        <w:rPr>
          <w:rFonts w:ascii="Times New Roman" w:eastAsia="Times New Roman" w:hAnsi="Times New Roman" w:cs="Times New Roman"/>
          <w:color w:val="222222"/>
          <w:sz w:val="24"/>
          <w:szCs w:val="24"/>
        </w:rPr>
        <w:t xml:space="preserve">.  </w:t>
      </w:r>
      <w:r w:rsidRPr="006C7FDC">
        <w:rPr>
          <w:rFonts w:ascii="Times New Roman" w:eastAsia="Times New Roman" w:hAnsi="Times New Roman" w:cs="Times New Roman"/>
          <w:color w:val="222222"/>
          <w:sz w:val="24"/>
          <w:szCs w:val="24"/>
          <w:highlight w:val="white"/>
        </w:rPr>
        <w:t>Kwong</w:t>
      </w:r>
      <w:r w:rsidRPr="006C7FDC">
        <w:rPr>
          <w:rFonts w:ascii="Times New Roman" w:eastAsia="Times New Roman" w:hAnsi="Times New Roman" w:cs="Times New Roman"/>
          <w:color w:val="222222"/>
          <w:sz w:val="24"/>
          <w:szCs w:val="24"/>
          <w:highlight w:val="white"/>
        </w:rPr>
        <w:t xml:space="preserve"> W H, June 2000. </w:t>
      </w:r>
      <w:r w:rsidRPr="006C7FDC">
        <w:rPr>
          <w:rFonts w:ascii="Times New Roman" w:eastAsia="Times New Roman" w:hAnsi="Times New Roman" w:cs="Times New Roman"/>
          <w:color w:val="222222"/>
          <w:sz w:val="24"/>
          <w:szCs w:val="24"/>
          <w:highlight w:val="white"/>
        </w:rPr>
        <w:t xml:space="preserve">An improved </w:t>
      </w:r>
      <w:r w:rsidRPr="006C7FDC">
        <w:rPr>
          <w:rFonts w:ascii="Times New Roman" w:eastAsia="Times New Roman" w:hAnsi="Times New Roman" w:cs="Times New Roman"/>
          <w:color w:val="222222"/>
          <w:sz w:val="24"/>
          <w:szCs w:val="24"/>
          <w:highlight w:val="white"/>
        </w:rPr>
        <w:t>simplified</w:t>
      </w:r>
      <w:r w:rsidRPr="006C7FDC">
        <w:rPr>
          <w:rFonts w:ascii="Times New Roman" w:eastAsia="Times New Roman" w:hAnsi="Times New Roman" w:cs="Times New Roman"/>
          <w:color w:val="222222"/>
          <w:sz w:val="24"/>
          <w:szCs w:val="24"/>
          <w:highlight w:val="white"/>
        </w:rPr>
        <w:t xml:space="preserve"> model predictive control algorithm and its application to a continuous </w:t>
      </w:r>
      <w:r w:rsidRPr="006C7FDC">
        <w:rPr>
          <w:rFonts w:ascii="Times New Roman" w:eastAsia="Times New Roman" w:hAnsi="Times New Roman" w:cs="Times New Roman"/>
          <w:color w:val="222222"/>
          <w:sz w:val="24"/>
          <w:szCs w:val="24"/>
          <w:highlight w:val="white"/>
        </w:rPr>
        <w:t>fermenter</w:t>
      </w:r>
      <w:r w:rsidRPr="006C7FDC">
        <w:rPr>
          <w:rFonts w:ascii="Times New Roman" w:eastAsia="Times New Roman" w:hAnsi="Times New Roman" w:cs="Times New Roman"/>
          <w:color w:val="222222"/>
          <w:sz w:val="24"/>
          <w:szCs w:val="24"/>
          <w:highlight w:val="white"/>
        </w:rPr>
        <w:t>, Braz. J. Chem. Eng. vol.17 no.2.</w:t>
      </w:r>
      <w:r w:rsidRPr="006C7FDC">
        <w:rPr>
          <w:rFonts w:ascii="Times New Roman" w:eastAsia="Times New Roman" w:hAnsi="Times New Roman" w:cs="Times New Roman"/>
          <w:color w:val="222222"/>
          <w:sz w:val="24"/>
          <w:szCs w:val="24"/>
          <w:highlight w:val="white"/>
        </w:rPr>
        <w:t xml:space="preserve"> </w:t>
      </w: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p>
    <w:p w:rsidR="00513D76" w:rsidRPr="006C7FDC">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p>
    <w:sectPr w:rsidSect="00513D76">
      <w:pgSz w:w="12240" w:h="15840"/>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513D76"/>
    <w:rsid w:val="00040BED"/>
    <w:rsid w:val="00071607"/>
    <w:rsid w:val="000F74EE"/>
    <w:rsid w:val="00132716"/>
    <w:rsid w:val="0018418F"/>
    <w:rsid w:val="001A6586"/>
    <w:rsid w:val="00225177"/>
    <w:rsid w:val="00265F75"/>
    <w:rsid w:val="00291373"/>
    <w:rsid w:val="0031036B"/>
    <w:rsid w:val="0031764C"/>
    <w:rsid w:val="0036716B"/>
    <w:rsid w:val="003D65FE"/>
    <w:rsid w:val="00422697"/>
    <w:rsid w:val="00433B55"/>
    <w:rsid w:val="004F60E9"/>
    <w:rsid w:val="00513D76"/>
    <w:rsid w:val="00523085"/>
    <w:rsid w:val="00531953"/>
    <w:rsid w:val="005746D2"/>
    <w:rsid w:val="005B2CCB"/>
    <w:rsid w:val="00696505"/>
    <w:rsid w:val="006C717A"/>
    <w:rsid w:val="006C7FDC"/>
    <w:rsid w:val="006D75AB"/>
    <w:rsid w:val="008114E6"/>
    <w:rsid w:val="00874F74"/>
    <w:rsid w:val="00877C63"/>
    <w:rsid w:val="008E57EA"/>
    <w:rsid w:val="009B5999"/>
    <w:rsid w:val="009C5D5C"/>
    <w:rsid w:val="009F49A5"/>
    <w:rsid w:val="00A64265"/>
    <w:rsid w:val="00AE69E1"/>
    <w:rsid w:val="00C75840"/>
    <w:rsid w:val="00D239BF"/>
    <w:rsid w:val="00D64F52"/>
    <w:rsid w:val="00E35266"/>
    <w:rsid w:val="00F96046"/>
    <w:rsid w:val="00FC383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C59"/>
  </w:style>
  <w:style w:type="paragraph" w:styleId="Heading1">
    <w:name w:val="heading 1"/>
    <w:basedOn w:val="normal0"/>
    <w:next w:val="normal0"/>
    <w:rsid w:val="00513D76"/>
    <w:pPr>
      <w:keepNext/>
      <w:keepLines/>
      <w:spacing w:before="480" w:after="120"/>
      <w:outlineLvl w:val="0"/>
    </w:pPr>
    <w:rPr>
      <w:b/>
      <w:sz w:val="48"/>
      <w:szCs w:val="48"/>
    </w:rPr>
  </w:style>
  <w:style w:type="paragraph" w:styleId="Heading2">
    <w:name w:val="heading 2"/>
    <w:basedOn w:val="normal0"/>
    <w:next w:val="normal0"/>
    <w:rsid w:val="00513D76"/>
    <w:pPr>
      <w:keepNext/>
      <w:keepLines/>
      <w:spacing w:before="360" w:after="80"/>
      <w:outlineLvl w:val="1"/>
    </w:pPr>
    <w:rPr>
      <w:b/>
      <w:sz w:val="36"/>
      <w:szCs w:val="36"/>
    </w:rPr>
  </w:style>
  <w:style w:type="paragraph" w:styleId="Heading3">
    <w:name w:val="heading 3"/>
    <w:basedOn w:val="normal0"/>
    <w:next w:val="normal0"/>
    <w:rsid w:val="00513D76"/>
    <w:pPr>
      <w:keepNext/>
      <w:keepLines/>
      <w:spacing w:before="280" w:after="80"/>
      <w:outlineLvl w:val="2"/>
    </w:pPr>
    <w:rPr>
      <w:b/>
      <w:sz w:val="28"/>
      <w:szCs w:val="28"/>
    </w:rPr>
  </w:style>
  <w:style w:type="paragraph" w:styleId="Heading4">
    <w:name w:val="heading 4"/>
    <w:basedOn w:val="normal0"/>
    <w:next w:val="normal0"/>
    <w:rsid w:val="00513D76"/>
    <w:pPr>
      <w:keepNext/>
      <w:keepLines/>
      <w:spacing w:before="240" w:after="40"/>
      <w:outlineLvl w:val="3"/>
    </w:pPr>
    <w:rPr>
      <w:b/>
      <w:sz w:val="24"/>
      <w:szCs w:val="24"/>
    </w:rPr>
  </w:style>
  <w:style w:type="paragraph" w:styleId="Heading5">
    <w:name w:val="heading 5"/>
    <w:basedOn w:val="normal0"/>
    <w:next w:val="normal0"/>
    <w:rsid w:val="00513D76"/>
    <w:pPr>
      <w:keepNext/>
      <w:keepLines/>
      <w:spacing w:before="220" w:after="40"/>
      <w:outlineLvl w:val="4"/>
    </w:pPr>
    <w:rPr>
      <w:b/>
    </w:rPr>
  </w:style>
  <w:style w:type="paragraph" w:styleId="Heading6">
    <w:name w:val="heading 6"/>
    <w:basedOn w:val="normal0"/>
    <w:next w:val="normal0"/>
    <w:rsid w:val="00513D7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13D76"/>
  </w:style>
  <w:style w:type="paragraph" w:styleId="Title">
    <w:name w:val="Title"/>
    <w:basedOn w:val="normal0"/>
    <w:next w:val="normal0"/>
    <w:rsid w:val="00513D76"/>
    <w:pPr>
      <w:keepNext/>
      <w:keepLines/>
      <w:spacing w:before="480" w:after="120"/>
    </w:pPr>
    <w:rPr>
      <w:b/>
      <w:sz w:val="72"/>
      <w:szCs w:val="72"/>
    </w:rPr>
  </w:style>
  <w:style w:type="paragraph" w:customStyle="1" w:styleId="Normal1">
    <w:name w:val="Normal1"/>
    <w:rsid w:val="001D4C00"/>
    <w:pPr>
      <w:spacing w:after="0"/>
    </w:pPr>
    <w:rPr>
      <w:rFonts w:ascii="Arial" w:eastAsia="Arial" w:hAnsi="Arial" w:cs="Arial"/>
    </w:rPr>
  </w:style>
  <w:style w:type="paragraph" w:styleId="BalloonText">
    <w:name w:val="Balloon Text"/>
    <w:basedOn w:val="Normal"/>
    <w:link w:val="BalloonTextChar"/>
    <w:uiPriority w:val="99"/>
    <w:semiHidden/>
    <w:unhideWhenUsed/>
    <w:rsid w:val="001D4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C00"/>
    <w:rPr>
      <w:rFonts w:ascii="Tahoma" w:hAnsi="Tahoma" w:cs="Tahoma"/>
      <w:sz w:val="16"/>
      <w:szCs w:val="16"/>
    </w:rPr>
  </w:style>
  <w:style w:type="character" w:styleId="Hyperlink">
    <w:name w:val="Hyperlink"/>
    <w:basedOn w:val="DefaultParagraphFont"/>
    <w:uiPriority w:val="99"/>
    <w:unhideWhenUsed/>
    <w:rsid w:val="00573003"/>
    <w:rPr>
      <w:color w:val="0000FF" w:themeColor="hyperlink"/>
      <w:u w:val="single"/>
    </w:rPr>
  </w:style>
  <w:style w:type="paragraph" w:styleId="Header">
    <w:name w:val="header"/>
    <w:basedOn w:val="Normal"/>
    <w:link w:val="HeaderChar"/>
    <w:uiPriority w:val="99"/>
    <w:semiHidden/>
    <w:unhideWhenUsed/>
    <w:rsid w:val="00C202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02D4"/>
  </w:style>
  <w:style w:type="paragraph" w:styleId="Footer">
    <w:name w:val="footer"/>
    <w:basedOn w:val="Normal"/>
    <w:link w:val="FooterChar"/>
    <w:uiPriority w:val="99"/>
    <w:semiHidden/>
    <w:unhideWhenUsed/>
    <w:rsid w:val="00C202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02D4"/>
  </w:style>
  <w:style w:type="paragraph" w:styleId="Subtitle">
    <w:name w:val="Subtitle"/>
    <w:basedOn w:val="Normal"/>
    <w:next w:val="Normal"/>
    <w:rsid w:val="00513D76"/>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meenatchiramasamy33@gmail.com"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qhEc1R3QvIotGSX5dBZzj5psBQ==">CgMxLjAyCGguZ2pkZ3hzOAByITE3MTJDUG5DOEtfUHFUWjNjMEdTYXVKbGRITFpHakh5Zg==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25</Pages>
  <Words>8122</Words>
  <Characters>46297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 Meenatchi</cp:lastModifiedBy>
  <cp:revision>11</cp:revision>
  <dcterms:created xsi:type="dcterms:W3CDTF">2023-07-29T09:49:00Z</dcterms:created>
  <dcterms:modified xsi:type="dcterms:W3CDTF">2023-08-14T17:21:00Z</dcterms:modified>
</cp:coreProperties>
</file>