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CB8E9" w14:textId="429B10AB" w:rsidR="00844E6C" w:rsidRDefault="00280D70">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Protocol Standardization for generating </w:t>
      </w:r>
      <w:r>
        <w:rPr>
          <w:rFonts w:ascii="Times New Roman" w:hAnsi="Times New Roman" w:cs="Times New Roman"/>
          <w:i/>
          <w:sz w:val="24"/>
          <w:szCs w:val="24"/>
          <w:lang w:val="en-IN"/>
        </w:rPr>
        <w:t>invitro Punica granatum</w:t>
      </w:r>
      <w:r>
        <w:rPr>
          <w:rFonts w:ascii="Times New Roman" w:hAnsi="Times New Roman" w:cs="Times New Roman"/>
          <w:sz w:val="24"/>
          <w:szCs w:val="24"/>
          <w:lang w:val="en-IN"/>
        </w:rPr>
        <w:t xml:space="preserve"> </w:t>
      </w:r>
      <w:r w:rsidR="00BC358D">
        <w:rPr>
          <w:rFonts w:ascii="Times New Roman" w:hAnsi="Times New Roman" w:cs="Times New Roman"/>
          <w:sz w:val="24"/>
          <w:szCs w:val="24"/>
          <w:lang w:val="en-IN"/>
        </w:rPr>
        <w:t>improved callus</w:t>
      </w:r>
      <w:r>
        <w:rPr>
          <w:rFonts w:ascii="Times New Roman" w:hAnsi="Times New Roman" w:cs="Times New Roman"/>
          <w:sz w:val="24"/>
          <w:szCs w:val="24"/>
          <w:lang w:val="en-IN"/>
        </w:rPr>
        <w:t xml:space="preserve"> cells through advanced tissue culture techniques.</w:t>
      </w:r>
    </w:p>
    <w:p w14:paraId="069D2979" w14:textId="564CB2DD" w:rsidR="00C6170C" w:rsidRDefault="00C6170C">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Dr. Manasa P. </w:t>
      </w:r>
    </w:p>
    <w:p w14:paraId="5D4EA94B" w14:textId="77777777" w:rsidR="00844E6C" w:rsidRDefault="00280D70">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Abstract </w:t>
      </w:r>
    </w:p>
    <w:p w14:paraId="3C61C228" w14:textId="62323EE3" w:rsidR="00307B48" w:rsidRDefault="00280D70" w:rsidP="00307B48">
      <w:pPr>
        <w:pStyle w:val="p"/>
        <w:shd w:val="clear" w:color="auto" w:fill="FFFFFF"/>
        <w:spacing w:before="166" w:beforeAutospacing="0" w:after="166" w:afterAutospacing="0" w:line="360" w:lineRule="auto"/>
        <w:jc w:val="both"/>
        <w:rPr>
          <w:lang w:val="en-US"/>
        </w:rPr>
      </w:pPr>
      <w:r>
        <w:tab/>
      </w:r>
      <w:r w:rsidR="00307B48" w:rsidRPr="00307B48">
        <w:rPr>
          <w:lang w:val="en-US"/>
        </w:rPr>
        <w:t xml:space="preserve">In recent years, plant cell culture-based nutritional supplements and cosmetics have extensively gained potential in nutraceuticals and cosmetology as they are pesticide-free sources of plant extracts. Any stress on plant tissue results in the creation of a callus, an </w:t>
      </w:r>
      <w:r w:rsidR="004D7BB9" w:rsidRPr="00307B48">
        <w:rPr>
          <w:lang w:val="en-US"/>
        </w:rPr>
        <w:t>unorganized</w:t>
      </w:r>
      <w:r w:rsidR="00307B48" w:rsidRPr="00307B48">
        <w:rPr>
          <w:lang w:val="en-US"/>
        </w:rPr>
        <w:t xml:space="preserve"> cell mass. Not only did remarkable innovations and new methods in tissue culture improve pluripotent cells, but they also enhanced callus cells, which are grown from meristematic cells found in shoot tips, cambial cells, and root tips. Improved plant callus cells enable a large increase in the generation of secondary metabolites. One such fruit with a high natural phytochemical content and three times as many antioxidants as green tea is</w:t>
      </w:r>
      <w:r w:rsidR="00307B48" w:rsidRPr="00307B48">
        <w:rPr>
          <w:i/>
          <w:iCs/>
          <w:lang w:val="en-US"/>
        </w:rPr>
        <w:t xml:space="preserve"> Punica granatum.</w:t>
      </w:r>
      <w:r w:rsidR="00307B48" w:rsidRPr="00307B48">
        <w:rPr>
          <w:lang w:val="en-US"/>
        </w:rPr>
        <w:t xml:space="preserve"> Due to its high concentration of polyphenols and anti-ageing qualities, the current health and cosmetic markets have found that this nutrient-dense fruit may treat a wide range of difficult ailments. For effective scaling up of phytochemical extraction from improved callus cells, this paper has </w:t>
      </w:r>
      <w:r w:rsidR="00B56C61" w:rsidRPr="00307B48">
        <w:rPr>
          <w:lang w:val="en-US"/>
        </w:rPr>
        <w:t>standardized</w:t>
      </w:r>
      <w:r w:rsidR="00307B48" w:rsidRPr="00307B48">
        <w:rPr>
          <w:lang w:val="en-US"/>
        </w:rPr>
        <w:t xml:space="preserve"> the procedure for pomegranate-enhanced callus cell synthesis. The pomegranate node explant worked best for inducing calluses. The most effective medium for callus development was Murashige and Skoog media supplemented with 3% sucrose and 1 mg 2,4 D. It had the greatest induction rate (96%), the best callus growth, and the lowest contamination detected following </w:t>
      </w:r>
      <w:r w:rsidR="00B56C61" w:rsidRPr="00307B48">
        <w:rPr>
          <w:lang w:val="en-US"/>
        </w:rPr>
        <w:t>sterilization</w:t>
      </w:r>
      <w:r w:rsidR="00307B48" w:rsidRPr="00307B48">
        <w:rPr>
          <w:lang w:val="en-US"/>
        </w:rPr>
        <w:t xml:space="preserve"> treatment at 5 min with mercuric chloride. The sixth day of the culture cycle saw the observation of the ideal growth index. The use of elicitors in the suspension culture of </w:t>
      </w:r>
      <w:r w:rsidR="00307B48" w:rsidRPr="004D7BB9">
        <w:rPr>
          <w:i/>
          <w:iCs/>
          <w:lang w:val="en-US"/>
        </w:rPr>
        <w:t>P. granatum</w:t>
      </w:r>
      <w:r w:rsidR="00307B48" w:rsidRPr="00307B48">
        <w:rPr>
          <w:lang w:val="en-US"/>
        </w:rPr>
        <w:t>-improved callus cells was discovered to be a simple method for creating pomegranate-improved callus cells and enhancing the production of beneficial phytochemicals. </w:t>
      </w:r>
    </w:p>
    <w:p w14:paraId="77A1B189" w14:textId="41357F4F" w:rsidR="00844E6C" w:rsidRDefault="00280D70" w:rsidP="00307B48">
      <w:pPr>
        <w:pStyle w:val="p"/>
        <w:shd w:val="clear" w:color="auto" w:fill="FFFFFF"/>
        <w:spacing w:before="166" w:beforeAutospacing="0" w:after="166" w:afterAutospacing="0" w:line="360" w:lineRule="auto"/>
        <w:jc w:val="both"/>
        <w:rPr>
          <w:color w:val="000000"/>
        </w:rPr>
      </w:pPr>
      <w:r>
        <w:rPr>
          <w:b/>
          <w:bCs/>
          <w:color w:val="000000"/>
        </w:rPr>
        <w:t>Keywords: </w:t>
      </w:r>
      <w:r w:rsidR="00BC358D">
        <w:rPr>
          <w:color w:val="000000"/>
        </w:rPr>
        <w:t>Improved callus</w:t>
      </w:r>
      <w:r>
        <w:rPr>
          <w:color w:val="000000"/>
        </w:rPr>
        <w:t xml:space="preserve"> cell, Callus, Cell suspension culture, Polyphenols, </w:t>
      </w:r>
      <w:r>
        <w:rPr>
          <w:i/>
          <w:iCs/>
          <w:color w:val="000000"/>
        </w:rPr>
        <w:t>Punica granatum</w:t>
      </w:r>
    </w:p>
    <w:p w14:paraId="1124BCB3" w14:textId="77777777" w:rsidR="00844E6C" w:rsidRDefault="00844E6C">
      <w:pPr>
        <w:tabs>
          <w:tab w:val="left" w:pos="270"/>
        </w:tabs>
        <w:spacing w:line="360" w:lineRule="auto"/>
        <w:jc w:val="both"/>
        <w:rPr>
          <w:rFonts w:ascii="Times New Roman" w:hAnsi="Times New Roman" w:cs="Times New Roman"/>
          <w:sz w:val="24"/>
          <w:szCs w:val="24"/>
        </w:rPr>
      </w:pPr>
    </w:p>
    <w:p w14:paraId="4967D01B" w14:textId="77777777" w:rsidR="00844E6C" w:rsidRDefault="00280D70">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Introduction</w:t>
      </w:r>
    </w:p>
    <w:p w14:paraId="2EA774AD" w14:textId="4DC0FD83" w:rsidR="00844E6C" w:rsidRDefault="00280D70">
      <w:pPr>
        <w:tabs>
          <w:tab w:val="left" w:pos="27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07B48" w:rsidRPr="00307B48">
        <w:rPr>
          <w:rFonts w:ascii="Times New Roman" w:hAnsi="Times New Roman" w:cs="Times New Roman"/>
          <w:sz w:val="24"/>
          <w:szCs w:val="24"/>
        </w:rPr>
        <w:t xml:space="preserve">Mankind has long been aware of the healing properties of pomegranates. The pomegranate fruit is valued for its benefits to health, including inducing good cell communication, decreasing stress, </w:t>
      </w:r>
      <w:r w:rsidR="00307B48" w:rsidRPr="00307B48">
        <w:rPr>
          <w:rFonts w:ascii="Times New Roman" w:hAnsi="Times New Roman" w:cs="Times New Roman"/>
          <w:sz w:val="24"/>
          <w:szCs w:val="24"/>
        </w:rPr>
        <w:lastRenderedPageBreak/>
        <w:t xml:space="preserve">curing illnesses, raising </w:t>
      </w:r>
      <w:r w:rsidR="00B56C61" w:rsidRPr="00307B48">
        <w:rPr>
          <w:rFonts w:ascii="Times New Roman" w:hAnsi="Times New Roman" w:cs="Times New Roman"/>
          <w:sz w:val="24"/>
          <w:szCs w:val="24"/>
        </w:rPr>
        <w:t>hemoglobin</w:t>
      </w:r>
      <w:r w:rsidR="00307B48" w:rsidRPr="00307B48">
        <w:rPr>
          <w:rFonts w:ascii="Times New Roman" w:hAnsi="Times New Roman" w:cs="Times New Roman"/>
          <w:sz w:val="24"/>
          <w:szCs w:val="24"/>
        </w:rPr>
        <w:t xml:space="preserve"> levels, and scavenging free radicals (1). Originally from the Middle East, the pomegranate spread across East Asia (2). The culturing of plant cultures obtained from non-improved callus plant tissues from an explant is often constrained, resulting in mutations. As opposed to this, plant-improved callus cells that are immortal were created from specific improved callus cells that have anti-ageing capabilities, superior genes for gene transfer, high levels of phytochemical production, and no passage restrictions (3). Pomegranates are popular for their antibacterial and anticancer effects (4). Condensed tannins and </w:t>
      </w:r>
      <w:r w:rsidR="00B56C61" w:rsidRPr="00307B48">
        <w:rPr>
          <w:rFonts w:ascii="Times New Roman" w:hAnsi="Times New Roman" w:cs="Times New Roman"/>
          <w:sz w:val="24"/>
          <w:szCs w:val="24"/>
        </w:rPr>
        <w:t>hydrolysable</w:t>
      </w:r>
      <w:r w:rsidR="00307B48" w:rsidRPr="00307B48">
        <w:rPr>
          <w:rFonts w:ascii="Times New Roman" w:hAnsi="Times New Roman" w:cs="Times New Roman"/>
          <w:sz w:val="24"/>
          <w:szCs w:val="24"/>
        </w:rPr>
        <w:t xml:space="preserve"> tannins are also present in greater concentrations in pomegranate. Anthocyanins, which make up about 30% of phenolics, are among the other phytochemicals that are said to be present (5). The presence of several phytonutrients in pomegranates that are good for human health has been found (6).</w:t>
      </w:r>
    </w:p>
    <w:p w14:paraId="1BF92B52" w14:textId="4799B993" w:rsidR="00307B48" w:rsidRDefault="00280D70" w:rsidP="00307B48">
      <w:pPr>
        <w:tabs>
          <w:tab w:val="left" w:pos="27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07B48" w:rsidRPr="00307B48">
        <w:rPr>
          <w:rFonts w:ascii="Times New Roman" w:hAnsi="Times New Roman" w:cs="Times New Roman"/>
          <w:sz w:val="24"/>
          <w:szCs w:val="24"/>
        </w:rPr>
        <w:t xml:space="preserve">Despite the benefits of manufacturing important phytochemicals via controlled production using regulated batches, plant cell culture has a relatively low success rate (7). This work is the first to document </w:t>
      </w:r>
      <w:r w:rsidR="00B56C61" w:rsidRPr="00307B48">
        <w:rPr>
          <w:rFonts w:ascii="Times New Roman" w:hAnsi="Times New Roman" w:cs="Times New Roman"/>
          <w:sz w:val="24"/>
          <w:szCs w:val="24"/>
        </w:rPr>
        <w:t>standardization</w:t>
      </w:r>
      <w:r w:rsidR="00307B48" w:rsidRPr="00307B48">
        <w:rPr>
          <w:rFonts w:ascii="Times New Roman" w:hAnsi="Times New Roman" w:cs="Times New Roman"/>
          <w:sz w:val="24"/>
          <w:szCs w:val="24"/>
        </w:rPr>
        <w:t xml:space="preserve"> for producing </w:t>
      </w:r>
      <w:r w:rsidR="00307B48" w:rsidRPr="004D7BB9">
        <w:rPr>
          <w:rFonts w:ascii="Times New Roman" w:hAnsi="Times New Roman" w:cs="Times New Roman"/>
          <w:i/>
          <w:iCs/>
          <w:sz w:val="24"/>
          <w:szCs w:val="24"/>
        </w:rPr>
        <w:t>Punica granatum</w:t>
      </w:r>
      <w:r w:rsidR="00307B48" w:rsidRPr="00307B48">
        <w:rPr>
          <w:rFonts w:ascii="Times New Roman" w:hAnsi="Times New Roman" w:cs="Times New Roman"/>
          <w:sz w:val="24"/>
          <w:szCs w:val="24"/>
        </w:rPr>
        <w:t xml:space="preserve">-enhanced callus cells in vitro using cutting-edge tissue culture methods. Depending on whether better callus activity resumes in fully differentiated cells or in callus tissue that is </w:t>
      </w:r>
      <w:r w:rsidR="00B56C61" w:rsidRPr="00307B48">
        <w:rPr>
          <w:rFonts w:ascii="Times New Roman" w:hAnsi="Times New Roman" w:cs="Times New Roman"/>
          <w:sz w:val="24"/>
          <w:szCs w:val="24"/>
        </w:rPr>
        <w:t>disorganized</w:t>
      </w:r>
      <w:r w:rsidR="00307B48" w:rsidRPr="00307B48">
        <w:rPr>
          <w:rFonts w:ascii="Times New Roman" w:hAnsi="Times New Roman" w:cs="Times New Roman"/>
          <w:sz w:val="24"/>
          <w:szCs w:val="24"/>
        </w:rPr>
        <w:t xml:space="preserve">, </w:t>
      </w:r>
      <w:r w:rsidR="00B56C61" w:rsidRPr="00307B48">
        <w:rPr>
          <w:rFonts w:ascii="Times New Roman" w:hAnsi="Times New Roman" w:cs="Times New Roman"/>
          <w:sz w:val="24"/>
          <w:szCs w:val="24"/>
        </w:rPr>
        <w:t>organ genic</w:t>
      </w:r>
      <w:r w:rsidR="00307B48" w:rsidRPr="00307B48">
        <w:rPr>
          <w:rFonts w:ascii="Times New Roman" w:hAnsi="Times New Roman" w:cs="Times New Roman"/>
          <w:sz w:val="24"/>
          <w:szCs w:val="24"/>
        </w:rPr>
        <w:t xml:space="preserve"> processes take place via dedifferentiation and cellular </w:t>
      </w:r>
      <w:r w:rsidR="00B56C61" w:rsidRPr="00307B48">
        <w:rPr>
          <w:rFonts w:ascii="Times New Roman" w:hAnsi="Times New Roman" w:cs="Times New Roman"/>
          <w:sz w:val="24"/>
          <w:szCs w:val="24"/>
        </w:rPr>
        <w:t>dedifferentiation</w:t>
      </w:r>
      <w:r w:rsidR="00307B48" w:rsidRPr="00307B48">
        <w:rPr>
          <w:rFonts w:ascii="Times New Roman" w:hAnsi="Times New Roman" w:cs="Times New Roman"/>
          <w:sz w:val="24"/>
          <w:szCs w:val="24"/>
        </w:rPr>
        <w:t xml:space="preserve">. The in vitro organogenesis process is complex, including a number of internal and external elements that are controlled by the genotype, explant type, culture medium composition, and cultivation environment. Given the impact of the explant, it is advised to choose explants that have a larger percentage of enhanced callus tissue or that have a greater potential to express totipotency (George 2008). Elution is a powerful method for enhancing the phytochemical synthesis in enhanced callus cells. Elicitors promote the protection of the cell against biotic and abiotic stress by boosting any sort of plant </w:t>
      </w:r>
      <w:r w:rsidR="00B56C61" w:rsidRPr="00307B48">
        <w:rPr>
          <w:rFonts w:ascii="Times New Roman" w:hAnsi="Times New Roman" w:cs="Times New Roman"/>
          <w:sz w:val="24"/>
          <w:szCs w:val="24"/>
        </w:rPr>
        <w:t>defense</w:t>
      </w:r>
      <w:r w:rsidR="00307B48" w:rsidRPr="00307B48">
        <w:rPr>
          <w:rFonts w:ascii="Times New Roman" w:hAnsi="Times New Roman" w:cs="Times New Roman"/>
          <w:sz w:val="24"/>
          <w:szCs w:val="24"/>
        </w:rPr>
        <w:t xml:space="preserve"> (8). In enhanced plant callus cells, salicylic acid (SA) and jasmonic acid (JA) are extensively investigated as possible elicitors. By improving antioxidant </w:t>
      </w:r>
      <w:r w:rsidR="00B56C61" w:rsidRPr="00307B48">
        <w:rPr>
          <w:rFonts w:ascii="Times New Roman" w:hAnsi="Times New Roman" w:cs="Times New Roman"/>
          <w:sz w:val="24"/>
          <w:szCs w:val="24"/>
        </w:rPr>
        <w:t>defense</w:t>
      </w:r>
      <w:r w:rsidR="00307B48" w:rsidRPr="00307B48">
        <w:rPr>
          <w:rFonts w:ascii="Times New Roman" w:hAnsi="Times New Roman" w:cs="Times New Roman"/>
          <w:sz w:val="24"/>
          <w:szCs w:val="24"/>
        </w:rPr>
        <w:t xml:space="preserve">, SA plays a role in controlling how plants react to heavy metal-induced toxicity (9). SA interacts with the </w:t>
      </w:r>
      <w:r w:rsidR="00B56C61" w:rsidRPr="00307B48">
        <w:rPr>
          <w:rFonts w:ascii="Times New Roman" w:hAnsi="Times New Roman" w:cs="Times New Roman"/>
          <w:sz w:val="24"/>
          <w:szCs w:val="24"/>
        </w:rPr>
        <w:t>signaling</w:t>
      </w:r>
      <w:r w:rsidR="00307B48" w:rsidRPr="00307B48">
        <w:rPr>
          <w:rFonts w:ascii="Times New Roman" w:hAnsi="Times New Roman" w:cs="Times New Roman"/>
          <w:sz w:val="24"/>
          <w:szCs w:val="24"/>
        </w:rPr>
        <w:t xml:space="preserve"> system for reactive oxygen species (ROS). It has also been shown that NO and ROS control SA biosynthesis. It is well known that salicylic acid (SA), a tiny molecule with a crucial function in the regulation of plant </w:t>
      </w:r>
      <w:r w:rsidR="00B56C61" w:rsidRPr="00307B48">
        <w:rPr>
          <w:rFonts w:ascii="Times New Roman" w:hAnsi="Times New Roman" w:cs="Times New Roman"/>
          <w:sz w:val="24"/>
          <w:szCs w:val="24"/>
        </w:rPr>
        <w:t>defense</w:t>
      </w:r>
      <w:r w:rsidR="00307B48" w:rsidRPr="00307B48">
        <w:rPr>
          <w:rFonts w:ascii="Times New Roman" w:hAnsi="Times New Roman" w:cs="Times New Roman"/>
          <w:sz w:val="24"/>
          <w:szCs w:val="24"/>
        </w:rPr>
        <w:t>-enhanced callus, causes better callus acquired resistance (SAR) to numerous infections (10). Rapid SA buildup at the infection site during plant-pathogen contact sets off a hypersensitive reaction. After that, the signal travels to other areas of the plant, inducing a variety of defensive reactions.</w:t>
      </w:r>
    </w:p>
    <w:p w14:paraId="3DB49F6B" w14:textId="5E15CB79" w:rsidR="00307B48" w:rsidRDefault="00307B48">
      <w:pPr>
        <w:spacing w:line="360" w:lineRule="auto"/>
        <w:jc w:val="both"/>
        <w:rPr>
          <w:rFonts w:ascii="Times New Roman" w:hAnsi="Times New Roman" w:cs="Times New Roman"/>
          <w:color w:val="222222"/>
          <w:sz w:val="24"/>
          <w:szCs w:val="24"/>
          <w:shd w:val="clear" w:color="auto" w:fill="FFFFFF"/>
        </w:rPr>
      </w:pPr>
      <w:r w:rsidRPr="00307B48">
        <w:rPr>
          <w:rFonts w:ascii="Times New Roman" w:hAnsi="Times New Roman" w:cs="Times New Roman"/>
          <w:color w:val="222222"/>
          <w:sz w:val="24"/>
          <w:szCs w:val="24"/>
          <w:shd w:val="clear" w:color="auto" w:fill="FFFFFF"/>
        </w:rPr>
        <w:lastRenderedPageBreak/>
        <w:t xml:space="preserve">Methyl jasmonate (MeJa), in particular, has been revealed to play a significant role in signal transduction mechanisms that control the expression of </w:t>
      </w:r>
      <w:r w:rsidR="00B56C61" w:rsidRPr="00307B48">
        <w:rPr>
          <w:rFonts w:ascii="Times New Roman" w:hAnsi="Times New Roman" w:cs="Times New Roman"/>
          <w:color w:val="222222"/>
          <w:sz w:val="24"/>
          <w:szCs w:val="24"/>
          <w:shd w:val="clear" w:color="auto" w:fill="FFFFFF"/>
        </w:rPr>
        <w:t>defense</w:t>
      </w:r>
      <w:r w:rsidRPr="00307B48">
        <w:rPr>
          <w:rFonts w:ascii="Times New Roman" w:hAnsi="Times New Roman" w:cs="Times New Roman"/>
          <w:color w:val="222222"/>
          <w:sz w:val="24"/>
          <w:szCs w:val="24"/>
          <w:shd w:val="clear" w:color="auto" w:fill="FFFFFF"/>
        </w:rPr>
        <w:t xml:space="preserve"> genes in plants [11]. MeJa (100–200 M) activates secondary biosynthetic pathways </w:t>
      </w:r>
      <w:r w:rsidR="00B56C61" w:rsidRPr="00307B48">
        <w:rPr>
          <w:rFonts w:ascii="Times New Roman" w:hAnsi="Times New Roman" w:cs="Times New Roman"/>
          <w:color w:val="222222"/>
          <w:sz w:val="24"/>
          <w:szCs w:val="24"/>
          <w:shd w:val="clear" w:color="auto" w:fill="FFFFFF"/>
        </w:rPr>
        <w:t>favo</w:t>
      </w:r>
      <w:r w:rsidR="00B56C61">
        <w:rPr>
          <w:rFonts w:ascii="Times New Roman" w:hAnsi="Times New Roman" w:cs="Times New Roman"/>
          <w:color w:val="222222"/>
          <w:sz w:val="24"/>
          <w:szCs w:val="24"/>
          <w:shd w:val="clear" w:color="auto" w:fill="FFFFFF"/>
        </w:rPr>
        <w:t>u</w:t>
      </w:r>
      <w:r w:rsidR="00B56C61" w:rsidRPr="00307B48">
        <w:rPr>
          <w:rFonts w:ascii="Times New Roman" w:hAnsi="Times New Roman" w:cs="Times New Roman"/>
          <w:color w:val="222222"/>
          <w:sz w:val="24"/>
          <w:szCs w:val="24"/>
          <w:shd w:val="clear" w:color="auto" w:fill="FFFFFF"/>
        </w:rPr>
        <w:t>rably</w:t>
      </w:r>
      <w:r w:rsidRPr="00307B48">
        <w:rPr>
          <w:rFonts w:ascii="Times New Roman" w:hAnsi="Times New Roman" w:cs="Times New Roman"/>
          <w:color w:val="222222"/>
          <w:sz w:val="24"/>
          <w:szCs w:val="24"/>
          <w:shd w:val="clear" w:color="auto" w:fill="FFFFFF"/>
        </w:rPr>
        <w:t xml:space="preserve"> when administered exogenously to plant cell cultures of many species, increasing the synthesis of a range of PSM, including terpenoids, flavonoids, alkaloids, and phenylpropanoids. Empirical research is needed to determine the best supplement dosage and timing for MeJa use.</w:t>
      </w:r>
    </w:p>
    <w:p w14:paraId="407B0AD8" w14:textId="77777777" w:rsidR="00307B48" w:rsidRDefault="00307B48">
      <w:pPr>
        <w:spacing w:line="360" w:lineRule="auto"/>
        <w:jc w:val="both"/>
        <w:rPr>
          <w:rFonts w:ascii="Times New Roman" w:hAnsi="Times New Roman" w:cs="Times New Roman"/>
          <w:color w:val="000000"/>
          <w:sz w:val="24"/>
          <w:szCs w:val="24"/>
          <w:shd w:val="clear" w:color="auto" w:fill="FFFFFF"/>
        </w:rPr>
      </w:pPr>
      <w:r w:rsidRPr="00307B48">
        <w:rPr>
          <w:rFonts w:ascii="Times New Roman" w:hAnsi="Times New Roman" w:cs="Times New Roman"/>
          <w:color w:val="000000"/>
          <w:sz w:val="24"/>
          <w:szCs w:val="24"/>
          <w:shd w:val="clear" w:color="auto" w:fill="FFFFFF"/>
        </w:rPr>
        <w:t xml:space="preserve">There is no information on </w:t>
      </w:r>
      <w:r w:rsidRPr="004D7BB9">
        <w:rPr>
          <w:rFonts w:ascii="Times New Roman" w:hAnsi="Times New Roman" w:cs="Times New Roman"/>
          <w:i/>
          <w:iCs/>
          <w:color w:val="000000"/>
          <w:sz w:val="24"/>
          <w:szCs w:val="24"/>
          <w:shd w:val="clear" w:color="auto" w:fill="FFFFFF"/>
        </w:rPr>
        <w:t>P. granatum</w:t>
      </w:r>
      <w:r w:rsidRPr="00307B48">
        <w:rPr>
          <w:rFonts w:ascii="Times New Roman" w:hAnsi="Times New Roman" w:cs="Times New Roman"/>
          <w:color w:val="000000"/>
          <w:sz w:val="24"/>
          <w:szCs w:val="24"/>
          <w:shd w:val="clear" w:color="auto" w:fill="FFFFFF"/>
        </w:rPr>
        <w:t xml:space="preserve">, and among the Punica species, the development of better callus cells has not yet been recorded. We sought to use this method to develop and enhance callus cell suspension cultures of </w:t>
      </w:r>
      <w:r w:rsidRPr="004D7BB9">
        <w:rPr>
          <w:rFonts w:ascii="Times New Roman" w:hAnsi="Times New Roman" w:cs="Times New Roman"/>
          <w:i/>
          <w:iCs/>
          <w:color w:val="000000"/>
          <w:sz w:val="24"/>
          <w:szCs w:val="24"/>
          <w:shd w:val="clear" w:color="auto" w:fill="FFFFFF"/>
        </w:rPr>
        <w:t>P. granatum</w:t>
      </w:r>
      <w:r w:rsidRPr="00307B48">
        <w:rPr>
          <w:rFonts w:ascii="Times New Roman" w:hAnsi="Times New Roman" w:cs="Times New Roman"/>
          <w:color w:val="000000"/>
          <w:sz w:val="24"/>
          <w:szCs w:val="24"/>
          <w:shd w:val="clear" w:color="auto" w:fill="FFFFFF"/>
        </w:rPr>
        <w:t xml:space="preserve">, functioning as a source for the synthesis of important phytochemicals and realising the significance of </w:t>
      </w:r>
      <w:r w:rsidRPr="004D7BB9">
        <w:rPr>
          <w:rFonts w:ascii="Times New Roman" w:hAnsi="Times New Roman" w:cs="Times New Roman"/>
          <w:i/>
          <w:iCs/>
          <w:color w:val="000000"/>
          <w:sz w:val="24"/>
          <w:szCs w:val="24"/>
          <w:shd w:val="clear" w:color="auto" w:fill="FFFFFF"/>
        </w:rPr>
        <w:t>P. granatum</w:t>
      </w:r>
      <w:r w:rsidRPr="00307B48">
        <w:rPr>
          <w:rFonts w:ascii="Times New Roman" w:hAnsi="Times New Roman" w:cs="Times New Roman"/>
          <w:color w:val="000000"/>
          <w:sz w:val="24"/>
          <w:szCs w:val="24"/>
          <w:shd w:val="clear" w:color="auto" w:fill="FFFFFF"/>
        </w:rPr>
        <w:t xml:space="preserve"> and its extract in medicine and cosmetics. The beginning of </w:t>
      </w:r>
      <w:r w:rsidRPr="004D7BB9">
        <w:rPr>
          <w:rFonts w:ascii="Times New Roman" w:hAnsi="Times New Roman" w:cs="Times New Roman"/>
          <w:i/>
          <w:iCs/>
          <w:color w:val="000000"/>
          <w:sz w:val="24"/>
          <w:szCs w:val="24"/>
          <w:shd w:val="clear" w:color="auto" w:fill="FFFFFF"/>
        </w:rPr>
        <w:t>Punica granatum</w:t>
      </w:r>
      <w:r w:rsidRPr="00307B48">
        <w:rPr>
          <w:rFonts w:ascii="Times New Roman" w:hAnsi="Times New Roman" w:cs="Times New Roman"/>
          <w:color w:val="000000"/>
          <w:sz w:val="24"/>
          <w:szCs w:val="24"/>
          <w:shd w:val="clear" w:color="auto" w:fill="FFFFFF"/>
        </w:rPr>
        <w:t xml:space="preserve"> callus and cell suspension cultures, as well as their characteristics, are detailed in the current work. This gives researchers a tool for future scale-up and exploration of the phytochemical production process.</w:t>
      </w:r>
    </w:p>
    <w:p w14:paraId="58F6356C" w14:textId="27E96958" w:rsidR="00844E6C" w:rsidRDefault="00280D70">
      <w:pPr>
        <w:spacing w:line="36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Materials and Methods</w:t>
      </w:r>
    </w:p>
    <w:p w14:paraId="786C61E6" w14:textId="77777777" w:rsidR="00844E6C" w:rsidRDefault="00280D70">
      <w:pPr>
        <w:spacing w:line="36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Plant Material</w:t>
      </w:r>
    </w:p>
    <w:p w14:paraId="70F4A372" w14:textId="64A499E8" w:rsidR="00844E6C" w:rsidRDefault="00C77A08">
      <w:pPr>
        <w:spacing w:line="360" w:lineRule="auto"/>
        <w:jc w:val="both"/>
        <w:rPr>
          <w:rFonts w:ascii="Times New Roman" w:hAnsi="Times New Roman" w:cs="Times New Roman"/>
          <w:sz w:val="24"/>
          <w:szCs w:val="24"/>
          <w:lang w:val="en-IN"/>
        </w:rPr>
      </w:pPr>
      <w:r>
        <w:rPr>
          <w:rFonts w:ascii="Times New Roman" w:hAnsi="Times New Roman" w:cs="Times New Roman"/>
          <w:noProof/>
          <w:sz w:val="24"/>
          <w:szCs w:val="24"/>
          <w:lang w:val="en-IN" w:eastAsia="en-IN" w:bidi="ta-IN"/>
        </w:rPr>
        <w:drawing>
          <wp:anchor distT="0" distB="0" distL="114300" distR="114300" simplePos="0" relativeHeight="251664384" behindDoc="0" locked="0" layoutInCell="1" allowOverlap="1" wp14:anchorId="4C1AEB75" wp14:editId="4D1C15AD">
            <wp:simplePos x="0" y="0"/>
            <wp:positionH relativeFrom="column">
              <wp:posOffset>1775460</wp:posOffset>
            </wp:positionH>
            <wp:positionV relativeFrom="paragraph">
              <wp:posOffset>984885</wp:posOffset>
            </wp:positionV>
            <wp:extent cx="2455182" cy="1381251"/>
            <wp:effectExtent l="19050" t="19050" r="21590" b="9525"/>
            <wp:wrapThrough wrapText="bothSides">
              <wp:wrapPolygon edited="0">
                <wp:start x="-168" y="-298"/>
                <wp:lineTo x="-168" y="21451"/>
                <wp:lineTo x="21622" y="21451"/>
                <wp:lineTo x="21622" y="-298"/>
                <wp:lineTo x="-168" y="-298"/>
              </wp:wrapPolygon>
            </wp:wrapThrough>
            <wp:docPr id="1" name="Picture 1" descr="C:\Users\Jane\Desktop\M.tech\pomegranate\IMG_8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ane\Desktop\M.tech\pomegranate\IMG_848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5182" cy="1381251"/>
                    </a:xfrm>
                    <a:prstGeom prst="rect">
                      <a:avLst/>
                    </a:prstGeom>
                    <a:ln w="9525" cap="sq">
                      <a:solidFill>
                        <a:sysClr val="windowText" lastClr="000000"/>
                      </a:solidFill>
                      <a:prstDash val="solid"/>
                      <a:miter lim="800000"/>
                    </a:ln>
                    <a:effectLst/>
                  </pic:spPr>
                </pic:pic>
              </a:graphicData>
            </a:graphic>
          </wp:anchor>
        </w:drawing>
      </w:r>
      <w:r w:rsidR="00307B48" w:rsidRPr="00307B48">
        <w:rPr>
          <w:rFonts w:ascii="Times New Roman" w:hAnsi="Times New Roman" w:cs="Times New Roman"/>
          <w:noProof/>
          <w:sz w:val="24"/>
          <w:szCs w:val="24"/>
          <w:lang w:eastAsia="en-IN" w:bidi="ta-IN"/>
        </w:rPr>
        <w:t xml:space="preserve">Bhagwa, a </w:t>
      </w:r>
      <w:r w:rsidR="00307B48" w:rsidRPr="004D7BB9">
        <w:rPr>
          <w:rFonts w:ascii="Times New Roman" w:hAnsi="Times New Roman" w:cs="Times New Roman"/>
          <w:i/>
          <w:iCs/>
          <w:noProof/>
          <w:sz w:val="24"/>
          <w:szCs w:val="24"/>
          <w:lang w:eastAsia="en-IN" w:bidi="ta-IN"/>
        </w:rPr>
        <w:t>Punica granatum</w:t>
      </w:r>
      <w:r w:rsidR="00307B48" w:rsidRPr="00307B48">
        <w:rPr>
          <w:rFonts w:ascii="Times New Roman" w:hAnsi="Times New Roman" w:cs="Times New Roman"/>
          <w:noProof/>
          <w:sz w:val="24"/>
          <w:szCs w:val="24"/>
          <w:lang w:eastAsia="en-IN" w:bidi="ta-IN"/>
        </w:rPr>
        <w:t xml:space="preserve"> plant that is actively developing, was purchased from IIHR in Bangalore. The donor plants were kept in a protected environment (Fig. 1) and treated every 15 days with a 0.2% antifungal and antibacterial spray. The plant was then used as a m</w:t>
      </w:r>
      <w:r w:rsidR="00307B48">
        <w:rPr>
          <w:rFonts w:ascii="Times New Roman" w:hAnsi="Times New Roman" w:cs="Times New Roman"/>
          <w:noProof/>
          <w:sz w:val="24"/>
          <w:szCs w:val="24"/>
          <w:lang w:eastAsia="en-IN" w:bidi="ta-IN"/>
        </w:rPr>
        <w:t>other plant to produce explants</w:t>
      </w:r>
      <w:r w:rsidR="00280D70">
        <w:rPr>
          <w:rFonts w:ascii="Times New Roman" w:hAnsi="Times New Roman" w:cs="Times New Roman"/>
          <w:sz w:val="24"/>
          <w:szCs w:val="24"/>
          <w:lang w:val="en-IN"/>
        </w:rPr>
        <w:t>.</w:t>
      </w:r>
    </w:p>
    <w:p w14:paraId="742F4605" w14:textId="4C7508A1" w:rsidR="00844E6C" w:rsidRDefault="00844E6C">
      <w:pPr>
        <w:spacing w:line="360" w:lineRule="auto"/>
        <w:jc w:val="both"/>
        <w:rPr>
          <w:rFonts w:ascii="Times New Roman" w:hAnsi="Times New Roman" w:cs="Times New Roman"/>
          <w:sz w:val="24"/>
          <w:szCs w:val="24"/>
          <w:lang w:val="en-IN"/>
        </w:rPr>
      </w:pPr>
    </w:p>
    <w:p w14:paraId="36BA6C6B" w14:textId="77777777" w:rsidR="00C77A08" w:rsidRDefault="00C77A08" w:rsidP="00C77A08">
      <w:pPr>
        <w:spacing w:line="360" w:lineRule="auto"/>
        <w:jc w:val="center"/>
        <w:rPr>
          <w:rFonts w:ascii="Times New Roman" w:hAnsi="Times New Roman" w:cs="Times New Roman"/>
          <w:b/>
          <w:sz w:val="18"/>
          <w:szCs w:val="18"/>
          <w:lang w:val="en-IN"/>
        </w:rPr>
      </w:pPr>
    </w:p>
    <w:p w14:paraId="6A5BB429" w14:textId="77777777" w:rsidR="00C77A08" w:rsidRDefault="00C77A08" w:rsidP="00C77A08">
      <w:pPr>
        <w:spacing w:line="360" w:lineRule="auto"/>
        <w:jc w:val="center"/>
        <w:rPr>
          <w:rFonts w:ascii="Times New Roman" w:hAnsi="Times New Roman" w:cs="Times New Roman"/>
          <w:b/>
          <w:sz w:val="18"/>
          <w:szCs w:val="18"/>
          <w:lang w:val="en-IN"/>
        </w:rPr>
      </w:pPr>
    </w:p>
    <w:p w14:paraId="47F1D213" w14:textId="77777777" w:rsidR="00C77A08" w:rsidRDefault="00C77A08" w:rsidP="00C77A08">
      <w:pPr>
        <w:spacing w:line="360" w:lineRule="auto"/>
        <w:jc w:val="center"/>
        <w:rPr>
          <w:rFonts w:ascii="Times New Roman" w:hAnsi="Times New Roman" w:cs="Times New Roman"/>
          <w:b/>
          <w:sz w:val="18"/>
          <w:szCs w:val="18"/>
          <w:lang w:val="en-IN"/>
        </w:rPr>
      </w:pPr>
    </w:p>
    <w:p w14:paraId="549E2686" w14:textId="5B1B78B0" w:rsidR="00844E6C" w:rsidRPr="00C77A08" w:rsidRDefault="00280D70" w:rsidP="00C77A08">
      <w:pPr>
        <w:spacing w:line="360" w:lineRule="auto"/>
        <w:jc w:val="center"/>
        <w:rPr>
          <w:rFonts w:ascii="Times New Roman" w:hAnsi="Times New Roman" w:cs="Times New Roman"/>
          <w:b/>
          <w:sz w:val="18"/>
          <w:szCs w:val="18"/>
          <w:lang w:val="en-IN"/>
        </w:rPr>
      </w:pPr>
      <w:r w:rsidRPr="00C77A08">
        <w:rPr>
          <w:rFonts w:ascii="Times New Roman" w:hAnsi="Times New Roman" w:cs="Times New Roman"/>
          <w:b/>
          <w:sz w:val="18"/>
          <w:szCs w:val="18"/>
          <w:lang w:val="en-IN"/>
        </w:rPr>
        <w:t xml:space="preserve">Fig.1. </w:t>
      </w:r>
      <w:r w:rsidRPr="00C77A08">
        <w:rPr>
          <w:rFonts w:ascii="Times New Roman" w:hAnsi="Times New Roman" w:cs="Times New Roman"/>
          <w:b/>
          <w:i/>
          <w:sz w:val="18"/>
          <w:szCs w:val="18"/>
          <w:lang w:val="en-IN"/>
        </w:rPr>
        <w:t>Punica granatum</w:t>
      </w:r>
      <w:r w:rsidRPr="00C77A08">
        <w:rPr>
          <w:rFonts w:ascii="Times New Roman" w:hAnsi="Times New Roman" w:cs="Times New Roman"/>
          <w:b/>
          <w:sz w:val="18"/>
          <w:szCs w:val="18"/>
          <w:lang w:val="en-IN"/>
        </w:rPr>
        <w:t xml:space="preserve"> mother plant</w:t>
      </w:r>
    </w:p>
    <w:p w14:paraId="288A0825" w14:textId="77777777" w:rsidR="00B821FC" w:rsidRDefault="00B821FC">
      <w:pPr>
        <w:tabs>
          <w:tab w:val="left" w:pos="3030"/>
        </w:tabs>
        <w:spacing w:line="360" w:lineRule="auto"/>
        <w:jc w:val="both"/>
        <w:rPr>
          <w:rFonts w:ascii="Times New Roman" w:hAnsi="Times New Roman" w:cs="Times New Roman"/>
          <w:b/>
          <w:sz w:val="24"/>
          <w:szCs w:val="24"/>
          <w:lang w:val="en-IN"/>
        </w:rPr>
      </w:pPr>
    </w:p>
    <w:p w14:paraId="5E158B75" w14:textId="23151073" w:rsidR="00B821FC" w:rsidRDefault="00B821FC">
      <w:pPr>
        <w:tabs>
          <w:tab w:val="left" w:pos="3030"/>
        </w:tabs>
        <w:spacing w:line="360" w:lineRule="auto"/>
        <w:jc w:val="both"/>
        <w:rPr>
          <w:rFonts w:ascii="Times New Roman" w:hAnsi="Times New Roman" w:cs="Times New Roman"/>
          <w:b/>
          <w:sz w:val="24"/>
          <w:szCs w:val="24"/>
          <w:lang w:val="en-IN"/>
        </w:rPr>
      </w:pPr>
    </w:p>
    <w:p w14:paraId="7A24D4AE" w14:textId="77777777" w:rsidR="00C77A08" w:rsidRDefault="00C77A08">
      <w:pPr>
        <w:tabs>
          <w:tab w:val="left" w:pos="3030"/>
        </w:tabs>
        <w:spacing w:line="360" w:lineRule="auto"/>
        <w:jc w:val="both"/>
        <w:rPr>
          <w:rFonts w:ascii="Times New Roman" w:hAnsi="Times New Roman" w:cs="Times New Roman"/>
          <w:b/>
          <w:sz w:val="24"/>
          <w:szCs w:val="24"/>
          <w:lang w:val="en-IN"/>
        </w:rPr>
      </w:pPr>
    </w:p>
    <w:p w14:paraId="5238D47F" w14:textId="5267402B" w:rsidR="00844E6C" w:rsidRDefault="00280D70">
      <w:pPr>
        <w:tabs>
          <w:tab w:val="left" w:pos="3030"/>
        </w:tabs>
        <w:spacing w:line="36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lastRenderedPageBreak/>
        <w:t>Culture Medium</w:t>
      </w:r>
      <w:r>
        <w:rPr>
          <w:rFonts w:ascii="Times New Roman" w:hAnsi="Times New Roman" w:cs="Times New Roman"/>
          <w:b/>
          <w:sz w:val="24"/>
          <w:szCs w:val="24"/>
          <w:lang w:val="en-IN"/>
        </w:rPr>
        <w:tab/>
      </w:r>
    </w:p>
    <w:p w14:paraId="58CFBA45" w14:textId="77777777" w:rsidR="00307B48" w:rsidRDefault="00307B48">
      <w:pPr>
        <w:spacing w:line="360" w:lineRule="auto"/>
        <w:jc w:val="both"/>
        <w:rPr>
          <w:rFonts w:ascii="Times New Roman" w:hAnsi="Times New Roman" w:cs="Times New Roman"/>
          <w:sz w:val="24"/>
          <w:szCs w:val="24"/>
        </w:rPr>
      </w:pPr>
      <w:r w:rsidRPr="00307B48">
        <w:rPr>
          <w:rFonts w:ascii="Times New Roman" w:hAnsi="Times New Roman" w:cs="Times New Roman"/>
          <w:sz w:val="24"/>
          <w:szCs w:val="24"/>
        </w:rPr>
        <w:t>The first medium, known as the induction medium, consists of MS medium (Murashige and Skoog, 1962), supplemented with 3% sucrose, 2,4-D-1 mg/l to produce excellent callus growth, and PVP (Polyvinyl pyrollidone)-300 mg/l solidified with 5.6 g/litre of agar. PVP is added to prevent the medium from becoming brown when phenolic chemicals build up in it. MS media without a gelling agent are included in the suspension cell culture medium used to transfer induced calluses.</w:t>
      </w:r>
    </w:p>
    <w:p w14:paraId="5FCE1F4F" w14:textId="65005528" w:rsidR="00844E6C" w:rsidRDefault="00280D70">
      <w:pPr>
        <w:spacing w:line="36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Selection and Processing of explants</w:t>
      </w:r>
    </w:p>
    <w:p w14:paraId="69FC4F47" w14:textId="77777777" w:rsidR="00307B48" w:rsidRDefault="00307B48">
      <w:pPr>
        <w:spacing w:line="360" w:lineRule="auto"/>
        <w:jc w:val="both"/>
        <w:rPr>
          <w:rFonts w:ascii="Times New Roman" w:hAnsi="Times New Roman" w:cs="Times New Roman"/>
          <w:sz w:val="24"/>
          <w:szCs w:val="24"/>
        </w:rPr>
      </w:pPr>
      <w:r w:rsidRPr="00307B48">
        <w:rPr>
          <w:rFonts w:ascii="Times New Roman" w:hAnsi="Times New Roman" w:cs="Times New Roman"/>
          <w:sz w:val="24"/>
          <w:szCs w:val="24"/>
        </w:rPr>
        <w:t>As an explant, a nodal section of the improved callus from the terminal bud of a pomegranate was used. The explant was treated with 0.1% antifungal and antibacterial agents for 10 minutes in an aseptic environment. The surface must next be sterilised with 70% ethanol for 30 seconds and mercuric chloride for 3 to 4 minutes, depending on the size of the explant, after 15 minutes of washing with Tween 20.</w:t>
      </w:r>
    </w:p>
    <w:p w14:paraId="0D8DCA33" w14:textId="1A16011F" w:rsidR="00844E6C" w:rsidRDefault="002B2697">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lang w:val="en-IN" w:eastAsia="en-IN" w:bidi="ta-IN"/>
        </w:rPr>
        <w:drawing>
          <wp:anchor distT="0" distB="0" distL="114300" distR="114300" simplePos="0" relativeHeight="251663360" behindDoc="0" locked="0" layoutInCell="1" allowOverlap="1" wp14:anchorId="3F7A1AB7" wp14:editId="14C995E0">
            <wp:simplePos x="0" y="0"/>
            <wp:positionH relativeFrom="column">
              <wp:posOffset>601345</wp:posOffset>
            </wp:positionH>
            <wp:positionV relativeFrom="paragraph">
              <wp:posOffset>1251585</wp:posOffset>
            </wp:positionV>
            <wp:extent cx="1913255" cy="1904365"/>
            <wp:effectExtent l="23495" t="14605" r="15240" b="15240"/>
            <wp:wrapThrough wrapText="bothSides">
              <wp:wrapPolygon edited="0">
                <wp:start x="-165" y="21866"/>
                <wp:lineTo x="21557" y="21866"/>
                <wp:lineTo x="21557" y="43"/>
                <wp:lineTo x="-165" y="43"/>
                <wp:lineTo x="-165" y="21866"/>
              </wp:wrapPolygon>
            </wp:wrapThrough>
            <wp:docPr id="2" name="Picture 2" descr="C:\Users\Jane\Desktop\M.tech\pomegranate\IMG_69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ane\Desktop\M.tech\pomegranate\IMG_6968.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10" t="19160" r="30307" b="13318"/>
                    <a:stretch/>
                  </pic:blipFill>
                  <pic:spPr bwMode="auto">
                    <a:xfrm rot="5400000">
                      <a:off x="0" y="0"/>
                      <a:ext cx="1913255" cy="1904365"/>
                    </a:xfrm>
                    <a:prstGeom prst="rect">
                      <a:avLst/>
                    </a:prstGeom>
                    <a:ln w="9525" cap="sq">
                      <a:solidFill>
                        <a:srgbClr val="000000"/>
                      </a:solidFill>
                      <a:prstDash val="solid"/>
                      <a:miter lim="800000"/>
                    </a:ln>
                    <a:effectLst/>
                    <a:extLst>
                      <a:ext uri="{53640926-AAD7-44D8-BBD7-CCE9431645EC}">
                        <a14:shadowObscured xmlns:a14="http://schemas.microsoft.com/office/drawing/2010/main"/>
                      </a:ext>
                    </a:extLst>
                  </pic:spPr>
                </pic:pic>
              </a:graphicData>
            </a:graphic>
          </wp:anchor>
        </w:drawing>
      </w:r>
      <w:r w:rsidRPr="002B2697">
        <w:rPr>
          <w:rFonts w:ascii="Times New Roman" w:hAnsi="Times New Roman" w:cs="Times New Roman"/>
          <w:sz w:val="24"/>
          <w:szCs w:val="24"/>
        </w:rPr>
        <w:t>Prior to being transferred to media, the sterilised explant underwent excision in order to isolate the cambium tissue from other cells and improve callus induction. Figure 2c makes it easy to see how cambial tissue separates from the xylem and phloem tissue.</w:t>
      </w:r>
      <w:r w:rsidR="00280D70">
        <w:rPr>
          <w:rFonts w:ascii="Times New Roman" w:hAnsi="Times New Roman" w:cs="Times New Roman"/>
          <w:noProof/>
          <w:sz w:val="24"/>
          <w:szCs w:val="24"/>
        </w:rPr>
        <w:t xml:space="preserve">     </w:t>
      </w:r>
    </w:p>
    <w:p w14:paraId="1733A204" w14:textId="108A032E" w:rsidR="00C77A08" w:rsidRDefault="00C77A08" w:rsidP="00C77A08">
      <w:pPr>
        <w:spacing w:line="360" w:lineRule="auto"/>
        <w:jc w:val="center"/>
        <w:rPr>
          <w:rFonts w:ascii="Times New Roman" w:hAnsi="Times New Roman" w:cs="Times New Roman"/>
          <w:b/>
          <w:noProof/>
          <w:sz w:val="18"/>
          <w:szCs w:val="18"/>
        </w:rPr>
      </w:pPr>
    </w:p>
    <w:p w14:paraId="1EF80D09" w14:textId="19A8AC31" w:rsidR="00C77A08" w:rsidRDefault="002B2697" w:rsidP="00C77A08">
      <w:pPr>
        <w:spacing w:line="360" w:lineRule="auto"/>
        <w:jc w:val="center"/>
        <w:rPr>
          <w:rFonts w:ascii="Times New Roman" w:hAnsi="Times New Roman" w:cs="Times New Roman"/>
          <w:b/>
          <w:noProof/>
          <w:sz w:val="18"/>
          <w:szCs w:val="18"/>
        </w:rPr>
      </w:pPr>
      <w:r>
        <w:rPr>
          <w:rFonts w:ascii="Times New Roman" w:hAnsi="Times New Roman" w:cs="Times New Roman"/>
          <w:noProof/>
          <w:sz w:val="24"/>
          <w:szCs w:val="24"/>
          <w:lang w:val="en-IN" w:eastAsia="en-IN" w:bidi="ta-IN"/>
        </w:rPr>
        <w:drawing>
          <wp:anchor distT="0" distB="0" distL="114300" distR="114300" simplePos="0" relativeHeight="251662336" behindDoc="0" locked="0" layoutInCell="1" allowOverlap="1" wp14:anchorId="36F85C8F" wp14:editId="6F0E60E0">
            <wp:simplePos x="0" y="0"/>
            <wp:positionH relativeFrom="column">
              <wp:posOffset>3307080</wp:posOffset>
            </wp:positionH>
            <wp:positionV relativeFrom="paragraph">
              <wp:posOffset>60325</wp:posOffset>
            </wp:positionV>
            <wp:extent cx="2085975" cy="1904365"/>
            <wp:effectExtent l="0" t="0" r="9525" b="635"/>
            <wp:wrapThrough wrapText="bothSides">
              <wp:wrapPolygon edited="0">
                <wp:start x="0" y="0"/>
                <wp:lineTo x="0" y="21391"/>
                <wp:lineTo x="21501" y="21391"/>
                <wp:lineTo x="21501" y="0"/>
                <wp:lineTo x="0" y="0"/>
              </wp:wrapPolygon>
            </wp:wrapThrough>
            <wp:docPr id="7" name="Picture 7" descr="D:\BCX BIO ORGANICS\personal\Media\WhatsApp Images\Sent\IMG-20190614-WA0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BCX BIO ORGANICS\personal\Media\WhatsApp Images\Sent\IMG-20190614-WA006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5975" cy="1904365"/>
                    </a:xfrm>
                    <a:prstGeom prst="rect">
                      <a:avLst/>
                    </a:prstGeom>
                    <a:noFill/>
                    <a:ln>
                      <a:noFill/>
                    </a:ln>
                  </pic:spPr>
                </pic:pic>
              </a:graphicData>
            </a:graphic>
          </wp:anchor>
        </w:drawing>
      </w:r>
    </w:p>
    <w:p w14:paraId="2F1B6BDF" w14:textId="46BA8DD9" w:rsidR="00C77A08" w:rsidRDefault="00C77A08" w:rsidP="00C77A08">
      <w:pPr>
        <w:spacing w:line="360" w:lineRule="auto"/>
        <w:jc w:val="center"/>
        <w:rPr>
          <w:rFonts w:ascii="Times New Roman" w:hAnsi="Times New Roman" w:cs="Times New Roman"/>
          <w:b/>
          <w:noProof/>
          <w:sz w:val="18"/>
          <w:szCs w:val="18"/>
        </w:rPr>
      </w:pPr>
    </w:p>
    <w:p w14:paraId="687A954A" w14:textId="77777777" w:rsidR="00C77A08" w:rsidRDefault="00C77A08" w:rsidP="00C77A08">
      <w:pPr>
        <w:spacing w:line="360" w:lineRule="auto"/>
        <w:jc w:val="center"/>
        <w:rPr>
          <w:rFonts w:ascii="Times New Roman" w:hAnsi="Times New Roman" w:cs="Times New Roman"/>
          <w:b/>
          <w:noProof/>
          <w:sz w:val="18"/>
          <w:szCs w:val="18"/>
        </w:rPr>
      </w:pPr>
    </w:p>
    <w:p w14:paraId="34B4CCA1" w14:textId="77777777" w:rsidR="00C77A08" w:rsidRDefault="00C77A08" w:rsidP="00C77A08">
      <w:pPr>
        <w:spacing w:line="360" w:lineRule="auto"/>
        <w:jc w:val="center"/>
        <w:rPr>
          <w:rFonts w:ascii="Times New Roman" w:hAnsi="Times New Roman" w:cs="Times New Roman"/>
          <w:b/>
          <w:noProof/>
          <w:sz w:val="18"/>
          <w:szCs w:val="18"/>
        </w:rPr>
      </w:pPr>
    </w:p>
    <w:p w14:paraId="03265DDC" w14:textId="77777777" w:rsidR="00C77A08" w:rsidRDefault="00C77A08" w:rsidP="00C77A08">
      <w:pPr>
        <w:spacing w:line="360" w:lineRule="auto"/>
        <w:jc w:val="center"/>
        <w:rPr>
          <w:rFonts w:ascii="Times New Roman" w:hAnsi="Times New Roman" w:cs="Times New Roman"/>
          <w:b/>
          <w:noProof/>
          <w:sz w:val="18"/>
          <w:szCs w:val="18"/>
        </w:rPr>
      </w:pPr>
    </w:p>
    <w:p w14:paraId="6AA40ABD" w14:textId="77777777" w:rsidR="002B2697" w:rsidRDefault="002B2697" w:rsidP="00C77A08">
      <w:pPr>
        <w:spacing w:line="360" w:lineRule="auto"/>
        <w:jc w:val="center"/>
        <w:rPr>
          <w:rFonts w:ascii="Times New Roman" w:hAnsi="Times New Roman" w:cs="Times New Roman"/>
          <w:b/>
          <w:noProof/>
          <w:sz w:val="18"/>
          <w:szCs w:val="18"/>
        </w:rPr>
      </w:pPr>
    </w:p>
    <w:p w14:paraId="647137A6" w14:textId="77777777" w:rsidR="002B2697" w:rsidRDefault="002B2697" w:rsidP="00C77A08">
      <w:pPr>
        <w:spacing w:line="360" w:lineRule="auto"/>
        <w:jc w:val="center"/>
        <w:rPr>
          <w:rFonts w:ascii="Times New Roman" w:hAnsi="Times New Roman" w:cs="Times New Roman"/>
          <w:b/>
          <w:noProof/>
          <w:sz w:val="18"/>
          <w:szCs w:val="18"/>
        </w:rPr>
      </w:pPr>
    </w:p>
    <w:p w14:paraId="1392BE2A" w14:textId="323CE02F" w:rsidR="00844E6C" w:rsidRPr="00C77A08" w:rsidRDefault="00280D70" w:rsidP="00C77A08">
      <w:pPr>
        <w:spacing w:line="360" w:lineRule="auto"/>
        <w:jc w:val="center"/>
        <w:rPr>
          <w:rFonts w:ascii="Times New Roman" w:hAnsi="Times New Roman" w:cs="Times New Roman"/>
          <w:b/>
          <w:noProof/>
          <w:sz w:val="18"/>
          <w:szCs w:val="18"/>
        </w:rPr>
      </w:pPr>
      <w:r w:rsidRPr="00C77A08">
        <w:rPr>
          <w:rFonts w:ascii="Times New Roman" w:hAnsi="Times New Roman" w:cs="Times New Roman"/>
          <w:b/>
          <w:noProof/>
          <w:sz w:val="18"/>
          <w:szCs w:val="18"/>
        </w:rPr>
        <w:t xml:space="preserve">Fig 2.a               </w:t>
      </w:r>
      <w:r w:rsidR="00C77A08">
        <w:rPr>
          <w:rFonts w:ascii="Times New Roman" w:hAnsi="Times New Roman" w:cs="Times New Roman"/>
          <w:b/>
          <w:noProof/>
          <w:sz w:val="18"/>
          <w:szCs w:val="18"/>
        </w:rPr>
        <w:t xml:space="preserve">                                  </w:t>
      </w:r>
      <w:r w:rsidRPr="00C77A08">
        <w:rPr>
          <w:rFonts w:ascii="Times New Roman" w:hAnsi="Times New Roman" w:cs="Times New Roman"/>
          <w:b/>
          <w:noProof/>
          <w:sz w:val="18"/>
          <w:szCs w:val="18"/>
        </w:rPr>
        <w:t xml:space="preserve">                                         Fig 2.b</w:t>
      </w:r>
    </w:p>
    <w:p w14:paraId="7F9612DB" w14:textId="77777777" w:rsidR="00844E6C" w:rsidRDefault="00844E6C">
      <w:pPr>
        <w:spacing w:line="360" w:lineRule="auto"/>
        <w:jc w:val="both"/>
        <w:rPr>
          <w:rFonts w:ascii="Times New Roman" w:hAnsi="Times New Roman" w:cs="Times New Roman"/>
          <w:noProof/>
          <w:sz w:val="24"/>
          <w:szCs w:val="24"/>
        </w:rPr>
      </w:pPr>
    </w:p>
    <w:p w14:paraId="3B5E4997" w14:textId="77777777" w:rsidR="00844E6C" w:rsidRDefault="00844E6C">
      <w:pPr>
        <w:spacing w:line="360" w:lineRule="auto"/>
        <w:jc w:val="both"/>
        <w:rPr>
          <w:rFonts w:ascii="Times New Roman" w:hAnsi="Times New Roman" w:cs="Times New Roman"/>
          <w:noProof/>
          <w:sz w:val="24"/>
          <w:szCs w:val="24"/>
        </w:rPr>
      </w:pPr>
    </w:p>
    <w:p w14:paraId="2B3A08FD" w14:textId="77777777" w:rsidR="00844E6C" w:rsidRDefault="00844E6C">
      <w:pPr>
        <w:spacing w:line="360" w:lineRule="auto"/>
        <w:jc w:val="both"/>
        <w:rPr>
          <w:rFonts w:ascii="Times New Roman" w:hAnsi="Times New Roman" w:cs="Times New Roman"/>
          <w:noProof/>
          <w:sz w:val="24"/>
          <w:szCs w:val="24"/>
        </w:rPr>
      </w:pPr>
    </w:p>
    <w:p w14:paraId="6C77914C" w14:textId="719A591F" w:rsidR="00844E6C" w:rsidRDefault="00C77A08">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lang w:val="en-IN" w:eastAsia="en-IN" w:bidi="ta-IN"/>
        </w:rPr>
        <w:lastRenderedPageBreak/>
        <w:drawing>
          <wp:anchor distT="0" distB="0" distL="114300" distR="114300" simplePos="0" relativeHeight="251660288" behindDoc="0" locked="0" layoutInCell="1" allowOverlap="1" wp14:anchorId="5C157DBB" wp14:editId="6AB67E8C">
            <wp:simplePos x="0" y="0"/>
            <wp:positionH relativeFrom="column">
              <wp:posOffset>3398520</wp:posOffset>
            </wp:positionH>
            <wp:positionV relativeFrom="paragraph">
              <wp:posOffset>0</wp:posOffset>
            </wp:positionV>
            <wp:extent cx="2014220" cy="2053590"/>
            <wp:effectExtent l="18415" t="19685" r="23495" b="23495"/>
            <wp:wrapTopAndBottom/>
            <wp:docPr id="3" name="Picture 3" descr="C:\Users\Jane\Desktop\M.tech\pomegranate\IMG_6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Jane\Desktop\M.tech\pomegranate\IMG_6508.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102" t="8940"/>
                    <a:stretch/>
                  </pic:blipFill>
                  <pic:spPr bwMode="auto">
                    <a:xfrm rot="5400000">
                      <a:off x="0" y="0"/>
                      <a:ext cx="2014220" cy="2053590"/>
                    </a:xfrm>
                    <a:prstGeom prst="rect">
                      <a:avLst/>
                    </a:prstGeom>
                    <a:ln w="9525" cap="sq">
                      <a:solidFill>
                        <a:srgbClr val="000000"/>
                      </a:solidFill>
                      <a:prstDash val="solid"/>
                      <a:miter lim="800000"/>
                    </a:ln>
                    <a:effectLst/>
                    <a:extLst>
                      <a:ext uri="{53640926-AAD7-44D8-BBD7-CCE9431645EC}">
                        <a14:shadowObscured xmlns:a14="http://schemas.microsoft.com/office/drawing/2010/main"/>
                      </a:ext>
                    </a:extLst>
                  </pic:spPr>
                </pic:pic>
              </a:graphicData>
            </a:graphic>
          </wp:anchor>
        </w:drawing>
      </w:r>
      <w:r>
        <w:rPr>
          <w:rFonts w:ascii="Times New Roman" w:hAnsi="Times New Roman" w:cs="Times New Roman"/>
          <w:noProof/>
          <w:sz w:val="24"/>
          <w:szCs w:val="24"/>
          <w:lang w:val="en-IN" w:eastAsia="en-IN" w:bidi="ta-IN"/>
        </w:rPr>
        <w:drawing>
          <wp:anchor distT="0" distB="0" distL="114300" distR="114300" simplePos="0" relativeHeight="251661312" behindDoc="0" locked="0" layoutInCell="1" allowOverlap="1" wp14:anchorId="7BB194F6" wp14:editId="085007BC">
            <wp:simplePos x="0" y="0"/>
            <wp:positionH relativeFrom="column">
              <wp:posOffset>640080</wp:posOffset>
            </wp:positionH>
            <wp:positionV relativeFrom="paragraph">
              <wp:posOffset>0</wp:posOffset>
            </wp:positionV>
            <wp:extent cx="1914525" cy="2044700"/>
            <wp:effectExtent l="0" t="0" r="9525" b="0"/>
            <wp:wrapTopAndBottom/>
            <wp:docPr id="6" name="Picture 6" descr="D:\BCX BIO ORGANICS\personal\Media\WhatsApp Images\Sent\IMG-20190614-WA0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CX BIO ORGANICS\personal\Media\WhatsApp Images\Sent\IMG-20190614-WA006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4525" cy="2044700"/>
                    </a:xfrm>
                    <a:prstGeom prst="rect">
                      <a:avLst/>
                    </a:prstGeom>
                    <a:noFill/>
                    <a:ln>
                      <a:noFill/>
                    </a:ln>
                  </pic:spPr>
                </pic:pic>
              </a:graphicData>
            </a:graphic>
          </wp:anchor>
        </w:drawing>
      </w:r>
      <w:r w:rsidR="00280D70">
        <w:rPr>
          <w:rFonts w:ascii="Times New Roman" w:hAnsi="Times New Roman" w:cs="Times New Roman"/>
          <w:noProof/>
          <w:sz w:val="24"/>
          <w:szCs w:val="24"/>
        </w:rPr>
        <w:t xml:space="preserve">     </w:t>
      </w:r>
    </w:p>
    <w:p w14:paraId="420E0413" w14:textId="0DFC49A1" w:rsidR="00844E6C" w:rsidRPr="00C77A08" w:rsidRDefault="00280D70" w:rsidP="00C77A08">
      <w:pPr>
        <w:spacing w:line="360" w:lineRule="auto"/>
        <w:jc w:val="center"/>
        <w:rPr>
          <w:rFonts w:ascii="Times New Roman" w:hAnsi="Times New Roman" w:cs="Times New Roman"/>
          <w:b/>
          <w:sz w:val="18"/>
          <w:szCs w:val="18"/>
          <w:lang w:val="en-IN"/>
        </w:rPr>
      </w:pPr>
      <w:r w:rsidRPr="00C77A08">
        <w:rPr>
          <w:rFonts w:ascii="Times New Roman" w:hAnsi="Times New Roman" w:cs="Times New Roman"/>
          <w:b/>
          <w:noProof/>
          <w:sz w:val="18"/>
          <w:szCs w:val="18"/>
        </w:rPr>
        <w:t xml:space="preserve">Fig 2.c                                        </w:t>
      </w:r>
      <w:r w:rsidR="00C77A08">
        <w:rPr>
          <w:rFonts w:ascii="Times New Roman" w:hAnsi="Times New Roman" w:cs="Times New Roman"/>
          <w:b/>
          <w:noProof/>
          <w:sz w:val="18"/>
          <w:szCs w:val="18"/>
        </w:rPr>
        <w:t xml:space="preserve">                                           </w:t>
      </w:r>
      <w:r w:rsidRPr="00C77A08">
        <w:rPr>
          <w:rFonts w:ascii="Times New Roman" w:hAnsi="Times New Roman" w:cs="Times New Roman"/>
          <w:b/>
          <w:noProof/>
          <w:sz w:val="18"/>
          <w:szCs w:val="18"/>
        </w:rPr>
        <w:t xml:space="preserve">    Fig 2.d</w:t>
      </w:r>
    </w:p>
    <w:p w14:paraId="67C9EEFC" w14:textId="77777777" w:rsidR="002B2697" w:rsidRDefault="002B2697" w:rsidP="002B2697">
      <w:pPr>
        <w:spacing w:line="360" w:lineRule="auto"/>
        <w:jc w:val="center"/>
        <w:rPr>
          <w:rFonts w:ascii="Times New Roman" w:hAnsi="Times New Roman" w:cs="Times New Roman"/>
          <w:b/>
          <w:bCs/>
          <w:sz w:val="18"/>
          <w:szCs w:val="18"/>
        </w:rPr>
      </w:pPr>
      <w:r w:rsidRPr="002B2697">
        <w:rPr>
          <w:rFonts w:ascii="Times New Roman" w:hAnsi="Times New Roman" w:cs="Times New Roman"/>
          <w:b/>
          <w:bCs/>
          <w:sz w:val="18"/>
          <w:szCs w:val="18"/>
        </w:rPr>
        <w:t>Fig. 2. Stages of Callus Initiation 2a: Selection of Nodal Segments 2b: Explant processed in medium; 2c: Cambial tissue being separated from other cells; and 2d: Callus prepared to enter suspension cell medium.</w:t>
      </w:r>
    </w:p>
    <w:p w14:paraId="75B9DEA4" w14:textId="6EA5C02A" w:rsidR="00844E6C" w:rsidRDefault="00280D70">
      <w:pPr>
        <w:spacing w:line="36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Culture Conditions</w:t>
      </w:r>
    </w:p>
    <w:p w14:paraId="6D88B678" w14:textId="5320623D" w:rsidR="002B2697" w:rsidRDefault="002B2697">
      <w:pPr>
        <w:spacing w:line="360" w:lineRule="auto"/>
        <w:jc w:val="both"/>
        <w:rPr>
          <w:rFonts w:ascii="Times New Roman" w:hAnsi="Times New Roman" w:cs="Times New Roman"/>
          <w:sz w:val="24"/>
          <w:szCs w:val="24"/>
        </w:rPr>
      </w:pPr>
      <w:r w:rsidRPr="002B2697">
        <w:rPr>
          <w:rFonts w:ascii="Times New Roman" w:hAnsi="Times New Roman" w:cs="Times New Roman"/>
          <w:sz w:val="24"/>
          <w:szCs w:val="24"/>
        </w:rPr>
        <w:t>The medium was sterilised in an au</w:t>
      </w:r>
      <w:r w:rsidR="00B56C61">
        <w:rPr>
          <w:rFonts w:ascii="Times New Roman" w:hAnsi="Times New Roman" w:cs="Times New Roman"/>
          <w:sz w:val="24"/>
          <w:szCs w:val="24"/>
        </w:rPr>
        <w:t>toclave for 20 minutes at 121ºC</w:t>
      </w:r>
      <w:r w:rsidRPr="002B2697">
        <w:rPr>
          <w:rFonts w:ascii="Times New Roman" w:hAnsi="Times New Roman" w:cs="Times New Roman"/>
          <w:sz w:val="24"/>
          <w:szCs w:val="24"/>
        </w:rPr>
        <w:t xml:space="preserve"> with the pH adjusted to 5.8. The medium was sterilised before being put into jam tissue bottles in a laminar flow hood. A culture environment with constan</w:t>
      </w:r>
      <w:r w:rsidR="00B56C61">
        <w:rPr>
          <w:rFonts w:ascii="Times New Roman" w:hAnsi="Times New Roman" w:cs="Times New Roman"/>
          <w:sz w:val="24"/>
          <w:szCs w:val="24"/>
        </w:rPr>
        <w:t>t darkness, a temperature of 24</w:t>
      </w:r>
      <w:r w:rsidR="00B56C61">
        <w:rPr>
          <w:rFonts w:ascii="Times New Roman" w:hAnsi="Times New Roman" w:cs="Times New Roman"/>
          <w:sz w:val="24"/>
          <w:szCs w:val="24"/>
        </w:rPr>
        <w:t>ºC</w:t>
      </w:r>
      <w:r w:rsidRPr="002B2697">
        <w:rPr>
          <w:rFonts w:ascii="Times New Roman" w:hAnsi="Times New Roman" w:cs="Times New Roman"/>
          <w:sz w:val="24"/>
          <w:szCs w:val="24"/>
        </w:rPr>
        <w:t xml:space="preserve">, and a relative humidity of 70% was used to incubate the inoculated cultures. The original medium was cultivated for 28 days at 28 </w:t>
      </w:r>
      <w:r w:rsidR="00B56C61">
        <w:rPr>
          <w:rFonts w:ascii="Times New Roman" w:hAnsi="Times New Roman" w:cs="Times New Roman"/>
          <w:sz w:val="24"/>
          <w:szCs w:val="24"/>
        </w:rPr>
        <w:t>ºC</w:t>
      </w:r>
      <w:r w:rsidRPr="002B2697">
        <w:rPr>
          <w:rFonts w:ascii="Times New Roman" w:hAnsi="Times New Roman" w:cs="Times New Roman"/>
          <w:sz w:val="24"/>
          <w:szCs w:val="24"/>
        </w:rPr>
        <w:t xml:space="preserve"> with 5000 lux of light.</w:t>
      </w:r>
    </w:p>
    <w:p w14:paraId="5511040F" w14:textId="1C659B86" w:rsidR="00844E6C" w:rsidRDefault="00280D70">
      <w:pPr>
        <w:spacing w:line="36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Sub</w:t>
      </w:r>
      <w:r w:rsidR="00B56C61">
        <w:rPr>
          <w:rFonts w:ascii="Times New Roman" w:hAnsi="Times New Roman" w:cs="Times New Roman"/>
          <w:b/>
          <w:sz w:val="24"/>
          <w:szCs w:val="24"/>
          <w:lang w:val="en-IN"/>
        </w:rPr>
        <w:t>-</w:t>
      </w:r>
      <w:r>
        <w:rPr>
          <w:rFonts w:ascii="Times New Roman" w:hAnsi="Times New Roman" w:cs="Times New Roman"/>
          <w:b/>
          <w:sz w:val="24"/>
          <w:szCs w:val="24"/>
          <w:lang w:val="en-IN"/>
        </w:rPr>
        <w:t>culturing</w:t>
      </w:r>
    </w:p>
    <w:p w14:paraId="03D39EF9" w14:textId="4745DD0A" w:rsidR="00844E6C" w:rsidRPr="00C77A08" w:rsidRDefault="002B2697">
      <w:pPr>
        <w:spacing w:before="100" w:beforeAutospacing="1" w:after="100" w:afterAutospacing="1" w:line="360" w:lineRule="auto"/>
        <w:contextualSpacing/>
        <w:mirrorIndents/>
        <w:jc w:val="both"/>
        <w:rPr>
          <w:rFonts w:ascii="Times New Roman" w:eastAsia="Times New Roman" w:hAnsi="Times New Roman" w:cs="Times New Roman"/>
          <w:b/>
          <w:bCs/>
          <w:sz w:val="18"/>
          <w:szCs w:val="18"/>
          <w:lang w:eastAsia="en-GB"/>
        </w:rPr>
      </w:pPr>
      <w:r w:rsidRPr="002B2697">
        <w:rPr>
          <w:rFonts w:ascii="Times New Roman" w:eastAsia="Times New Roman" w:hAnsi="Times New Roman" w:cs="Times New Roman"/>
          <w:bCs/>
          <w:sz w:val="24"/>
          <w:szCs w:val="24"/>
          <w:lang w:eastAsia="en-GB"/>
        </w:rPr>
        <w:t xml:space="preserve">A callus that had been induced was weighed at 1-2 g/100 ml of liquid medium. This was then added to a liquid medium for developing calluses that included MS-Salts with a pH of 5.8, 1 mg/L of 2,4-D, 3% sucrose as a carbon source, 100 mg/L of inositol, 200 mg/L of PVP, and 5 mg/L of citric acid. The cells were cultivated for 28 days at a temperature of 242 °C and 120–140 RPM in a shaker without light. Renewing the medium once after cell decantation every 28 days allows for </w:t>
      </w:r>
      <w:r w:rsidRPr="002B2697">
        <w:rPr>
          <w:rFonts w:ascii="Times New Roman" w:eastAsia="Times New Roman" w:hAnsi="Times New Roman" w:cs="Times New Roman"/>
          <w:bCs/>
          <w:sz w:val="24"/>
          <w:szCs w:val="24"/>
          <w:lang w:eastAsia="en-GB"/>
        </w:rPr>
        <w:lastRenderedPageBreak/>
        <w:t xml:space="preserve">the creation of subcultures. A steady agitation was used to maintain viable cells in free form </w:t>
      </w:r>
      <w:r w:rsidRPr="00C77A08">
        <w:rPr>
          <w:rFonts w:ascii="Times New Roman" w:hAnsi="Times New Roman" w:cs="Times New Roman"/>
          <w:b/>
          <w:noProof/>
          <w:sz w:val="18"/>
          <w:szCs w:val="18"/>
          <w:lang w:val="en-IN" w:eastAsia="en-IN" w:bidi="ta-IN"/>
        </w:rPr>
        <w:drawing>
          <wp:anchor distT="0" distB="0" distL="114300" distR="114300" simplePos="0" relativeHeight="251659264" behindDoc="0" locked="0" layoutInCell="1" allowOverlap="1" wp14:anchorId="251EC51D" wp14:editId="19E6FCED">
            <wp:simplePos x="0" y="0"/>
            <wp:positionH relativeFrom="column">
              <wp:posOffset>1226820</wp:posOffset>
            </wp:positionH>
            <wp:positionV relativeFrom="paragraph">
              <wp:posOffset>693420</wp:posOffset>
            </wp:positionV>
            <wp:extent cx="3066801" cy="2095500"/>
            <wp:effectExtent l="57150" t="57150" r="114935" b="114300"/>
            <wp:wrapTopAndBottom/>
            <wp:docPr id="5" name="Picture 5" descr="C:\Users\Jane\Desktop\M.tech\Images\IMG_8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ane\Desktop\M.tech\Images\IMG_8749.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758" t="24779" r="11640" b="878"/>
                    <a:stretch/>
                  </pic:blipFill>
                  <pic:spPr bwMode="auto">
                    <a:xfrm>
                      <a:off x="0" y="0"/>
                      <a:ext cx="3066801" cy="2095500"/>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anchor>
        </w:drawing>
      </w:r>
      <w:r w:rsidRPr="002B2697">
        <w:rPr>
          <w:rFonts w:ascii="Times New Roman" w:eastAsia="Times New Roman" w:hAnsi="Times New Roman" w:cs="Times New Roman"/>
          <w:bCs/>
          <w:sz w:val="24"/>
          <w:szCs w:val="24"/>
          <w:lang w:eastAsia="en-GB"/>
        </w:rPr>
        <w:t>throughout each passage of the well-established suspension cultures that had no cellular clumps. </w:t>
      </w:r>
    </w:p>
    <w:p w14:paraId="688663C9" w14:textId="6FADCBE5" w:rsidR="00844E6C" w:rsidRPr="00C77A08" w:rsidRDefault="00772CBD" w:rsidP="00C77A08">
      <w:pPr>
        <w:spacing w:before="100" w:beforeAutospacing="1" w:after="100" w:afterAutospacing="1" w:line="360" w:lineRule="auto"/>
        <w:contextualSpacing/>
        <w:mirrorIndents/>
        <w:jc w:val="center"/>
        <w:rPr>
          <w:rFonts w:ascii="Times New Roman" w:eastAsia="Times New Roman" w:hAnsi="Times New Roman" w:cs="Times New Roman"/>
          <w:b/>
          <w:bCs/>
          <w:sz w:val="18"/>
          <w:szCs w:val="18"/>
          <w:lang w:eastAsia="en-GB"/>
        </w:rPr>
      </w:pPr>
      <w:r>
        <w:rPr>
          <w:rFonts w:ascii="Times New Roman" w:eastAsia="Times New Roman" w:hAnsi="Times New Roman" w:cs="Times New Roman"/>
          <w:b/>
          <w:bCs/>
          <w:sz w:val="18"/>
          <w:szCs w:val="18"/>
          <w:lang w:eastAsia="en-GB"/>
        </w:rPr>
        <w:t>Fig 3</w:t>
      </w:r>
      <w:r w:rsidR="00280D70" w:rsidRPr="00C77A08">
        <w:rPr>
          <w:rFonts w:ascii="Times New Roman" w:eastAsia="Times New Roman" w:hAnsi="Times New Roman" w:cs="Times New Roman"/>
          <w:b/>
          <w:bCs/>
          <w:sz w:val="18"/>
          <w:szCs w:val="18"/>
          <w:lang w:eastAsia="en-GB"/>
        </w:rPr>
        <w:t>. Pomegranate Cell suspensions in shaker</w:t>
      </w:r>
    </w:p>
    <w:p w14:paraId="06AF121B" w14:textId="77777777" w:rsidR="00844E6C" w:rsidRDefault="00280D7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Determination of Growth and Viable cells</w:t>
      </w:r>
    </w:p>
    <w:p w14:paraId="2B51365C" w14:textId="77777777" w:rsidR="002B2697" w:rsidRDefault="002B2697">
      <w:pPr>
        <w:spacing w:line="360" w:lineRule="auto"/>
        <w:contextualSpacing/>
        <w:jc w:val="both"/>
        <w:rPr>
          <w:rFonts w:ascii="Times New Roman" w:hAnsi="Times New Roman" w:cs="Times New Roman"/>
          <w:sz w:val="24"/>
          <w:szCs w:val="24"/>
          <w:lang w:bidi="ta-IN"/>
        </w:rPr>
      </w:pPr>
      <w:r w:rsidRPr="002B2697">
        <w:rPr>
          <w:rFonts w:ascii="Times New Roman" w:hAnsi="Times New Roman" w:cs="Times New Roman"/>
          <w:sz w:val="24"/>
          <w:szCs w:val="24"/>
          <w:lang w:bidi="ta-IN"/>
        </w:rPr>
        <w:t>The culture was ultimately transferred to a conical flask and put in the shaker. Its growth and viability were checked every day. The numerous techniques listed below were used to determine the growth. To increase the synthesis of the secondary metabolite when it reaches the stationary phase, it is incubated in the presence of light. The fresh and dried cell weights were used to calculate the growth index, which is a relative estimate (11). This is crucial in figuring out the theoretical upper limit of cell concentration in plant cell suspension cultures at large densities. A 45-mm filter paper was used to filter 10 ml of the culture after centrifuging it at 5000 rpm for 10 minutes. To determine the fresh cell weight, this was weighed. Following an overnight drying period at 370 °C in a hot air oven, this was weighed to determine the dry cell weight. The growth index (GI) was calculated using the following formula (11.b):</w:t>
      </w:r>
    </w:p>
    <w:p w14:paraId="591B54A4" w14:textId="500A043B" w:rsidR="00844E6C" w:rsidRDefault="00280D70">
      <w:pPr>
        <w:spacing w:line="360" w:lineRule="auto"/>
        <w:contextualSpacing/>
        <w:jc w:val="both"/>
        <w:rPr>
          <w:rFonts w:ascii="Times New Roman" w:hAnsi="Times New Roman" w:cs="Times New Roman"/>
          <w:sz w:val="24"/>
          <w:szCs w:val="24"/>
          <w:lang w:bidi="ta-IN"/>
        </w:rPr>
      </w:pPr>
      <w:r>
        <w:rPr>
          <w:rFonts w:ascii="Times New Roman" w:hAnsi="Times New Roman" w:cs="Times New Roman"/>
          <w:sz w:val="24"/>
          <w:szCs w:val="24"/>
          <w:lang w:bidi="ta-IN"/>
        </w:rPr>
        <w:t xml:space="preserve"> </w:t>
      </w:r>
      <m:oMath>
        <m:r>
          <w:rPr>
            <w:rFonts w:ascii="Cambria Math" w:hAnsi="Cambria Math" w:cs="Times New Roman"/>
            <w:sz w:val="24"/>
            <w:szCs w:val="24"/>
            <w:lang w:bidi="ta-IN"/>
          </w:rPr>
          <m:t>GI=</m:t>
        </m:r>
        <m:f>
          <m:fPr>
            <m:ctrlPr>
              <w:rPr>
                <w:rFonts w:ascii="Cambria Math" w:hAnsi="Cambria Math" w:cs="Times New Roman"/>
                <w:i/>
                <w:sz w:val="24"/>
                <w:szCs w:val="24"/>
                <w:lang w:bidi="ta-IN"/>
              </w:rPr>
            </m:ctrlPr>
          </m:fPr>
          <m:num>
            <m:r>
              <w:rPr>
                <w:rFonts w:ascii="Cambria Math" w:hAnsi="Cambria Math" w:cs="Times New Roman"/>
                <w:sz w:val="24"/>
                <w:szCs w:val="24"/>
                <w:lang w:bidi="ta-IN"/>
              </w:rPr>
              <m:t>Wf-Wi</m:t>
            </m:r>
          </m:num>
          <m:den>
            <m:r>
              <w:rPr>
                <w:rFonts w:ascii="Cambria Math" w:hAnsi="Cambria Math" w:cs="Times New Roman"/>
                <w:sz w:val="24"/>
                <w:szCs w:val="24"/>
                <w:lang w:bidi="ta-IN"/>
              </w:rPr>
              <m:t>Wi</m:t>
            </m:r>
          </m:den>
        </m:f>
      </m:oMath>
      <w:r>
        <w:rPr>
          <w:rFonts w:ascii="Times New Roman" w:eastAsiaTheme="minorEastAsia" w:hAnsi="Times New Roman" w:cs="Times New Roman"/>
          <w:sz w:val="24"/>
          <w:szCs w:val="24"/>
          <w:lang w:bidi="ta-IN"/>
        </w:rPr>
        <w:t xml:space="preserve">     ………………………………………………… (1)</w:t>
      </w:r>
    </w:p>
    <w:p w14:paraId="088AF791" w14:textId="77777777" w:rsidR="00844E6C" w:rsidRDefault="00280D70">
      <w:pPr>
        <w:spacing w:line="360" w:lineRule="auto"/>
        <w:contextualSpacing/>
        <w:jc w:val="both"/>
        <w:rPr>
          <w:rFonts w:ascii="Times New Roman" w:hAnsi="Times New Roman" w:cs="Times New Roman"/>
          <w:color w:val="333333"/>
          <w:spacing w:val="2"/>
          <w:sz w:val="24"/>
          <w:szCs w:val="24"/>
          <w:shd w:val="clear" w:color="auto" w:fill="FCFCFC"/>
          <w:lang w:bidi="ta-IN"/>
        </w:rPr>
      </w:pPr>
      <w:r>
        <w:rPr>
          <w:rFonts w:ascii="Times New Roman" w:hAnsi="Times New Roman" w:cs="Times New Roman"/>
          <w:color w:val="333333"/>
          <w:spacing w:val="2"/>
          <w:sz w:val="24"/>
          <w:szCs w:val="24"/>
          <w:shd w:val="clear" w:color="auto" w:fill="FCFCFC"/>
          <w:lang w:bidi="ta-IN"/>
        </w:rPr>
        <w:t>Where,</w:t>
      </w:r>
    </w:p>
    <w:p w14:paraId="56481CF0" w14:textId="77777777" w:rsidR="00844E6C" w:rsidRDefault="00280D70">
      <w:pPr>
        <w:spacing w:line="360" w:lineRule="auto"/>
        <w:contextualSpacing/>
        <w:jc w:val="both"/>
        <w:rPr>
          <w:rFonts w:ascii="Times New Roman" w:hAnsi="Times New Roman" w:cs="Times New Roman"/>
          <w:color w:val="333333"/>
          <w:spacing w:val="2"/>
          <w:sz w:val="24"/>
          <w:szCs w:val="24"/>
          <w:shd w:val="clear" w:color="auto" w:fill="FCFCFC"/>
          <w:lang w:bidi="ta-IN"/>
        </w:rPr>
      </w:pPr>
      <w:r>
        <w:rPr>
          <w:rFonts w:ascii="Times New Roman" w:hAnsi="Times New Roman" w:cs="Times New Roman"/>
          <w:color w:val="333333"/>
          <w:spacing w:val="2"/>
          <w:sz w:val="24"/>
          <w:szCs w:val="24"/>
          <w:shd w:val="clear" w:color="auto" w:fill="FCFCFC"/>
          <w:lang w:bidi="ta-IN"/>
        </w:rPr>
        <w:t xml:space="preserve">GI is growth index </w:t>
      </w:r>
    </w:p>
    <w:p w14:paraId="278B03EC" w14:textId="77777777" w:rsidR="00844E6C" w:rsidRDefault="00844E6C">
      <w:pPr>
        <w:spacing w:line="360" w:lineRule="auto"/>
        <w:contextualSpacing/>
        <w:jc w:val="both"/>
        <w:rPr>
          <w:rFonts w:ascii="Times New Roman" w:hAnsi="Times New Roman" w:cs="Times New Roman"/>
          <w:color w:val="333333"/>
          <w:spacing w:val="2"/>
          <w:sz w:val="24"/>
          <w:szCs w:val="24"/>
          <w:shd w:val="clear" w:color="auto" w:fill="FCFCFC"/>
          <w:lang w:bidi="ta-IN"/>
        </w:rPr>
      </w:pPr>
    </w:p>
    <w:p w14:paraId="1B223B52" w14:textId="77777777" w:rsidR="00844E6C" w:rsidRDefault="00280D70">
      <w:pPr>
        <w:spacing w:line="360" w:lineRule="auto"/>
        <w:contextualSpacing/>
        <w:jc w:val="both"/>
        <w:rPr>
          <w:rFonts w:ascii="Times New Roman" w:hAnsi="Times New Roman" w:cs="Times New Roman"/>
          <w:color w:val="333333"/>
          <w:spacing w:val="2"/>
          <w:sz w:val="24"/>
          <w:szCs w:val="24"/>
          <w:shd w:val="clear" w:color="auto" w:fill="FCFCFC"/>
          <w:lang w:bidi="ta-IN"/>
        </w:rPr>
      </w:pPr>
      <w:r>
        <w:rPr>
          <w:rFonts w:ascii="Times New Roman" w:hAnsi="Times New Roman" w:cs="Times New Roman"/>
          <w:color w:val="333333"/>
          <w:spacing w:val="2"/>
          <w:sz w:val="24"/>
          <w:szCs w:val="24"/>
          <w:shd w:val="clear" w:color="auto" w:fill="FCFCFC"/>
          <w:lang w:bidi="ta-IN"/>
        </w:rPr>
        <w:t>W</w:t>
      </w:r>
      <w:r>
        <w:rPr>
          <w:rFonts w:ascii="Times New Roman" w:hAnsi="Times New Roman" w:cs="Times New Roman"/>
          <w:color w:val="333333"/>
          <w:spacing w:val="2"/>
          <w:sz w:val="24"/>
          <w:szCs w:val="24"/>
          <w:shd w:val="clear" w:color="auto" w:fill="FCFCFC"/>
          <w:vertAlign w:val="subscript"/>
          <w:lang w:bidi="ta-IN"/>
        </w:rPr>
        <w:t>i</w:t>
      </w:r>
      <w:r>
        <w:rPr>
          <w:rFonts w:ascii="Times New Roman" w:hAnsi="Times New Roman" w:cs="Times New Roman"/>
          <w:color w:val="333333"/>
          <w:spacing w:val="2"/>
          <w:sz w:val="24"/>
          <w:szCs w:val="24"/>
          <w:shd w:val="clear" w:color="auto" w:fill="FCFCFC"/>
          <w:lang w:bidi="ta-IN"/>
        </w:rPr>
        <w:t> is the initial cell mass.</w:t>
      </w:r>
    </w:p>
    <w:p w14:paraId="0B4A7051" w14:textId="02ADCCD2" w:rsidR="00844E6C" w:rsidRDefault="00280D70">
      <w:pPr>
        <w:spacing w:line="360" w:lineRule="auto"/>
        <w:contextualSpacing/>
        <w:jc w:val="both"/>
        <w:rPr>
          <w:rFonts w:ascii="Times New Roman" w:hAnsi="Times New Roman" w:cs="Times New Roman"/>
          <w:color w:val="333333"/>
          <w:spacing w:val="2"/>
          <w:sz w:val="24"/>
          <w:szCs w:val="24"/>
          <w:shd w:val="clear" w:color="auto" w:fill="FCFCFC"/>
          <w:lang w:bidi="ta-IN"/>
        </w:rPr>
      </w:pPr>
      <w:r>
        <w:rPr>
          <w:rFonts w:ascii="Times New Roman" w:hAnsi="Times New Roman" w:cs="Times New Roman"/>
          <w:color w:val="333333"/>
          <w:spacing w:val="2"/>
          <w:sz w:val="24"/>
          <w:szCs w:val="24"/>
          <w:shd w:val="clear" w:color="auto" w:fill="FCFCFC"/>
          <w:lang w:bidi="ta-IN"/>
        </w:rPr>
        <w:t>Both W</w:t>
      </w:r>
      <w:r>
        <w:rPr>
          <w:rFonts w:ascii="Times New Roman" w:hAnsi="Times New Roman" w:cs="Times New Roman"/>
          <w:color w:val="333333"/>
          <w:spacing w:val="2"/>
          <w:sz w:val="24"/>
          <w:szCs w:val="24"/>
          <w:shd w:val="clear" w:color="auto" w:fill="FCFCFC"/>
          <w:vertAlign w:val="subscript"/>
          <w:lang w:bidi="ta-IN"/>
        </w:rPr>
        <w:t>f</w:t>
      </w:r>
      <w:r>
        <w:rPr>
          <w:rFonts w:ascii="Times New Roman" w:hAnsi="Times New Roman" w:cs="Times New Roman"/>
          <w:color w:val="333333"/>
          <w:spacing w:val="2"/>
          <w:sz w:val="24"/>
          <w:szCs w:val="24"/>
          <w:shd w:val="clear" w:color="auto" w:fill="FCFCFC"/>
          <w:lang w:bidi="ta-IN"/>
        </w:rPr>
        <w:t> and W</w:t>
      </w:r>
      <w:r>
        <w:rPr>
          <w:rFonts w:ascii="Times New Roman" w:hAnsi="Times New Roman" w:cs="Times New Roman"/>
          <w:color w:val="333333"/>
          <w:spacing w:val="2"/>
          <w:sz w:val="24"/>
          <w:szCs w:val="24"/>
          <w:shd w:val="clear" w:color="auto" w:fill="FCFCFC"/>
          <w:vertAlign w:val="subscript"/>
          <w:lang w:bidi="ta-IN"/>
        </w:rPr>
        <w:t>i</w:t>
      </w:r>
      <w:r>
        <w:rPr>
          <w:rFonts w:ascii="Times New Roman" w:hAnsi="Times New Roman" w:cs="Times New Roman"/>
          <w:color w:val="333333"/>
          <w:spacing w:val="2"/>
          <w:sz w:val="24"/>
          <w:szCs w:val="24"/>
          <w:shd w:val="clear" w:color="auto" w:fill="FCFCFC"/>
          <w:lang w:bidi="ta-IN"/>
        </w:rPr>
        <w:t> are taken either as fresh or dry weight</w:t>
      </w:r>
    </w:p>
    <w:p w14:paraId="609734E2" w14:textId="23D49C78" w:rsidR="00C77A08" w:rsidRDefault="00C77A08">
      <w:pPr>
        <w:spacing w:line="360" w:lineRule="auto"/>
        <w:contextualSpacing/>
        <w:jc w:val="both"/>
        <w:rPr>
          <w:rFonts w:ascii="Times New Roman" w:hAnsi="Times New Roman" w:cs="Times New Roman"/>
          <w:color w:val="333333"/>
          <w:spacing w:val="2"/>
          <w:sz w:val="24"/>
          <w:szCs w:val="24"/>
          <w:shd w:val="clear" w:color="auto" w:fill="FCFCFC"/>
          <w:lang w:bidi="ta-IN"/>
        </w:rPr>
      </w:pPr>
    </w:p>
    <w:p w14:paraId="2E837452" w14:textId="77777777" w:rsidR="00C77A08" w:rsidRDefault="00C77A08">
      <w:pPr>
        <w:spacing w:line="360" w:lineRule="auto"/>
        <w:contextualSpacing/>
        <w:jc w:val="both"/>
        <w:rPr>
          <w:rFonts w:ascii="Times New Roman" w:hAnsi="Times New Roman" w:cs="Times New Roman"/>
          <w:color w:val="333333"/>
          <w:spacing w:val="2"/>
          <w:sz w:val="24"/>
          <w:szCs w:val="24"/>
          <w:shd w:val="clear" w:color="auto" w:fill="FCFCFC"/>
          <w:lang w:bidi="ta-IN"/>
        </w:rPr>
      </w:pPr>
    </w:p>
    <w:p w14:paraId="41C37764" w14:textId="77777777" w:rsidR="00844E6C" w:rsidRDefault="00844E6C">
      <w:pPr>
        <w:spacing w:line="360" w:lineRule="auto"/>
        <w:contextualSpacing/>
        <w:jc w:val="both"/>
        <w:rPr>
          <w:rFonts w:ascii="Times New Roman" w:hAnsi="Times New Roman" w:cs="Times New Roman"/>
          <w:color w:val="333333"/>
          <w:spacing w:val="2"/>
          <w:sz w:val="24"/>
          <w:szCs w:val="24"/>
          <w:shd w:val="clear" w:color="auto" w:fill="FCFCFC"/>
          <w:lang w:bidi="ta-IN"/>
        </w:rPr>
      </w:pPr>
    </w:p>
    <w:p w14:paraId="02C8185D" w14:textId="77777777" w:rsidR="00844E6C" w:rsidRDefault="00280D70">
      <w:pPr>
        <w:tabs>
          <w:tab w:val="left" w:pos="360"/>
        </w:tabs>
        <w:spacing w:line="360" w:lineRule="auto"/>
        <w:jc w:val="both"/>
        <w:rPr>
          <w:rFonts w:ascii="Times New Roman" w:hAnsi="Times New Roman" w:cs="Times New Roman"/>
          <w:b/>
          <w:bCs/>
          <w:sz w:val="24"/>
          <w:szCs w:val="24"/>
          <w:lang w:bidi="ta-IN"/>
        </w:rPr>
      </w:pPr>
      <w:r>
        <w:rPr>
          <w:rFonts w:ascii="Times New Roman" w:hAnsi="Times New Roman" w:cs="Times New Roman"/>
          <w:b/>
          <w:bCs/>
          <w:sz w:val="24"/>
          <w:szCs w:val="24"/>
          <w:lang w:bidi="ta-IN"/>
        </w:rPr>
        <w:t xml:space="preserve">Measure of Conductivity </w:t>
      </w:r>
    </w:p>
    <w:p w14:paraId="7FB9543D" w14:textId="77777777" w:rsidR="002B2697" w:rsidRDefault="002B2697">
      <w:pPr>
        <w:spacing w:line="360" w:lineRule="auto"/>
        <w:jc w:val="both"/>
        <w:rPr>
          <w:rFonts w:ascii="Times New Roman" w:hAnsi="Times New Roman" w:cs="Times New Roman"/>
          <w:sz w:val="24"/>
          <w:szCs w:val="24"/>
          <w:lang w:bidi="ta-IN"/>
        </w:rPr>
      </w:pPr>
      <w:r w:rsidRPr="002B2697">
        <w:rPr>
          <w:rFonts w:ascii="Times New Roman" w:hAnsi="Times New Roman" w:cs="Times New Roman"/>
          <w:sz w:val="24"/>
          <w:szCs w:val="24"/>
          <w:lang w:bidi="ta-IN"/>
        </w:rPr>
        <w:t>According to Loyola-Vargas et al. (2006) (12), a conductivity metre was used to test the conductivity of the cell culture. This method is used to assess the growth kinetics of plant cell lines because it is affordable, practical, dependable, and accurate. It is often used in applications involving plant cell cultures in bioprocess engineering. The plant cells are unaffected by it.</w:t>
      </w:r>
    </w:p>
    <w:p w14:paraId="3A137C24" w14:textId="1C3D88E4" w:rsidR="00844E6C" w:rsidRDefault="00280D70">
      <w:pPr>
        <w:spacing w:line="360" w:lineRule="auto"/>
        <w:jc w:val="both"/>
        <w:rPr>
          <w:rFonts w:ascii="Times New Roman" w:hAnsi="Times New Roman" w:cs="Times New Roman"/>
          <w:b/>
          <w:bCs/>
          <w:sz w:val="24"/>
          <w:szCs w:val="24"/>
          <w:lang w:bidi="ta-IN"/>
        </w:rPr>
      </w:pPr>
      <w:r>
        <w:rPr>
          <w:rFonts w:ascii="Times New Roman" w:hAnsi="Times New Roman" w:cs="Times New Roman"/>
          <w:b/>
          <w:bCs/>
          <w:sz w:val="24"/>
          <w:szCs w:val="24"/>
          <w:lang w:bidi="ta-IN"/>
        </w:rPr>
        <w:t>Measure of Growth Curve (Calorimeter and UV-Vis Spectrophotometer)</w:t>
      </w:r>
    </w:p>
    <w:p w14:paraId="2735DB87" w14:textId="6343B323" w:rsidR="00844E6C" w:rsidRDefault="001F4078">
      <w:pPr>
        <w:spacing w:line="360" w:lineRule="auto"/>
        <w:jc w:val="both"/>
        <w:rPr>
          <w:rFonts w:ascii="Times New Roman" w:hAnsi="Times New Roman" w:cs="Times New Roman"/>
          <w:b/>
          <w:bCs/>
          <w:sz w:val="24"/>
          <w:szCs w:val="24"/>
          <w:lang w:bidi="ta-IN"/>
        </w:rPr>
      </w:pPr>
      <w:r w:rsidRPr="001F4078">
        <w:rPr>
          <w:rFonts w:ascii="Times New Roman" w:hAnsi="Times New Roman" w:cs="Times New Roman"/>
          <w:sz w:val="24"/>
          <w:szCs w:val="24"/>
          <w:lang w:bidi="ta-IN"/>
        </w:rPr>
        <w:t>The UV-Vis spectrophotometer's measurement of cell density as optical density served as the foundation for the growth curve's construction (13). A broad variety of wavelengths were used for the first phases of the viability assessment, with 630 nm being the most effective. Thus, a UV-Vis spectrophotometer at 630 nm detected the plant's increased callus cell density. </w:t>
      </w:r>
    </w:p>
    <w:p w14:paraId="58338144" w14:textId="7D904D63" w:rsidR="00844E6C" w:rsidRDefault="00280D70">
      <w:pPr>
        <w:spacing w:line="360" w:lineRule="auto"/>
        <w:jc w:val="both"/>
        <w:rPr>
          <w:rFonts w:ascii="Times New Roman" w:hAnsi="Times New Roman" w:cs="Times New Roman"/>
          <w:b/>
          <w:bCs/>
          <w:sz w:val="24"/>
          <w:szCs w:val="24"/>
          <w:lang w:bidi="ta-IN"/>
        </w:rPr>
      </w:pPr>
      <w:r>
        <w:rPr>
          <w:rFonts w:ascii="Times New Roman" w:hAnsi="Times New Roman" w:cs="Times New Roman"/>
          <w:b/>
          <w:bCs/>
          <w:sz w:val="24"/>
          <w:szCs w:val="24"/>
          <w:lang w:bidi="ta-IN"/>
        </w:rPr>
        <w:t xml:space="preserve">Viability </w:t>
      </w:r>
      <w:r w:rsidR="00D13A38">
        <w:rPr>
          <w:rFonts w:ascii="Times New Roman" w:hAnsi="Times New Roman" w:cs="Times New Roman"/>
          <w:b/>
          <w:bCs/>
          <w:sz w:val="24"/>
          <w:szCs w:val="24"/>
          <w:lang w:bidi="ta-IN"/>
        </w:rPr>
        <w:t xml:space="preserve">and selection </w:t>
      </w:r>
      <w:r>
        <w:rPr>
          <w:rFonts w:ascii="Times New Roman" w:hAnsi="Times New Roman" w:cs="Times New Roman"/>
          <w:b/>
          <w:bCs/>
          <w:sz w:val="24"/>
          <w:szCs w:val="24"/>
          <w:lang w:bidi="ta-IN"/>
        </w:rPr>
        <w:t xml:space="preserve">of the </w:t>
      </w:r>
      <w:r w:rsidR="00BC358D">
        <w:rPr>
          <w:rFonts w:ascii="Times New Roman" w:hAnsi="Times New Roman" w:cs="Times New Roman"/>
          <w:b/>
          <w:bCs/>
          <w:sz w:val="24"/>
          <w:szCs w:val="24"/>
          <w:lang w:bidi="ta-IN"/>
        </w:rPr>
        <w:t xml:space="preserve">Improved </w:t>
      </w:r>
      <w:r w:rsidR="001F4078">
        <w:rPr>
          <w:rFonts w:ascii="Times New Roman" w:hAnsi="Times New Roman" w:cs="Times New Roman"/>
          <w:b/>
          <w:bCs/>
          <w:sz w:val="24"/>
          <w:szCs w:val="24"/>
          <w:lang w:bidi="ta-IN"/>
        </w:rPr>
        <w:t>Callus</w:t>
      </w:r>
      <w:r>
        <w:rPr>
          <w:rFonts w:ascii="Times New Roman" w:hAnsi="Times New Roman" w:cs="Times New Roman"/>
          <w:b/>
          <w:bCs/>
          <w:sz w:val="24"/>
          <w:szCs w:val="24"/>
          <w:lang w:bidi="ta-IN"/>
        </w:rPr>
        <w:t xml:space="preserve"> Cells </w:t>
      </w:r>
    </w:p>
    <w:p w14:paraId="0C177DA2" w14:textId="77777777" w:rsidR="001F4078" w:rsidRPr="001F4078" w:rsidRDefault="001F4078" w:rsidP="001F4078">
      <w:pPr>
        <w:spacing w:line="360" w:lineRule="auto"/>
        <w:contextualSpacing/>
        <w:jc w:val="both"/>
        <w:rPr>
          <w:rFonts w:ascii="Times New Roman" w:hAnsi="Times New Roman" w:cs="Times New Roman"/>
          <w:sz w:val="24"/>
          <w:szCs w:val="24"/>
          <w:lang w:val="en-IN" w:bidi="ta-IN"/>
        </w:rPr>
      </w:pPr>
      <w:r w:rsidRPr="001F4078">
        <w:rPr>
          <w:rFonts w:ascii="Times New Roman" w:hAnsi="Times New Roman" w:cs="Times New Roman"/>
          <w:sz w:val="24"/>
          <w:szCs w:val="24"/>
          <w:lang w:bidi="ta-IN"/>
        </w:rPr>
        <w:t>To ensure appropriate development of the suspended enhanced callus cells, Evan's blue staining was used to determine the viability of the improved callus cells. Using a phase contrast microscope, the cells were seen (14). Up to 95% of viable cells and plant cells with vacuoles in the suspension culture are in a viable condition. The cells begin the dying phase when that proportion is reached. The following formula was used to determine the viability percentage:</w:t>
      </w:r>
    </w:p>
    <w:p w14:paraId="62E8F9D5" w14:textId="7388E103" w:rsidR="00844E6C" w:rsidRPr="001F4078" w:rsidRDefault="001F4078">
      <w:pPr>
        <w:spacing w:line="360" w:lineRule="auto"/>
        <w:contextualSpacing/>
        <w:jc w:val="both"/>
        <w:rPr>
          <w:rFonts w:ascii="Times New Roman" w:hAnsi="Times New Roman" w:cs="Times New Roman"/>
          <w:sz w:val="24"/>
          <w:szCs w:val="24"/>
          <w:lang w:val="en-IN" w:bidi="ta-IN"/>
        </w:rPr>
      </w:pPr>
      <w:r w:rsidRPr="001F4078">
        <w:rPr>
          <w:rFonts w:ascii="Times New Roman" w:hAnsi="Times New Roman" w:cs="Times New Roman"/>
          <w:sz w:val="24"/>
          <w:szCs w:val="24"/>
          <w:lang w:val="en-IN" w:bidi="ta-IN"/>
        </w:rPr>
        <w:t> </w:t>
      </w:r>
    </w:p>
    <w:p w14:paraId="1EC54157" w14:textId="77777777" w:rsidR="00844E6C" w:rsidRDefault="00280D70">
      <w:pPr>
        <w:spacing w:line="360" w:lineRule="auto"/>
        <w:jc w:val="both"/>
        <w:rPr>
          <w:rFonts w:ascii="Times New Roman" w:hAnsi="Times New Roman" w:cs="Times New Roman"/>
          <w:sz w:val="24"/>
          <w:szCs w:val="24"/>
          <w:lang w:bidi="ta-IN"/>
        </w:rPr>
      </w:pPr>
      <m:oMath>
        <m:r>
          <w:rPr>
            <w:rFonts w:ascii="Cambria Math" w:hAnsi="Cambria Math" w:cs="Times New Roman"/>
            <w:sz w:val="24"/>
            <w:szCs w:val="24"/>
            <w:lang w:bidi="ta-IN"/>
          </w:rPr>
          <m:t>% Viability=[1-(No. of Blue Cells÷Total No. of Cells)×100]</m:t>
        </m:r>
      </m:oMath>
      <w:r>
        <w:rPr>
          <w:rFonts w:ascii="Times New Roman" w:eastAsiaTheme="minorEastAsia" w:hAnsi="Times New Roman" w:cs="Times New Roman"/>
          <w:sz w:val="24"/>
          <w:szCs w:val="24"/>
          <w:lang w:bidi="ta-IN"/>
        </w:rPr>
        <w:t>……………. (2)</w:t>
      </w:r>
    </w:p>
    <w:p w14:paraId="10685BBC" w14:textId="77777777" w:rsidR="00844E6C" w:rsidRDefault="00280D70">
      <w:pPr>
        <w:spacing w:line="36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Elicitors in suspension cells</w:t>
      </w:r>
    </w:p>
    <w:p w14:paraId="55114892" w14:textId="77777777" w:rsidR="001F4078" w:rsidRDefault="001F4078">
      <w:pPr>
        <w:spacing w:line="360" w:lineRule="auto"/>
        <w:jc w:val="both"/>
        <w:rPr>
          <w:rFonts w:ascii="Times New Roman" w:hAnsi="Times New Roman" w:cs="Times New Roman"/>
          <w:sz w:val="24"/>
          <w:szCs w:val="24"/>
        </w:rPr>
      </w:pPr>
      <w:r w:rsidRPr="001F4078">
        <w:rPr>
          <w:rFonts w:ascii="Times New Roman" w:hAnsi="Times New Roman" w:cs="Times New Roman"/>
          <w:sz w:val="24"/>
          <w:szCs w:val="24"/>
        </w:rPr>
        <w:t>Elicitors are used in conjunction with subculture media to encourage the accumulation of greater levels of phytochemicals. In addition to the basal medium, jasmonic acid (200 g/l) and salicylic acid (20 mg/l) are utilised since they have been shown to be efficient earlier (15). It is examined after a 28-day incubation period.</w:t>
      </w:r>
    </w:p>
    <w:p w14:paraId="5AFCE1F5" w14:textId="03C91AAE" w:rsidR="00844E6C" w:rsidRDefault="00280D70">
      <w:pPr>
        <w:spacing w:line="36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Harvesting</w:t>
      </w:r>
    </w:p>
    <w:p w14:paraId="08C4121F" w14:textId="77777777" w:rsidR="001F4078" w:rsidRDefault="001F4078">
      <w:pPr>
        <w:spacing w:line="360" w:lineRule="auto"/>
        <w:jc w:val="both"/>
        <w:rPr>
          <w:rFonts w:ascii="Times New Roman" w:eastAsia="Times New Roman" w:hAnsi="Times New Roman" w:cs="Times New Roman"/>
          <w:bCs/>
          <w:sz w:val="24"/>
          <w:szCs w:val="24"/>
          <w:lang w:eastAsia="en-GB"/>
        </w:rPr>
      </w:pPr>
      <w:r w:rsidRPr="001F4078">
        <w:rPr>
          <w:rFonts w:ascii="Times New Roman" w:eastAsia="Times New Roman" w:hAnsi="Times New Roman" w:cs="Times New Roman"/>
          <w:bCs/>
          <w:sz w:val="24"/>
          <w:szCs w:val="24"/>
          <w:lang w:eastAsia="en-GB"/>
        </w:rPr>
        <w:t xml:space="preserve">The suspension cultures were centrifuged at 5000 RPM for 10 minutes to remove the callus. The supernatant was thrown away.  The phenolic acid contents in both the control enhanced callus cells </w:t>
      </w:r>
      <w:r w:rsidRPr="001F4078">
        <w:rPr>
          <w:rFonts w:ascii="Times New Roman" w:eastAsia="Times New Roman" w:hAnsi="Times New Roman" w:cs="Times New Roman"/>
          <w:bCs/>
          <w:sz w:val="24"/>
          <w:szCs w:val="24"/>
          <w:lang w:eastAsia="en-GB"/>
        </w:rPr>
        <w:lastRenderedPageBreak/>
        <w:t>and the elicitor-induced improved callus cell pellets were compared using the growth index of the cell pellets.</w:t>
      </w:r>
    </w:p>
    <w:p w14:paraId="58B6CEF6" w14:textId="2CEFDB7D" w:rsidR="00844E6C" w:rsidRDefault="00280D70">
      <w:pPr>
        <w:spacing w:line="360" w:lineRule="auto"/>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Estimation of phenolic contents</w:t>
      </w:r>
    </w:p>
    <w:p w14:paraId="185D5CF2" w14:textId="77777777" w:rsidR="001F4078" w:rsidRDefault="001F4078">
      <w:pPr>
        <w:spacing w:line="360" w:lineRule="auto"/>
        <w:ind w:firstLine="720"/>
        <w:jc w:val="both"/>
        <w:rPr>
          <w:rFonts w:ascii="Times New Roman" w:hAnsi="Times New Roman" w:cs="Times New Roman"/>
          <w:sz w:val="24"/>
          <w:szCs w:val="24"/>
        </w:rPr>
      </w:pPr>
      <w:r w:rsidRPr="001F4078">
        <w:rPr>
          <w:rFonts w:ascii="Times New Roman" w:hAnsi="Times New Roman" w:cs="Times New Roman"/>
          <w:sz w:val="24"/>
          <w:szCs w:val="24"/>
        </w:rPr>
        <w:t>The Folin Ciocalteu calorimetric technique was used to determine the aloe vera extract's total phenolic content [16]. 4 ml of sodium carbonate (5%) and 1 ml of the extract were combined with 5 ml of the Folin-Ciocalteu reagent. The mixture was then violently agitated and incubated for 30 minutes at 50 °C. Gallic acid solutions with concentrations of 50, 100, 150, 200, 250, 300, 350, 400, and 450 mg/ml were used to evaluate the absorbance of the reference solution (1 mg/ml). After 90 minutes in darkness, the mixture's absorbance measured 765 nm. Using the procedure, the value of the total phenolic content was determined and represented as mg gallic acid equivalent (GAE) per gramme of extract. </w:t>
      </w:r>
    </w:p>
    <w:p w14:paraId="2BE667B2" w14:textId="19B38E0E" w:rsidR="00844E6C" w:rsidRDefault="00280D70">
      <w:pPr>
        <w:spacing w:line="360" w:lineRule="auto"/>
        <w:ind w:firstLine="720"/>
        <w:jc w:val="both"/>
        <w:rPr>
          <w:rFonts w:ascii="Times New Roman" w:hAnsi="Times New Roman" w:cs="Times New Roman"/>
          <w:b/>
          <w:sz w:val="24"/>
          <w:szCs w:val="24"/>
        </w:rPr>
      </w:pPr>
      <w:r>
        <w:rPr>
          <w:rFonts w:ascii="Times New Roman" w:hAnsi="Times New Roman" w:cs="Times New Roman"/>
          <w:sz w:val="24"/>
          <w:szCs w:val="24"/>
        </w:rPr>
        <w:t>C=C</w:t>
      </w:r>
      <w:r>
        <w:rPr>
          <w:rFonts w:ascii="Times New Roman" w:hAnsi="Times New Roman" w:cs="Times New Roman"/>
          <w:sz w:val="24"/>
          <w:szCs w:val="24"/>
          <w:vertAlign w:val="subscript"/>
        </w:rPr>
        <w:t>1</w:t>
      </w:r>
      <w:r>
        <w:rPr>
          <w:rFonts w:ascii="Times New Roman" w:hAnsi="Times New Roman" w:cs="Times New Roman"/>
          <w:sz w:val="24"/>
          <w:szCs w:val="24"/>
        </w:rPr>
        <w:t xml:space="preserve"> x V/M--------------------------------------------------------------------------------(3)</w:t>
      </w:r>
    </w:p>
    <w:p w14:paraId="4124E883" w14:textId="77777777" w:rsidR="00844E6C" w:rsidRDefault="00844E6C">
      <w:pPr>
        <w:tabs>
          <w:tab w:val="center" w:pos="4680"/>
          <w:tab w:val="left" w:pos="5715"/>
        </w:tabs>
        <w:spacing w:line="360" w:lineRule="auto"/>
        <w:jc w:val="both"/>
        <w:rPr>
          <w:rFonts w:ascii="Times New Roman" w:hAnsi="Times New Roman" w:cs="Times New Roman"/>
          <w:sz w:val="24"/>
          <w:szCs w:val="24"/>
          <w:vertAlign w:val="subscript"/>
        </w:rPr>
      </w:pPr>
    </w:p>
    <w:p w14:paraId="3FF8C30E" w14:textId="77777777" w:rsidR="00844E6C" w:rsidRDefault="00280D70">
      <w:pPr>
        <w:tabs>
          <w:tab w:val="center" w:pos="4680"/>
          <w:tab w:val="left" w:pos="571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Where,            </w:t>
      </w:r>
    </w:p>
    <w:p w14:paraId="455FC548" w14:textId="77777777" w:rsidR="00844E6C" w:rsidRDefault="00280D70">
      <w:pPr>
        <w:tabs>
          <w:tab w:val="center" w:pos="4680"/>
          <w:tab w:val="left" w:pos="5715"/>
        </w:tabs>
        <w:spacing w:line="360" w:lineRule="auto"/>
        <w:jc w:val="both"/>
        <w:rPr>
          <w:rFonts w:ascii="Times New Roman" w:hAnsi="Times New Roman" w:cs="Times New Roman"/>
          <w:sz w:val="24"/>
          <w:szCs w:val="24"/>
        </w:rPr>
      </w:pPr>
      <w:r>
        <w:rPr>
          <w:rFonts w:ascii="Times New Roman" w:hAnsi="Times New Roman" w:cs="Times New Roman"/>
          <w:sz w:val="24"/>
          <w:szCs w:val="24"/>
        </w:rPr>
        <w:t>C - Total phenolic content in mg/g in Gallic acid equivalent (GAE),</w:t>
      </w:r>
    </w:p>
    <w:p w14:paraId="062022CB" w14:textId="77777777" w:rsidR="00844E6C" w:rsidRDefault="00280D70">
      <w:pPr>
        <w:tabs>
          <w:tab w:val="center" w:pos="4680"/>
          <w:tab w:val="left" w:pos="5715"/>
        </w:tabs>
        <w:spacing w:line="360" w:lineRule="auto"/>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vertAlign w:val="subscript"/>
        </w:rPr>
        <w:t>1</w:t>
      </w:r>
      <w:r>
        <w:rPr>
          <w:rFonts w:ascii="Times New Roman" w:hAnsi="Times New Roman" w:cs="Times New Roman"/>
          <w:sz w:val="24"/>
          <w:szCs w:val="24"/>
        </w:rPr>
        <w:t>- Concentration of Gallic acid established from the calibration curve in mg/ml,</w:t>
      </w:r>
    </w:p>
    <w:p w14:paraId="19E36BBD" w14:textId="77777777" w:rsidR="00844E6C" w:rsidRDefault="00280D70">
      <w:pPr>
        <w:tabs>
          <w:tab w:val="center" w:pos="4680"/>
          <w:tab w:val="left" w:pos="571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 Volume of extract in ml, and  </w:t>
      </w:r>
    </w:p>
    <w:p w14:paraId="44A8E8A8" w14:textId="77777777" w:rsidR="00844E6C" w:rsidRDefault="00280D70">
      <w:pPr>
        <w:tabs>
          <w:tab w:val="center" w:pos="4680"/>
          <w:tab w:val="left" w:pos="5715"/>
        </w:tabs>
        <w:spacing w:line="360" w:lineRule="auto"/>
        <w:jc w:val="both"/>
        <w:rPr>
          <w:rFonts w:ascii="Times New Roman" w:hAnsi="Times New Roman" w:cs="Times New Roman"/>
          <w:b/>
          <w:sz w:val="24"/>
          <w:szCs w:val="24"/>
        </w:rPr>
      </w:pPr>
      <w:r>
        <w:rPr>
          <w:rFonts w:ascii="Times New Roman" w:hAnsi="Times New Roman" w:cs="Times New Roman"/>
          <w:sz w:val="24"/>
          <w:szCs w:val="24"/>
        </w:rPr>
        <w:t>M- The weight of plant extract in g.</w:t>
      </w:r>
    </w:p>
    <w:p w14:paraId="1EF25B50" w14:textId="77777777" w:rsidR="00844E6C" w:rsidRDefault="00844E6C">
      <w:pPr>
        <w:spacing w:line="360" w:lineRule="auto"/>
        <w:jc w:val="both"/>
        <w:rPr>
          <w:rFonts w:ascii="Times New Roman" w:eastAsia="Times New Roman" w:hAnsi="Times New Roman" w:cs="Times New Roman"/>
          <w:bCs/>
          <w:sz w:val="24"/>
          <w:szCs w:val="24"/>
          <w:lang w:eastAsia="en-GB"/>
        </w:rPr>
      </w:pPr>
    </w:p>
    <w:p w14:paraId="52A5BD37" w14:textId="77777777" w:rsidR="00844E6C" w:rsidRDefault="00280D7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Statistical Analysis</w:t>
      </w:r>
    </w:p>
    <w:p w14:paraId="6C5571C0" w14:textId="77777777" w:rsidR="001F4078" w:rsidRDefault="001F4078">
      <w:pPr>
        <w:spacing w:line="360" w:lineRule="auto"/>
        <w:jc w:val="both"/>
        <w:rPr>
          <w:rFonts w:ascii="Times New Roman" w:hAnsi="Times New Roman" w:cs="Times New Roman"/>
          <w:sz w:val="24"/>
          <w:szCs w:val="24"/>
        </w:rPr>
      </w:pPr>
      <w:r w:rsidRPr="001F4078">
        <w:rPr>
          <w:rFonts w:ascii="Times New Roman" w:hAnsi="Times New Roman" w:cs="Times New Roman"/>
          <w:sz w:val="24"/>
          <w:szCs w:val="24"/>
        </w:rPr>
        <w:t>The mean and standard deviation (SD) of the sample means were used to represent the experimental findings. Microsoft Excel was used to analyse every piece of data in duplicate, with three independent replicates, and to express standard errors.</w:t>
      </w:r>
    </w:p>
    <w:p w14:paraId="7C5EAA85" w14:textId="56C0B29E" w:rsidR="00C77A08" w:rsidRDefault="00C77A08">
      <w:pPr>
        <w:spacing w:line="360" w:lineRule="auto"/>
        <w:jc w:val="both"/>
        <w:rPr>
          <w:rFonts w:ascii="Times New Roman" w:hAnsi="Times New Roman" w:cs="Times New Roman"/>
          <w:sz w:val="24"/>
          <w:szCs w:val="24"/>
          <w:lang w:val="en-IN"/>
        </w:rPr>
      </w:pPr>
    </w:p>
    <w:p w14:paraId="39912C71" w14:textId="1162CB1D" w:rsidR="00C77A08" w:rsidRDefault="00C77A08">
      <w:pPr>
        <w:spacing w:line="360" w:lineRule="auto"/>
        <w:jc w:val="both"/>
        <w:rPr>
          <w:rFonts w:ascii="Times New Roman" w:hAnsi="Times New Roman" w:cs="Times New Roman"/>
          <w:sz w:val="24"/>
          <w:szCs w:val="24"/>
          <w:lang w:val="en-IN"/>
        </w:rPr>
      </w:pPr>
    </w:p>
    <w:p w14:paraId="1616C5C5" w14:textId="77777777" w:rsidR="00C77A08" w:rsidRDefault="00C77A08">
      <w:pPr>
        <w:spacing w:line="360" w:lineRule="auto"/>
        <w:jc w:val="both"/>
        <w:rPr>
          <w:rFonts w:ascii="Times New Roman" w:hAnsi="Times New Roman" w:cs="Times New Roman"/>
          <w:sz w:val="24"/>
          <w:szCs w:val="24"/>
          <w:lang w:val="en-IN"/>
        </w:rPr>
      </w:pPr>
    </w:p>
    <w:p w14:paraId="618E1302" w14:textId="77777777" w:rsidR="00844E6C" w:rsidRDefault="00280D70">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Results and Discussion</w:t>
      </w:r>
    </w:p>
    <w:p w14:paraId="227C1FED" w14:textId="77777777" w:rsidR="00844E6C" w:rsidRPr="00C77A08" w:rsidRDefault="00280D70" w:rsidP="00C77A08">
      <w:pPr>
        <w:spacing w:line="360" w:lineRule="auto"/>
        <w:jc w:val="center"/>
        <w:rPr>
          <w:rFonts w:ascii="Times New Roman" w:hAnsi="Times New Roman" w:cs="Times New Roman"/>
          <w:b/>
          <w:sz w:val="18"/>
          <w:szCs w:val="18"/>
          <w:lang w:val="en-IN"/>
        </w:rPr>
      </w:pPr>
      <w:r w:rsidRPr="00C77A08">
        <w:rPr>
          <w:rFonts w:ascii="Times New Roman" w:hAnsi="Times New Roman" w:cs="Times New Roman"/>
          <w:b/>
          <w:sz w:val="18"/>
          <w:szCs w:val="18"/>
          <w:lang w:val="en-IN"/>
        </w:rPr>
        <w:t>Table 1: Callus induction percentage in relation to explant treatment time.</w:t>
      </w:r>
    </w:p>
    <w:tbl>
      <w:tblPr>
        <w:tblStyle w:val="TableGrid"/>
        <w:tblW w:w="5000" w:type="pct"/>
        <w:tblLook w:val="04A0" w:firstRow="1" w:lastRow="0" w:firstColumn="1" w:lastColumn="0" w:noHBand="0" w:noVBand="1"/>
      </w:tblPr>
      <w:tblGrid>
        <w:gridCol w:w="1448"/>
        <w:gridCol w:w="1470"/>
        <w:gridCol w:w="1790"/>
        <w:gridCol w:w="1426"/>
        <w:gridCol w:w="1763"/>
        <w:gridCol w:w="1453"/>
      </w:tblGrid>
      <w:tr w:rsidR="00844E6C" w14:paraId="5119D7AA" w14:textId="77777777">
        <w:trPr>
          <w:trHeight w:val="710"/>
        </w:trPr>
        <w:tc>
          <w:tcPr>
            <w:tcW w:w="804" w:type="pct"/>
          </w:tcPr>
          <w:p w14:paraId="0EE185AB" w14:textId="77777777" w:rsidR="00844E6C" w:rsidRDefault="00280D70">
            <w:pPr>
              <w:spacing w:line="360" w:lineRule="auto"/>
              <w:jc w:val="both"/>
              <w:rPr>
                <w:rFonts w:ascii="Times New Roman" w:hAnsi="Times New Roman" w:cs="Times New Roman"/>
                <w:b/>
                <w:sz w:val="24"/>
                <w:szCs w:val="24"/>
              </w:rPr>
            </w:pPr>
            <w:r>
              <w:rPr>
                <w:rFonts w:ascii="Times New Roman" w:hAnsi="Times New Roman" w:cs="Times New Roman"/>
                <w:b/>
                <w:sz w:val="24"/>
                <w:szCs w:val="24"/>
              </w:rPr>
              <w:t>Medium constituents</w:t>
            </w:r>
          </w:p>
        </w:tc>
        <w:tc>
          <w:tcPr>
            <w:tcW w:w="804" w:type="pct"/>
          </w:tcPr>
          <w:p w14:paraId="7CD197EE" w14:textId="77777777" w:rsidR="00844E6C" w:rsidRDefault="00280D70">
            <w:pPr>
              <w:spacing w:line="360" w:lineRule="auto"/>
              <w:jc w:val="both"/>
              <w:rPr>
                <w:rFonts w:ascii="Times New Roman" w:hAnsi="Times New Roman" w:cs="Times New Roman"/>
                <w:b/>
                <w:sz w:val="24"/>
                <w:szCs w:val="24"/>
              </w:rPr>
            </w:pPr>
            <w:r>
              <w:rPr>
                <w:rFonts w:ascii="Times New Roman" w:hAnsi="Times New Roman" w:cs="Times New Roman"/>
                <w:b/>
                <w:sz w:val="24"/>
                <w:szCs w:val="24"/>
              </w:rPr>
              <w:t>Sterilization Agents</w:t>
            </w:r>
          </w:p>
        </w:tc>
        <w:tc>
          <w:tcPr>
            <w:tcW w:w="898" w:type="pct"/>
          </w:tcPr>
          <w:p w14:paraId="0FBE891D" w14:textId="77777777" w:rsidR="00844E6C" w:rsidRDefault="00280D70">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Concentrations (%)</w:t>
            </w:r>
          </w:p>
        </w:tc>
        <w:tc>
          <w:tcPr>
            <w:tcW w:w="804" w:type="pct"/>
          </w:tcPr>
          <w:p w14:paraId="1B9ED68F" w14:textId="77777777" w:rsidR="00844E6C" w:rsidRDefault="00280D70">
            <w:pPr>
              <w:spacing w:line="360" w:lineRule="auto"/>
              <w:jc w:val="both"/>
              <w:rPr>
                <w:rFonts w:ascii="Times New Roman" w:hAnsi="Times New Roman" w:cs="Times New Roman"/>
                <w:b/>
                <w:sz w:val="24"/>
                <w:szCs w:val="24"/>
              </w:rPr>
            </w:pPr>
            <w:r>
              <w:rPr>
                <w:rFonts w:ascii="Times New Roman" w:hAnsi="Times New Roman" w:cs="Times New Roman"/>
                <w:b/>
                <w:sz w:val="24"/>
                <w:szCs w:val="24"/>
              </w:rPr>
              <w:t>Time (Minutes)</w:t>
            </w:r>
          </w:p>
        </w:tc>
        <w:tc>
          <w:tcPr>
            <w:tcW w:w="884" w:type="pct"/>
          </w:tcPr>
          <w:p w14:paraId="3799E831" w14:textId="77777777" w:rsidR="00844E6C" w:rsidRDefault="00280D70">
            <w:pPr>
              <w:spacing w:line="360" w:lineRule="auto"/>
              <w:jc w:val="both"/>
              <w:rPr>
                <w:rFonts w:ascii="Times New Roman" w:hAnsi="Times New Roman" w:cs="Times New Roman"/>
                <w:b/>
                <w:sz w:val="24"/>
                <w:szCs w:val="24"/>
              </w:rPr>
            </w:pPr>
            <w:r>
              <w:rPr>
                <w:rFonts w:ascii="Times New Roman" w:hAnsi="Times New Roman" w:cs="Times New Roman"/>
                <w:b/>
                <w:sz w:val="24"/>
                <w:szCs w:val="24"/>
              </w:rPr>
              <w:t>Total Contamination</w:t>
            </w:r>
          </w:p>
        </w:tc>
        <w:tc>
          <w:tcPr>
            <w:tcW w:w="806" w:type="pct"/>
          </w:tcPr>
          <w:p w14:paraId="266D7B24" w14:textId="77777777" w:rsidR="00844E6C" w:rsidRDefault="00280D70">
            <w:pPr>
              <w:spacing w:line="360" w:lineRule="auto"/>
              <w:jc w:val="both"/>
              <w:rPr>
                <w:rFonts w:ascii="Times New Roman" w:hAnsi="Times New Roman" w:cs="Times New Roman"/>
                <w:b/>
                <w:sz w:val="24"/>
                <w:szCs w:val="24"/>
              </w:rPr>
            </w:pPr>
            <w:r>
              <w:rPr>
                <w:rFonts w:ascii="Times New Roman" w:hAnsi="Times New Roman" w:cs="Times New Roman"/>
                <w:b/>
                <w:sz w:val="24"/>
                <w:szCs w:val="24"/>
              </w:rPr>
              <w:t>Callus induction percentage</w:t>
            </w:r>
          </w:p>
        </w:tc>
      </w:tr>
      <w:tr w:rsidR="00844E6C" w14:paraId="61596C4D" w14:textId="77777777">
        <w:trPr>
          <w:trHeight w:val="350"/>
        </w:trPr>
        <w:tc>
          <w:tcPr>
            <w:tcW w:w="804" w:type="pct"/>
            <w:vMerge w:val="restart"/>
          </w:tcPr>
          <w:p w14:paraId="67736873"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MS medium + 2,4 D- 1 mg /l+  </w:t>
            </w:r>
          </w:p>
        </w:tc>
        <w:tc>
          <w:tcPr>
            <w:tcW w:w="804" w:type="pct"/>
            <w:vMerge w:val="restart"/>
          </w:tcPr>
          <w:p w14:paraId="517AFFDC"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Hgcl</w:t>
            </w:r>
            <w:r>
              <w:rPr>
                <w:rFonts w:ascii="Times New Roman" w:hAnsi="Times New Roman" w:cs="Times New Roman"/>
                <w:sz w:val="24"/>
                <w:szCs w:val="24"/>
                <w:vertAlign w:val="subscript"/>
              </w:rPr>
              <w:t xml:space="preserve">2 </w:t>
            </w:r>
            <w:r>
              <w:rPr>
                <w:rFonts w:ascii="Times New Roman" w:hAnsi="Times New Roman" w:cs="Times New Roman"/>
                <w:sz w:val="24"/>
                <w:szCs w:val="24"/>
              </w:rPr>
              <w:t>(Mercuric chloride)</w:t>
            </w:r>
          </w:p>
        </w:tc>
        <w:tc>
          <w:tcPr>
            <w:tcW w:w="898" w:type="pct"/>
            <w:vMerge w:val="restart"/>
          </w:tcPr>
          <w:p w14:paraId="76B66CF7"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0.1%</w:t>
            </w:r>
          </w:p>
        </w:tc>
        <w:tc>
          <w:tcPr>
            <w:tcW w:w="804" w:type="pct"/>
          </w:tcPr>
          <w:p w14:paraId="4F7F3BF6"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884" w:type="pct"/>
          </w:tcPr>
          <w:p w14:paraId="5F2C2C80"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62%</w:t>
            </w:r>
          </w:p>
        </w:tc>
        <w:tc>
          <w:tcPr>
            <w:tcW w:w="806" w:type="pct"/>
          </w:tcPr>
          <w:p w14:paraId="3CB40610"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98%</w:t>
            </w:r>
          </w:p>
        </w:tc>
      </w:tr>
      <w:tr w:rsidR="00844E6C" w14:paraId="3A828C7E" w14:textId="77777777">
        <w:trPr>
          <w:trHeight w:val="350"/>
        </w:trPr>
        <w:tc>
          <w:tcPr>
            <w:tcW w:w="804" w:type="pct"/>
            <w:vMerge/>
          </w:tcPr>
          <w:p w14:paraId="3E9CB3AB" w14:textId="77777777" w:rsidR="00844E6C" w:rsidRDefault="00844E6C">
            <w:pPr>
              <w:spacing w:line="360" w:lineRule="auto"/>
              <w:jc w:val="both"/>
              <w:rPr>
                <w:rFonts w:ascii="Times New Roman" w:hAnsi="Times New Roman" w:cs="Times New Roman"/>
                <w:sz w:val="24"/>
                <w:szCs w:val="24"/>
              </w:rPr>
            </w:pPr>
          </w:p>
        </w:tc>
        <w:tc>
          <w:tcPr>
            <w:tcW w:w="804" w:type="pct"/>
            <w:vMerge/>
          </w:tcPr>
          <w:p w14:paraId="1CA57DF7" w14:textId="77777777" w:rsidR="00844E6C" w:rsidRDefault="00844E6C">
            <w:pPr>
              <w:spacing w:line="360" w:lineRule="auto"/>
              <w:jc w:val="both"/>
              <w:rPr>
                <w:rFonts w:ascii="Times New Roman" w:hAnsi="Times New Roman" w:cs="Times New Roman"/>
                <w:sz w:val="24"/>
                <w:szCs w:val="24"/>
              </w:rPr>
            </w:pPr>
          </w:p>
        </w:tc>
        <w:tc>
          <w:tcPr>
            <w:tcW w:w="898" w:type="pct"/>
            <w:vMerge/>
          </w:tcPr>
          <w:p w14:paraId="13DE3437" w14:textId="77777777" w:rsidR="00844E6C" w:rsidRDefault="00844E6C">
            <w:pPr>
              <w:spacing w:line="360" w:lineRule="auto"/>
              <w:jc w:val="both"/>
              <w:rPr>
                <w:rFonts w:ascii="Times New Roman" w:hAnsi="Times New Roman" w:cs="Times New Roman"/>
                <w:sz w:val="24"/>
                <w:szCs w:val="24"/>
              </w:rPr>
            </w:pPr>
          </w:p>
        </w:tc>
        <w:tc>
          <w:tcPr>
            <w:tcW w:w="804" w:type="pct"/>
          </w:tcPr>
          <w:p w14:paraId="4E85E065"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884" w:type="pct"/>
          </w:tcPr>
          <w:p w14:paraId="00FE684C"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806" w:type="pct"/>
          </w:tcPr>
          <w:p w14:paraId="3AF3EAC6"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94%</w:t>
            </w:r>
          </w:p>
        </w:tc>
      </w:tr>
      <w:tr w:rsidR="00844E6C" w14:paraId="664D816D" w14:textId="77777777">
        <w:trPr>
          <w:trHeight w:val="350"/>
        </w:trPr>
        <w:tc>
          <w:tcPr>
            <w:tcW w:w="804" w:type="pct"/>
            <w:vMerge/>
          </w:tcPr>
          <w:p w14:paraId="3D54858E" w14:textId="77777777" w:rsidR="00844E6C" w:rsidRDefault="00844E6C">
            <w:pPr>
              <w:spacing w:line="360" w:lineRule="auto"/>
              <w:jc w:val="both"/>
              <w:rPr>
                <w:rFonts w:ascii="Times New Roman" w:hAnsi="Times New Roman" w:cs="Times New Roman"/>
                <w:sz w:val="24"/>
                <w:szCs w:val="24"/>
              </w:rPr>
            </w:pPr>
          </w:p>
        </w:tc>
        <w:tc>
          <w:tcPr>
            <w:tcW w:w="804" w:type="pct"/>
            <w:vMerge/>
          </w:tcPr>
          <w:p w14:paraId="6E9472DF" w14:textId="77777777" w:rsidR="00844E6C" w:rsidRDefault="00844E6C">
            <w:pPr>
              <w:spacing w:line="360" w:lineRule="auto"/>
              <w:jc w:val="both"/>
              <w:rPr>
                <w:rFonts w:ascii="Times New Roman" w:hAnsi="Times New Roman" w:cs="Times New Roman"/>
                <w:sz w:val="24"/>
                <w:szCs w:val="24"/>
              </w:rPr>
            </w:pPr>
          </w:p>
        </w:tc>
        <w:tc>
          <w:tcPr>
            <w:tcW w:w="898" w:type="pct"/>
            <w:vMerge/>
          </w:tcPr>
          <w:p w14:paraId="5007D07E" w14:textId="77777777" w:rsidR="00844E6C" w:rsidRDefault="00844E6C">
            <w:pPr>
              <w:spacing w:line="360" w:lineRule="auto"/>
              <w:jc w:val="both"/>
              <w:rPr>
                <w:rFonts w:ascii="Times New Roman" w:hAnsi="Times New Roman" w:cs="Times New Roman"/>
                <w:sz w:val="24"/>
                <w:szCs w:val="24"/>
              </w:rPr>
            </w:pPr>
          </w:p>
        </w:tc>
        <w:tc>
          <w:tcPr>
            <w:tcW w:w="804" w:type="pct"/>
          </w:tcPr>
          <w:p w14:paraId="56D658CC"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884" w:type="pct"/>
          </w:tcPr>
          <w:p w14:paraId="781980F1"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06" w:type="pct"/>
          </w:tcPr>
          <w:p w14:paraId="0574A0E7"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95%</w:t>
            </w:r>
          </w:p>
        </w:tc>
      </w:tr>
    </w:tbl>
    <w:p w14:paraId="466B25B0" w14:textId="77777777" w:rsidR="00844E6C" w:rsidRPr="00B821FC" w:rsidRDefault="00844E6C">
      <w:pPr>
        <w:spacing w:line="360" w:lineRule="auto"/>
        <w:jc w:val="both"/>
        <w:rPr>
          <w:rFonts w:ascii="Times New Roman" w:hAnsi="Times New Roman" w:cs="Times New Roman"/>
          <w:color w:val="000000" w:themeColor="text1"/>
          <w:sz w:val="24"/>
          <w:szCs w:val="24"/>
          <w:lang w:val="en-IN"/>
        </w:rPr>
      </w:pPr>
    </w:p>
    <w:p w14:paraId="1791AAC8" w14:textId="65538E67" w:rsidR="00844E6C" w:rsidRDefault="00280D70">
      <w:pPr>
        <w:spacing w:line="360" w:lineRule="auto"/>
        <w:jc w:val="both"/>
        <w:rPr>
          <w:rFonts w:ascii="Times New Roman" w:hAnsi="Times New Roman" w:cs="Times New Roman"/>
          <w:color w:val="000000"/>
          <w:sz w:val="24"/>
          <w:szCs w:val="24"/>
          <w:shd w:val="clear" w:color="auto" w:fill="FFFFFF"/>
        </w:rPr>
      </w:pPr>
      <w:r w:rsidRPr="00B821FC">
        <w:rPr>
          <w:rFonts w:ascii="Times New Roman" w:hAnsi="Times New Roman" w:cs="Times New Roman"/>
          <w:color w:val="000000" w:themeColor="text1"/>
          <w:sz w:val="24"/>
          <w:szCs w:val="24"/>
        </w:rPr>
        <w:t> </w:t>
      </w:r>
      <w:r w:rsidR="001F4078" w:rsidRPr="001F4078">
        <w:rPr>
          <w:rFonts w:ascii="Times New Roman" w:hAnsi="Times New Roman" w:cs="Times New Roman"/>
          <w:color w:val="000000" w:themeColor="text1"/>
          <w:sz w:val="24"/>
          <w:szCs w:val="24"/>
        </w:rPr>
        <w:t xml:space="preserve">According to Hoque A. </w:t>
      </w:r>
      <w:bookmarkStart w:id="0" w:name="_GoBack"/>
      <w:r w:rsidR="001F4078" w:rsidRPr="008B7474">
        <w:rPr>
          <w:rFonts w:ascii="Times New Roman" w:hAnsi="Times New Roman" w:cs="Times New Roman"/>
          <w:i/>
          <w:iCs/>
          <w:color w:val="000000" w:themeColor="text1"/>
          <w:sz w:val="24"/>
          <w:szCs w:val="24"/>
        </w:rPr>
        <w:t>et al</w:t>
      </w:r>
      <w:bookmarkEnd w:id="0"/>
      <w:r w:rsidR="001F4078" w:rsidRPr="001F4078">
        <w:rPr>
          <w:rFonts w:ascii="Times New Roman" w:hAnsi="Times New Roman" w:cs="Times New Roman"/>
          <w:color w:val="000000" w:themeColor="text1"/>
          <w:sz w:val="24"/>
          <w:szCs w:val="24"/>
        </w:rPr>
        <w:t xml:space="preserve">. (2006), the callus proliferation started from the cut surface of the explant and eventually covered the entire explant. In the initial stages, the calli was colourless to yellowish, and over time, it turned light green. After two weeks of incubation, it turned dark green.  Dark green calli were observed in basal medium MS+ sucrose 3%+ 2,4-D-1 mg-1l+ PVP-300 mg-1l. Calli with hyperhydric exudates induced necrosis soon after and started to turn brown. The growth of some calli showed high lignification, including their hard texture, whereas others were embryogenic and separated easily into small fragments. The success rate of explant treatment is shown in Table 1. The pomegranate callus growth curve was of the sigmoid type, and four growth phases can be distinguished in different days (15, 25, 35, 45, and 55 days). In the lag phase (15–25 days), callus initiation and proliferation were observed by profound cell division, as also described by previous studies (18). At 25–35 days (the exponential phase), the biomass of the callus was significantly increased. The high level of callus biomass in the stationary phase (45 days) of the callus growth curve suggests cellular membrane stabilisation. It has been previously reported that the stationary phase callus evidently demonstrated an increase in the accumulation of gagaminine in the callus of </w:t>
      </w:r>
      <w:r w:rsidR="001F4078" w:rsidRPr="00B56C61">
        <w:rPr>
          <w:rFonts w:ascii="Times New Roman" w:hAnsi="Times New Roman" w:cs="Times New Roman"/>
          <w:i/>
          <w:iCs/>
          <w:color w:val="000000" w:themeColor="text1"/>
          <w:sz w:val="24"/>
          <w:szCs w:val="24"/>
        </w:rPr>
        <w:t>Cynanchum wilfordii</w:t>
      </w:r>
      <w:r w:rsidR="001F4078" w:rsidRPr="001F4078">
        <w:rPr>
          <w:rFonts w:ascii="Times New Roman" w:hAnsi="Times New Roman" w:cs="Times New Roman"/>
          <w:color w:val="000000" w:themeColor="text1"/>
          <w:sz w:val="24"/>
          <w:szCs w:val="24"/>
        </w:rPr>
        <w:t xml:space="preserve"> (19). At the decline phase (55 days), the callus biomass was drastically reduced as compared to other phases. Explants treated for 5 minutes with surface sterilizant had the maximum success rate and less contamination. This response increased to 83.33% when 2,4-D (2 mg/L) was used in combination with BA at 0.75 mg/L or with IBA at 0.25 mg/L, as reported by Savita et al. (2011) (20). The calluses induced were green, fragile, and suitable for the subculture.</w:t>
      </w:r>
    </w:p>
    <w:p w14:paraId="464F5B24" w14:textId="6D684D51" w:rsidR="00B821FC" w:rsidRDefault="00B821FC">
      <w:pPr>
        <w:spacing w:line="360" w:lineRule="auto"/>
        <w:jc w:val="both"/>
        <w:rPr>
          <w:rFonts w:ascii="Times New Roman" w:hAnsi="Times New Roman" w:cs="Times New Roman"/>
          <w:color w:val="000000"/>
          <w:sz w:val="24"/>
          <w:szCs w:val="24"/>
          <w:shd w:val="clear" w:color="auto" w:fill="FFFFFF"/>
        </w:rPr>
      </w:pPr>
    </w:p>
    <w:p w14:paraId="556B0314" w14:textId="77777777" w:rsidR="00B821FC" w:rsidRDefault="00B821FC">
      <w:pPr>
        <w:spacing w:line="360" w:lineRule="auto"/>
        <w:jc w:val="both"/>
        <w:rPr>
          <w:rFonts w:ascii="Times New Roman" w:hAnsi="Times New Roman" w:cs="Times New Roman"/>
          <w:b/>
          <w:bCs/>
          <w:sz w:val="24"/>
          <w:szCs w:val="24"/>
        </w:rPr>
      </w:pPr>
    </w:p>
    <w:p w14:paraId="4A5165F7" w14:textId="19AE35AA" w:rsidR="00844E6C" w:rsidRPr="00B821FC" w:rsidRDefault="00280D70" w:rsidP="00B821FC">
      <w:pPr>
        <w:spacing w:line="360" w:lineRule="auto"/>
        <w:jc w:val="center"/>
        <w:rPr>
          <w:rFonts w:ascii="Times New Roman" w:hAnsi="Times New Roman" w:cs="Times New Roman"/>
          <w:b/>
          <w:bCs/>
          <w:sz w:val="18"/>
          <w:szCs w:val="18"/>
        </w:rPr>
      </w:pPr>
      <w:r w:rsidRPr="00B821FC">
        <w:rPr>
          <w:rFonts w:ascii="Times New Roman" w:hAnsi="Times New Roman" w:cs="Times New Roman"/>
          <w:b/>
          <w:bCs/>
          <w:sz w:val="18"/>
          <w:szCs w:val="18"/>
        </w:rPr>
        <w:t xml:space="preserve">Table 2: Estimation of growth index, conductivity and viability of </w:t>
      </w:r>
      <w:r w:rsidR="00BC358D" w:rsidRPr="00B821FC">
        <w:rPr>
          <w:rFonts w:ascii="Times New Roman" w:hAnsi="Times New Roman" w:cs="Times New Roman"/>
          <w:b/>
          <w:bCs/>
          <w:sz w:val="18"/>
          <w:szCs w:val="18"/>
        </w:rPr>
        <w:t>improved callus</w:t>
      </w:r>
      <w:r w:rsidRPr="00B821FC">
        <w:rPr>
          <w:rFonts w:ascii="Times New Roman" w:hAnsi="Times New Roman" w:cs="Times New Roman"/>
          <w:b/>
          <w:bCs/>
          <w:sz w:val="18"/>
          <w:szCs w:val="18"/>
        </w:rPr>
        <w:t xml:space="preserve"> cells with respect to days after subculture</w:t>
      </w:r>
    </w:p>
    <w:tbl>
      <w:tblPr>
        <w:tblStyle w:val="TableGrid"/>
        <w:tblW w:w="9307" w:type="dxa"/>
        <w:tblLook w:val="04A0" w:firstRow="1" w:lastRow="0" w:firstColumn="1" w:lastColumn="0" w:noHBand="0" w:noVBand="1"/>
      </w:tblPr>
      <w:tblGrid>
        <w:gridCol w:w="954"/>
        <w:gridCol w:w="1281"/>
        <w:gridCol w:w="1814"/>
        <w:gridCol w:w="1838"/>
        <w:gridCol w:w="1869"/>
        <w:gridCol w:w="1551"/>
      </w:tblGrid>
      <w:tr w:rsidR="00844E6C" w14:paraId="20EE1394" w14:textId="77777777">
        <w:trPr>
          <w:trHeight w:val="303"/>
        </w:trPr>
        <w:tc>
          <w:tcPr>
            <w:tcW w:w="954" w:type="dxa"/>
            <w:vMerge w:val="restart"/>
            <w:noWrap/>
            <w:vAlign w:val="center"/>
            <w:hideMark/>
          </w:tcPr>
          <w:p w14:paraId="2FC18E1F" w14:textId="77777777" w:rsidR="00844E6C" w:rsidRDefault="00280D7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S.No</w:t>
            </w:r>
          </w:p>
        </w:tc>
        <w:tc>
          <w:tcPr>
            <w:tcW w:w="1281" w:type="dxa"/>
            <w:vMerge w:val="restart"/>
            <w:noWrap/>
            <w:vAlign w:val="center"/>
            <w:hideMark/>
          </w:tcPr>
          <w:p w14:paraId="2F76097D" w14:textId="77777777" w:rsidR="00844E6C" w:rsidRDefault="00280D7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Time (Days)</w:t>
            </w:r>
          </w:p>
        </w:tc>
        <w:tc>
          <w:tcPr>
            <w:tcW w:w="1814" w:type="dxa"/>
            <w:noWrap/>
            <w:vAlign w:val="center"/>
          </w:tcPr>
          <w:p w14:paraId="5E56CC29" w14:textId="77777777" w:rsidR="00844E6C" w:rsidRDefault="00280D7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Growth Index</w:t>
            </w:r>
          </w:p>
        </w:tc>
        <w:tc>
          <w:tcPr>
            <w:tcW w:w="1838" w:type="dxa"/>
            <w:vAlign w:val="center"/>
          </w:tcPr>
          <w:p w14:paraId="42E3333C" w14:textId="77777777" w:rsidR="00844E6C" w:rsidRDefault="00280D7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Conductivity</w:t>
            </w:r>
          </w:p>
        </w:tc>
        <w:tc>
          <w:tcPr>
            <w:tcW w:w="1869" w:type="dxa"/>
            <w:vAlign w:val="center"/>
          </w:tcPr>
          <w:p w14:paraId="213165AE" w14:textId="77777777" w:rsidR="00844E6C" w:rsidRDefault="00280D7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UV-Vis Spectroscopy</w:t>
            </w:r>
          </w:p>
        </w:tc>
        <w:tc>
          <w:tcPr>
            <w:tcW w:w="1551" w:type="dxa"/>
            <w:vAlign w:val="center"/>
          </w:tcPr>
          <w:p w14:paraId="7F1698BA" w14:textId="77777777" w:rsidR="00844E6C" w:rsidRDefault="00280D7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Viability</w:t>
            </w:r>
          </w:p>
        </w:tc>
      </w:tr>
      <w:tr w:rsidR="00844E6C" w14:paraId="32C17750" w14:textId="77777777">
        <w:trPr>
          <w:trHeight w:val="244"/>
        </w:trPr>
        <w:tc>
          <w:tcPr>
            <w:tcW w:w="954" w:type="dxa"/>
            <w:vMerge/>
            <w:noWrap/>
            <w:vAlign w:val="center"/>
          </w:tcPr>
          <w:p w14:paraId="6871DFEB" w14:textId="77777777" w:rsidR="00844E6C" w:rsidRDefault="00844E6C">
            <w:pPr>
              <w:spacing w:line="360" w:lineRule="auto"/>
              <w:jc w:val="both"/>
              <w:rPr>
                <w:rFonts w:ascii="Times New Roman" w:hAnsi="Times New Roman" w:cs="Times New Roman"/>
                <w:b/>
                <w:bCs/>
                <w:sz w:val="24"/>
                <w:szCs w:val="24"/>
              </w:rPr>
            </w:pPr>
          </w:p>
        </w:tc>
        <w:tc>
          <w:tcPr>
            <w:tcW w:w="1281" w:type="dxa"/>
            <w:vMerge/>
            <w:noWrap/>
            <w:vAlign w:val="center"/>
          </w:tcPr>
          <w:p w14:paraId="73A81B53" w14:textId="77777777" w:rsidR="00844E6C" w:rsidRDefault="00844E6C">
            <w:pPr>
              <w:spacing w:line="360" w:lineRule="auto"/>
              <w:jc w:val="both"/>
              <w:rPr>
                <w:rFonts w:ascii="Times New Roman" w:hAnsi="Times New Roman" w:cs="Times New Roman"/>
                <w:b/>
                <w:bCs/>
                <w:sz w:val="24"/>
                <w:szCs w:val="24"/>
              </w:rPr>
            </w:pPr>
          </w:p>
        </w:tc>
        <w:tc>
          <w:tcPr>
            <w:tcW w:w="1814" w:type="dxa"/>
            <w:noWrap/>
            <w:vAlign w:val="center"/>
          </w:tcPr>
          <w:p w14:paraId="132D4102" w14:textId="77777777" w:rsidR="00844E6C" w:rsidRDefault="00280D7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(no unit)</w:t>
            </w:r>
          </w:p>
        </w:tc>
        <w:tc>
          <w:tcPr>
            <w:tcW w:w="1838" w:type="dxa"/>
            <w:vAlign w:val="center"/>
          </w:tcPr>
          <w:p w14:paraId="4A2394F6" w14:textId="77777777" w:rsidR="00844E6C" w:rsidRDefault="00280D7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(mS/cm)</w:t>
            </w:r>
          </w:p>
        </w:tc>
        <w:tc>
          <w:tcPr>
            <w:tcW w:w="1869" w:type="dxa"/>
            <w:vAlign w:val="center"/>
          </w:tcPr>
          <w:p w14:paraId="521673CA" w14:textId="77777777" w:rsidR="00844E6C" w:rsidRDefault="00280D70">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(600nm)</w:t>
            </w:r>
          </w:p>
        </w:tc>
        <w:tc>
          <w:tcPr>
            <w:tcW w:w="1551" w:type="dxa"/>
            <w:vAlign w:val="center"/>
          </w:tcPr>
          <w:p w14:paraId="4264DEBB" w14:textId="77777777" w:rsidR="00844E6C" w:rsidRDefault="00280D7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w:t>
            </w:r>
          </w:p>
        </w:tc>
      </w:tr>
      <w:tr w:rsidR="00844E6C" w14:paraId="3E46E27D" w14:textId="77777777">
        <w:trPr>
          <w:trHeight w:val="308"/>
        </w:trPr>
        <w:tc>
          <w:tcPr>
            <w:tcW w:w="954" w:type="dxa"/>
            <w:noWrap/>
            <w:vAlign w:val="center"/>
            <w:hideMark/>
          </w:tcPr>
          <w:p w14:paraId="430B0790"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81" w:type="dxa"/>
            <w:noWrap/>
            <w:vAlign w:val="center"/>
            <w:hideMark/>
          </w:tcPr>
          <w:p w14:paraId="192DEE71"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814" w:type="dxa"/>
            <w:noWrap/>
            <w:vAlign w:val="center"/>
          </w:tcPr>
          <w:p w14:paraId="12211156"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838" w:type="dxa"/>
            <w:vAlign w:val="center"/>
          </w:tcPr>
          <w:p w14:paraId="19A2D122"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4.08±0.02</w:t>
            </w:r>
          </w:p>
        </w:tc>
        <w:tc>
          <w:tcPr>
            <w:tcW w:w="1869" w:type="dxa"/>
            <w:vAlign w:val="center"/>
          </w:tcPr>
          <w:p w14:paraId="163DC45E"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551" w:type="dxa"/>
            <w:vAlign w:val="center"/>
          </w:tcPr>
          <w:p w14:paraId="5AA31AC5"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92.14±0.04</w:t>
            </w:r>
          </w:p>
        </w:tc>
      </w:tr>
      <w:tr w:rsidR="00844E6C" w14:paraId="065A3526" w14:textId="77777777">
        <w:trPr>
          <w:trHeight w:val="308"/>
        </w:trPr>
        <w:tc>
          <w:tcPr>
            <w:tcW w:w="954" w:type="dxa"/>
            <w:noWrap/>
            <w:vAlign w:val="center"/>
            <w:hideMark/>
          </w:tcPr>
          <w:p w14:paraId="406BB6F8"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281" w:type="dxa"/>
            <w:noWrap/>
            <w:vAlign w:val="center"/>
          </w:tcPr>
          <w:p w14:paraId="7F570E99"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814" w:type="dxa"/>
            <w:noWrap/>
            <w:vAlign w:val="center"/>
          </w:tcPr>
          <w:p w14:paraId="49D800DD"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0.028±0.004</w:t>
            </w:r>
          </w:p>
        </w:tc>
        <w:tc>
          <w:tcPr>
            <w:tcW w:w="1838" w:type="dxa"/>
            <w:vAlign w:val="center"/>
          </w:tcPr>
          <w:p w14:paraId="7EA5ECBB"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3.83±0.03</w:t>
            </w:r>
          </w:p>
        </w:tc>
        <w:tc>
          <w:tcPr>
            <w:tcW w:w="1869" w:type="dxa"/>
            <w:vAlign w:val="center"/>
          </w:tcPr>
          <w:p w14:paraId="3E77C8F4"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0.091±0.007</w:t>
            </w:r>
          </w:p>
        </w:tc>
        <w:tc>
          <w:tcPr>
            <w:tcW w:w="1551" w:type="dxa"/>
            <w:vAlign w:val="center"/>
          </w:tcPr>
          <w:p w14:paraId="14651EC5"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93.72±0.05</w:t>
            </w:r>
          </w:p>
        </w:tc>
      </w:tr>
      <w:tr w:rsidR="00844E6C" w14:paraId="7679629F" w14:textId="77777777">
        <w:trPr>
          <w:trHeight w:val="308"/>
        </w:trPr>
        <w:tc>
          <w:tcPr>
            <w:tcW w:w="954" w:type="dxa"/>
            <w:noWrap/>
            <w:vAlign w:val="center"/>
            <w:hideMark/>
          </w:tcPr>
          <w:p w14:paraId="4DB5B484"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281" w:type="dxa"/>
            <w:noWrap/>
            <w:vAlign w:val="center"/>
          </w:tcPr>
          <w:p w14:paraId="4EDB1141"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814" w:type="dxa"/>
            <w:noWrap/>
            <w:vAlign w:val="center"/>
          </w:tcPr>
          <w:p w14:paraId="4531DAA2"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0.084±0.023</w:t>
            </w:r>
          </w:p>
        </w:tc>
        <w:tc>
          <w:tcPr>
            <w:tcW w:w="1838" w:type="dxa"/>
            <w:vAlign w:val="center"/>
          </w:tcPr>
          <w:p w14:paraId="249D4189"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3.84±0.05</w:t>
            </w:r>
          </w:p>
        </w:tc>
        <w:tc>
          <w:tcPr>
            <w:tcW w:w="1869" w:type="dxa"/>
            <w:vAlign w:val="center"/>
          </w:tcPr>
          <w:p w14:paraId="3FE7DF97"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0.459±0.013</w:t>
            </w:r>
          </w:p>
        </w:tc>
        <w:tc>
          <w:tcPr>
            <w:tcW w:w="1551" w:type="dxa"/>
            <w:vAlign w:val="center"/>
          </w:tcPr>
          <w:p w14:paraId="3D796DE3"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94.97±0.01</w:t>
            </w:r>
          </w:p>
        </w:tc>
      </w:tr>
      <w:tr w:rsidR="00844E6C" w14:paraId="44E489BB" w14:textId="77777777">
        <w:trPr>
          <w:trHeight w:val="308"/>
        </w:trPr>
        <w:tc>
          <w:tcPr>
            <w:tcW w:w="954" w:type="dxa"/>
            <w:noWrap/>
            <w:vAlign w:val="center"/>
            <w:hideMark/>
          </w:tcPr>
          <w:p w14:paraId="29C960B4"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281" w:type="dxa"/>
            <w:noWrap/>
            <w:vAlign w:val="center"/>
          </w:tcPr>
          <w:p w14:paraId="2D8FA572"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814" w:type="dxa"/>
            <w:noWrap/>
            <w:vAlign w:val="center"/>
          </w:tcPr>
          <w:p w14:paraId="7ACAC7E6"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0.088±0.024</w:t>
            </w:r>
          </w:p>
        </w:tc>
        <w:tc>
          <w:tcPr>
            <w:tcW w:w="1838" w:type="dxa"/>
            <w:vAlign w:val="center"/>
          </w:tcPr>
          <w:p w14:paraId="5063B951"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3.58±0.01</w:t>
            </w:r>
          </w:p>
        </w:tc>
        <w:tc>
          <w:tcPr>
            <w:tcW w:w="1869" w:type="dxa"/>
            <w:vAlign w:val="center"/>
          </w:tcPr>
          <w:p w14:paraId="1CC92E85"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0.845±0.021</w:t>
            </w:r>
          </w:p>
        </w:tc>
        <w:tc>
          <w:tcPr>
            <w:tcW w:w="1551" w:type="dxa"/>
            <w:vAlign w:val="center"/>
          </w:tcPr>
          <w:p w14:paraId="6D0A72D7"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95.32±0.15</w:t>
            </w:r>
          </w:p>
        </w:tc>
      </w:tr>
      <w:tr w:rsidR="00844E6C" w14:paraId="2C471044" w14:textId="77777777">
        <w:trPr>
          <w:trHeight w:val="308"/>
        </w:trPr>
        <w:tc>
          <w:tcPr>
            <w:tcW w:w="954" w:type="dxa"/>
            <w:noWrap/>
            <w:vAlign w:val="center"/>
            <w:hideMark/>
          </w:tcPr>
          <w:p w14:paraId="0E84ACDE"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281" w:type="dxa"/>
            <w:noWrap/>
            <w:vAlign w:val="center"/>
          </w:tcPr>
          <w:p w14:paraId="12E883A3"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814" w:type="dxa"/>
            <w:noWrap/>
            <w:vAlign w:val="center"/>
          </w:tcPr>
          <w:p w14:paraId="7D0EC686"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0.774±0.086</w:t>
            </w:r>
          </w:p>
        </w:tc>
        <w:tc>
          <w:tcPr>
            <w:tcW w:w="1838" w:type="dxa"/>
            <w:vAlign w:val="center"/>
          </w:tcPr>
          <w:p w14:paraId="3AE2F95E"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3.20±0.02</w:t>
            </w:r>
          </w:p>
        </w:tc>
        <w:tc>
          <w:tcPr>
            <w:tcW w:w="1869" w:type="dxa"/>
            <w:vAlign w:val="center"/>
          </w:tcPr>
          <w:p w14:paraId="30855A33"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1.640±0.014</w:t>
            </w:r>
          </w:p>
        </w:tc>
        <w:tc>
          <w:tcPr>
            <w:tcW w:w="1551" w:type="dxa"/>
            <w:vAlign w:val="center"/>
          </w:tcPr>
          <w:p w14:paraId="06E22235"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96.78±0.04</w:t>
            </w:r>
          </w:p>
        </w:tc>
      </w:tr>
      <w:tr w:rsidR="00844E6C" w14:paraId="5132D7C0" w14:textId="77777777">
        <w:trPr>
          <w:trHeight w:val="308"/>
        </w:trPr>
        <w:tc>
          <w:tcPr>
            <w:tcW w:w="954" w:type="dxa"/>
            <w:noWrap/>
            <w:vAlign w:val="center"/>
            <w:hideMark/>
          </w:tcPr>
          <w:p w14:paraId="3D47BF58"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281" w:type="dxa"/>
            <w:noWrap/>
            <w:vAlign w:val="center"/>
          </w:tcPr>
          <w:p w14:paraId="0484671E"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814" w:type="dxa"/>
            <w:noWrap/>
            <w:vAlign w:val="center"/>
          </w:tcPr>
          <w:p w14:paraId="66749CB3"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0.948±0.024</w:t>
            </w:r>
          </w:p>
        </w:tc>
        <w:tc>
          <w:tcPr>
            <w:tcW w:w="1838" w:type="dxa"/>
            <w:vAlign w:val="center"/>
          </w:tcPr>
          <w:p w14:paraId="22AC5EB6"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2.97±0.01</w:t>
            </w:r>
          </w:p>
        </w:tc>
        <w:tc>
          <w:tcPr>
            <w:tcW w:w="1869" w:type="dxa"/>
            <w:vAlign w:val="center"/>
          </w:tcPr>
          <w:p w14:paraId="49BA443C"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1.621±0.020</w:t>
            </w:r>
          </w:p>
        </w:tc>
        <w:tc>
          <w:tcPr>
            <w:tcW w:w="1551" w:type="dxa"/>
            <w:vAlign w:val="center"/>
          </w:tcPr>
          <w:p w14:paraId="09D87CA7"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97.92±0.06</w:t>
            </w:r>
          </w:p>
        </w:tc>
      </w:tr>
      <w:tr w:rsidR="00844E6C" w14:paraId="15239660" w14:textId="77777777">
        <w:trPr>
          <w:trHeight w:val="308"/>
        </w:trPr>
        <w:tc>
          <w:tcPr>
            <w:tcW w:w="954" w:type="dxa"/>
            <w:noWrap/>
            <w:vAlign w:val="center"/>
            <w:hideMark/>
          </w:tcPr>
          <w:p w14:paraId="268BCCB9"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281" w:type="dxa"/>
            <w:noWrap/>
            <w:vAlign w:val="center"/>
          </w:tcPr>
          <w:p w14:paraId="5C39A53B"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814" w:type="dxa"/>
            <w:noWrap/>
            <w:vAlign w:val="center"/>
          </w:tcPr>
          <w:p w14:paraId="2A84A1F9"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0.863±0.078</w:t>
            </w:r>
          </w:p>
        </w:tc>
        <w:tc>
          <w:tcPr>
            <w:tcW w:w="1838" w:type="dxa"/>
            <w:vAlign w:val="center"/>
          </w:tcPr>
          <w:p w14:paraId="3D46A99F"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2.72±0.01</w:t>
            </w:r>
          </w:p>
        </w:tc>
        <w:tc>
          <w:tcPr>
            <w:tcW w:w="1869" w:type="dxa"/>
            <w:vAlign w:val="center"/>
          </w:tcPr>
          <w:p w14:paraId="5AE5FC45"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1.654±0.009</w:t>
            </w:r>
          </w:p>
        </w:tc>
        <w:tc>
          <w:tcPr>
            <w:tcW w:w="1551" w:type="dxa"/>
            <w:vAlign w:val="center"/>
          </w:tcPr>
          <w:p w14:paraId="440BD628"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98.99±0.04</w:t>
            </w:r>
          </w:p>
        </w:tc>
      </w:tr>
      <w:tr w:rsidR="00844E6C" w14:paraId="66093E16" w14:textId="77777777">
        <w:trPr>
          <w:trHeight w:val="308"/>
        </w:trPr>
        <w:tc>
          <w:tcPr>
            <w:tcW w:w="954" w:type="dxa"/>
            <w:noWrap/>
            <w:vAlign w:val="center"/>
            <w:hideMark/>
          </w:tcPr>
          <w:p w14:paraId="114C8C30"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281" w:type="dxa"/>
            <w:noWrap/>
            <w:vAlign w:val="center"/>
          </w:tcPr>
          <w:p w14:paraId="40AAC077"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814" w:type="dxa"/>
            <w:noWrap/>
            <w:vAlign w:val="center"/>
          </w:tcPr>
          <w:p w14:paraId="71A66374"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0.669±0.075</w:t>
            </w:r>
          </w:p>
        </w:tc>
        <w:tc>
          <w:tcPr>
            <w:tcW w:w="1838" w:type="dxa"/>
            <w:vAlign w:val="center"/>
          </w:tcPr>
          <w:p w14:paraId="17424B42"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2.69±0.02</w:t>
            </w:r>
          </w:p>
        </w:tc>
        <w:tc>
          <w:tcPr>
            <w:tcW w:w="1869" w:type="dxa"/>
            <w:vAlign w:val="center"/>
          </w:tcPr>
          <w:p w14:paraId="654DEF07"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1.647±0.011</w:t>
            </w:r>
          </w:p>
        </w:tc>
        <w:tc>
          <w:tcPr>
            <w:tcW w:w="1551" w:type="dxa"/>
            <w:vAlign w:val="center"/>
          </w:tcPr>
          <w:p w14:paraId="79D7C764"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99.47±0.03</w:t>
            </w:r>
          </w:p>
        </w:tc>
      </w:tr>
      <w:tr w:rsidR="00844E6C" w14:paraId="2B23A768" w14:textId="77777777">
        <w:trPr>
          <w:trHeight w:val="308"/>
        </w:trPr>
        <w:tc>
          <w:tcPr>
            <w:tcW w:w="954" w:type="dxa"/>
            <w:noWrap/>
            <w:vAlign w:val="center"/>
            <w:hideMark/>
          </w:tcPr>
          <w:p w14:paraId="0B9FCE74"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281" w:type="dxa"/>
            <w:noWrap/>
            <w:vAlign w:val="center"/>
          </w:tcPr>
          <w:p w14:paraId="0CBFE04E"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814" w:type="dxa"/>
            <w:noWrap/>
            <w:vAlign w:val="center"/>
          </w:tcPr>
          <w:p w14:paraId="380CD199"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0.629±0.018</w:t>
            </w:r>
          </w:p>
        </w:tc>
        <w:tc>
          <w:tcPr>
            <w:tcW w:w="1838" w:type="dxa"/>
            <w:vAlign w:val="center"/>
          </w:tcPr>
          <w:p w14:paraId="5ED1BC70"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2.38±0.01</w:t>
            </w:r>
          </w:p>
        </w:tc>
        <w:tc>
          <w:tcPr>
            <w:tcW w:w="1869" w:type="dxa"/>
            <w:vAlign w:val="center"/>
          </w:tcPr>
          <w:p w14:paraId="2F36F712"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1.662±0.007</w:t>
            </w:r>
          </w:p>
        </w:tc>
        <w:tc>
          <w:tcPr>
            <w:tcW w:w="1551" w:type="dxa"/>
            <w:vAlign w:val="center"/>
          </w:tcPr>
          <w:p w14:paraId="6AB133F8"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98.72±0.02</w:t>
            </w:r>
          </w:p>
        </w:tc>
      </w:tr>
      <w:tr w:rsidR="00844E6C" w14:paraId="057F02DF" w14:textId="77777777">
        <w:trPr>
          <w:trHeight w:val="308"/>
        </w:trPr>
        <w:tc>
          <w:tcPr>
            <w:tcW w:w="954" w:type="dxa"/>
            <w:noWrap/>
            <w:vAlign w:val="center"/>
            <w:hideMark/>
          </w:tcPr>
          <w:p w14:paraId="11DA135B"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281" w:type="dxa"/>
            <w:noWrap/>
            <w:vAlign w:val="center"/>
          </w:tcPr>
          <w:p w14:paraId="762543FA"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814" w:type="dxa"/>
            <w:noWrap/>
            <w:vAlign w:val="center"/>
          </w:tcPr>
          <w:p w14:paraId="0EADB753"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0.644±0.034</w:t>
            </w:r>
          </w:p>
        </w:tc>
        <w:tc>
          <w:tcPr>
            <w:tcW w:w="1838" w:type="dxa"/>
            <w:vAlign w:val="center"/>
          </w:tcPr>
          <w:p w14:paraId="395E950A"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2.21±0.02</w:t>
            </w:r>
          </w:p>
        </w:tc>
        <w:tc>
          <w:tcPr>
            <w:tcW w:w="1869" w:type="dxa"/>
            <w:vAlign w:val="center"/>
          </w:tcPr>
          <w:p w14:paraId="7C8868B6"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2.349±0.005</w:t>
            </w:r>
          </w:p>
        </w:tc>
        <w:tc>
          <w:tcPr>
            <w:tcW w:w="1551" w:type="dxa"/>
            <w:vAlign w:val="center"/>
          </w:tcPr>
          <w:p w14:paraId="18260448"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97.40±0.09</w:t>
            </w:r>
          </w:p>
        </w:tc>
      </w:tr>
      <w:tr w:rsidR="00844E6C" w14:paraId="33A13161" w14:textId="77777777">
        <w:trPr>
          <w:trHeight w:val="308"/>
        </w:trPr>
        <w:tc>
          <w:tcPr>
            <w:tcW w:w="954" w:type="dxa"/>
            <w:noWrap/>
            <w:vAlign w:val="center"/>
            <w:hideMark/>
          </w:tcPr>
          <w:p w14:paraId="749DC7C7"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1281" w:type="dxa"/>
            <w:noWrap/>
            <w:vAlign w:val="center"/>
          </w:tcPr>
          <w:p w14:paraId="640601EB"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814" w:type="dxa"/>
            <w:noWrap/>
            <w:vAlign w:val="center"/>
          </w:tcPr>
          <w:p w14:paraId="55849279"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0.844±0.057</w:t>
            </w:r>
          </w:p>
        </w:tc>
        <w:tc>
          <w:tcPr>
            <w:tcW w:w="1838" w:type="dxa"/>
            <w:vAlign w:val="center"/>
          </w:tcPr>
          <w:p w14:paraId="59F420B2"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2.14±0.02</w:t>
            </w:r>
          </w:p>
        </w:tc>
        <w:tc>
          <w:tcPr>
            <w:tcW w:w="1869" w:type="dxa"/>
            <w:vAlign w:val="center"/>
          </w:tcPr>
          <w:p w14:paraId="0597265B"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2.534±0.010</w:t>
            </w:r>
          </w:p>
        </w:tc>
        <w:tc>
          <w:tcPr>
            <w:tcW w:w="1551" w:type="dxa"/>
            <w:vAlign w:val="center"/>
          </w:tcPr>
          <w:p w14:paraId="12A734CC"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94.54±0.10</w:t>
            </w:r>
          </w:p>
        </w:tc>
      </w:tr>
      <w:tr w:rsidR="00844E6C" w14:paraId="215C20B7" w14:textId="77777777">
        <w:trPr>
          <w:trHeight w:val="308"/>
        </w:trPr>
        <w:tc>
          <w:tcPr>
            <w:tcW w:w="954" w:type="dxa"/>
            <w:noWrap/>
            <w:vAlign w:val="center"/>
          </w:tcPr>
          <w:p w14:paraId="49F023B7"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1281" w:type="dxa"/>
            <w:noWrap/>
            <w:vAlign w:val="center"/>
          </w:tcPr>
          <w:p w14:paraId="1C96F647"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1814" w:type="dxa"/>
            <w:noWrap/>
            <w:vAlign w:val="center"/>
          </w:tcPr>
          <w:p w14:paraId="6672D09E"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0.612±0.041</w:t>
            </w:r>
          </w:p>
        </w:tc>
        <w:tc>
          <w:tcPr>
            <w:tcW w:w="1838" w:type="dxa"/>
            <w:vAlign w:val="center"/>
          </w:tcPr>
          <w:p w14:paraId="5DBA1A88"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2.34±0.03</w:t>
            </w:r>
          </w:p>
        </w:tc>
        <w:tc>
          <w:tcPr>
            <w:tcW w:w="1869" w:type="dxa"/>
            <w:vAlign w:val="center"/>
          </w:tcPr>
          <w:p w14:paraId="4798CB24"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2.864±0.834</w:t>
            </w:r>
          </w:p>
        </w:tc>
        <w:tc>
          <w:tcPr>
            <w:tcW w:w="1551" w:type="dxa"/>
            <w:vAlign w:val="center"/>
          </w:tcPr>
          <w:p w14:paraId="4BB607F5"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96.47±0.03</w:t>
            </w:r>
          </w:p>
        </w:tc>
      </w:tr>
      <w:tr w:rsidR="00844E6C" w14:paraId="16110621" w14:textId="77777777">
        <w:trPr>
          <w:trHeight w:val="308"/>
        </w:trPr>
        <w:tc>
          <w:tcPr>
            <w:tcW w:w="954" w:type="dxa"/>
            <w:noWrap/>
            <w:vAlign w:val="center"/>
          </w:tcPr>
          <w:p w14:paraId="665FD6BB"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1281" w:type="dxa"/>
            <w:noWrap/>
            <w:vAlign w:val="center"/>
          </w:tcPr>
          <w:p w14:paraId="05BDC45D"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1814" w:type="dxa"/>
            <w:noWrap/>
            <w:vAlign w:val="center"/>
          </w:tcPr>
          <w:p w14:paraId="5C22E3FF"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0.744±0.041</w:t>
            </w:r>
          </w:p>
        </w:tc>
        <w:tc>
          <w:tcPr>
            <w:tcW w:w="1838" w:type="dxa"/>
            <w:vAlign w:val="center"/>
          </w:tcPr>
          <w:p w14:paraId="4191A107"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2.11±0.03</w:t>
            </w:r>
          </w:p>
        </w:tc>
        <w:tc>
          <w:tcPr>
            <w:tcW w:w="1869" w:type="dxa"/>
            <w:vAlign w:val="center"/>
          </w:tcPr>
          <w:p w14:paraId="0ADB58E5"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3.012±0.005</w:t>
            </w:r>
          </w:p>
        </w:tc>
        <w:tc>
          <w:tcPr>
            <w:tcW w:w="1551" w:type="dxa"/>
            <w:vAlign w:val="center"/>
          </w:tcPr>
          <w:p w14:paraId="1BEE0A62"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97.33±0.05</w:t>
            </w:r>
          </w:p>
        </w:tc>
      </w:tr>
      <w:tr w:rsidR="00844E6C" w14:paraId="495AD960" w14:textId="77777777">
        <w:trPr>
          <w:trHeight w:val="308"/>
        </w:trPr>
        <w:tc>
          <w:tcPr>
            <w:tcW w:w="954" w:type="dxa"/>
            <w:noWrap/>
            <w:vAlign w:val="center"/>
          </w:tcPr>
          <w:p w14:paraId="2624E021"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1281" w:type="dxa"/>
            <w:noWrap/>
            <w:vAlign w:val="center"/>
          </w:tcPr>
          <w:p w14:paraId="6FB7180B"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1814" w:type="dxa"/>
            <w:noWrap/>
            <w:vAlign w:val="center"/>
          </w:tcPr>
          <w:p w14:paraId="5E2257D4"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0.680±0.097</w:t>
            </w:r>
          </w:p>
        </w:tc>
        <w:tc>
          <w:tcPr>
            <w:tcW w:w="1838" w:type="dxa"/>
            <w:vAlign w:val="center"/>
          </w:tcPr>
          <w:p w14:paraId="66904757"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2.56±0.04</w:t>
            </w:r>
          </w:p>
        </w:tc>
        <w:tc>
          <w:tcPr>
            <w:tcW w:w="1869" w:type="dxa"/>
            <w:vAlign w:val="center"/>
          </w:tcPr>
          <w:p w14:paraId="480DC0F4"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3.249±0.834</w:t>
            </w:r>
          </w:p>
        </w:tc>
        <w:tc>
          <w:tcPr>
            <w:tcW w:w="1551" w:type="dxa"/>
            <w:vAlign w:val="center"/>
          </w:tcPr>
          <w:p w14:paraId="52B01D24"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96.23±0.04</w:t>
            </w:r>
          </w:p>
        </w:tc>
      </w:tr>
      <w:tr w:rsidR="00844E6C" w14:paraId="4BD87BC4" w14:textId="77777777">
        <w:trPr>
          <w:trHeight w:val="308"/>
        </w:trPr>
        <w:tc>
          <w:tcPr>
            <w:tcW w:w="954" w:type="dxa"/>
            <w:noWrap/>
            <w:vAlign w:val="center"/>
          </w:tcPr>
          <w:p w14:paraId="3D5215E9"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1281" w:type="dxa"/>
            <w:noWrap/>
            <w:vAlign w:val="center"/>
          </w:tcPr>
          <w:p w14:paraId="111F63EA"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1814" w:type="dxa"/>
            <w:noWrap/>
            <w:vAlign w:val="center"/>
          </w:tcPr>
          <w:p w14:paraId="7C48BA6E"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0.612±0.034</w:t>
            </w:r>
          </w:p>
        </w:tc>
        <w:tc>
          <w:tcPr>
            <w:tcW w:w="1838" w:type="dxa"/>
            <w:vAlign w:val="center"/>
          </w:tcPr>
          <w:p w14:paraId="0D251788"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2.62±0.06</w:t>
            </w:r>
          </w:p>
        </w:tc>
        <w:tc>
          <w:tcPr>
            <w:tcW w:w="1869" w:type="dxa"/>
            <w:vAlign w:val="center"/>
          </w:tcPr>
          <w:p w14:paraId="630482C3"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3.746±0.832</w:t>
            </w:r>
          </w:p>
        </w:tc>
        <w:tc>
          <w:tcPr>
            <w:tcW w:w="1551" w:type="dxa"/>
            <w:vAlign w:val="center"/>
          </w:tcPr>
          <w:p w14:paraId="3F19622F"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98.43±0.02</w:t>
            </w:r>
          </w:p>
        </w:tc>
      </w:tr>
      <w:tr w:rsidR="00844E6C" w14:paraId="6E90D7B8" w14:textId="77777777">
        <w:trPr>
          <w:trHeight w:val="308"/>
        </w:trPr>
        <w:tc>
          <w:tcPr>
            <w:tcW w:w="954" w:type="dxa"/>
            <w:noWrap/>
            <w:vAlign w:val="center"/>
          </w:tcPr>
          <w:p w14:paraId="4B10EE1C"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1281" w:type="dxa"/>
            <w:noWrap/>
            <w:vAlign w:val="center"/>
          </w:tcPr>
          <w:p w14:paraId="638B9531"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1814" w:type="dxa"/>
            <w:noWrap/>
            <w:vAlign w:val="center"/>
          </w:tcPr>
          <w:p w14:paraId="7CE75DA7"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0.600±0.043</w:t>
            </w:r>
          </w:p>
        </w:tc>
        <w:tc>
          <w:tcPr>
            <w:tcW w:w="1838" w:type="dxa"/>
            <w:vAlign w:val="center"/>
          </w:tcPr>
          <w:p w14:paraId="5300BC3D"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2.78±0.01</w:t>
            </w:r>
          </w:p>
        </w:tc>
        <w:tc>
          <w:tcPr>
            <w:tcW w:w="1869" w:type="dxa"/>
            <w:vAlign w:val="center"/>
          </w:tcPr>
          <w:p w14:paraId="5E4251A4"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3.993±0.034</w:t>
            </w:r>
          </w:p>
        </w:tc>
        <w:tc>
          <w:tcPr>
            <w:tcW w:w="1551" w:type="dxa"/>
            <w:vAlign w:val="center"/>
          </w:tcPr>
          <w:p w14:paraId="3142E67B"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97.77±0.07</w:t>
            </w:r>
          </w:p>
        </w:tc>
      </w:tr>
      <w:tr w:rsidR="00844E6C" w14:paraId="0712DEE0" w14:textId="77777777">
        <w:trPr>
          <w:trHeight w:val="308"/>
        </w:trPr>
        <w:tc>
          <w:tcPr>
            <w:tcW w:w="954" w:type="dxa"/>
            <w:noWrap/>
            <w:vAlign w:val="center"/>
          </w:tcPr>
          <w:p w14:paraId="45B0A248"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1281" w:type="dxa"/>
            <w:noWrap/>
            <w:vAlign w:val="center"/>
          </w:tcPr>
          <w:p w14:paraId="244E887D"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1814" w:type="dxa"/>
            <w:noWrap/>
            <w:vAlign w:val="center"/>
          </w:tcPr>
          <w:p w14:paraId="73D6DF33"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0.480±0.021</w:t>
            </w:r>
          </w:p>
        </w:tc>
        <w:tc>
          <w:tcPr>
            <w:tcW w:w="1838" w:type="dxa"/>
            <w:vAlign w:val="center"/>
          </w:tcPr>
          <w:p w14:paraId="153DA5C9"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3.04±0.03</w:t>
            </w:r>
          </w:p>
        </w:tc>
        <w:tc>
          <w:tcPr>
            <w:tcW w:w="1869" w:type="dxa"/>
            <w:vAlign w:val="center"/>
          </w:tcPr>
          <w:p w14:paraId="790DC60A"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4.274±0.002</w:t>
            </w:r>
          </w:p>
        </w:tc>
        <w:tc>
          <w:tcPr>
            <w:tcW w:w="1551" w:type="dxa"/>
            <w:vAlign w:val="center"/>
          </w:tcPr>
          <w:p w14:paraId="20736C6A"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96.21±0.09</w:t>
            </w:r>
          </w:p>
        </w:tc>
      </w:tr>
      <w:tr w:rsidR="00844E6C" w14:paraId="0FBD816D" w14:textId="77777777">
        <w:trPr>
          <w:trHeight w:val="308"/>
        </w:trPr>
        <w:tc>
          <w:tcPr>
            <w:tcW w:w="954" w:type="dxa"/>
            <w:noWrap/>
            <w:vAlign w:val="center"/>
          </w:tcPr>
          <w:p w14:paraId="79FCEBF9"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1281" w:type="dxa"/>
            <w:noWrap/>
            <w:vAlign w:val="center"/>
          </w:tcPr>
          <w:p w14:paraId="76F59CED"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1814" w:type="dxa"/>
            <w:noWrap/>
            <w:vAlign w:val="center"/>
          </w:tcPr>
          <w:p w14:paraId="47921879"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0.507±0.054</w:t>
            </w:r>
          </w:p>
        </w:tc>
        <w:tc>
          <w:tcPr>
            <w:tcW w:w="1838" w:type="dxa"/>
            <w:vAlign w:val="center"/>
          </w:tcPr>
          <w:p w14:paraId="4AC1B4D8"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3.17±0.02</w:t>
            </w:r>
          </w:p>
        </w:tc>
        <w:tc>
          <w:tcPr>
            <w:tcW w:w="1869" w:type="dxa"/>
            <w:vAlign w:val="center"/>
          </w:tcPr>
          <w:p w14:paraId="0443A8FA"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4.431±0.832</w:t>
            </w:r>
          </w:p>
        </w:tc>
        <w:tc>
          <w:tcPr>
            <w:tcW w:w="1551" w:type="dxa"/>
            <w:vAlign w:val="center"/>
          </w:tcPr>
          <w:p w14:paraId="32B61E84"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97.83±0.06</w:t>
            </w:r>
          </w:p>
        </w:tc>
      </w:tr>
      <w:tr w:rsidR="00844E6C" w14:paraId="1DB26B8B" w14:textId="77777777">
        <w:trPr>
          <w:trHeight w:val="308"/>
        </w:trPr>
        <w:tc>
          <w:tcPr>
            <w:tcW w:w="954" w:type="dxa"/>
            <w:noWrap/>
            <w:vAlign w:val="center"/>
          </w:tcPr>
          <w:p w14:paraId="741AF368"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1281" w:type="dxa"/>
            <w:noWrap/>
            <w:vAlign w:val="center"/>
          </w:tcPr>
          <w:p w14:paraId="48F8E18E"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1814" w:type="dxa"/>
            <w:noWrap/>
            <w:vAlign w:val="center"/>
          </w:tcPr>
          <w:p w14:paraId="0EF1D955"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0.495±0.092</w:t>
            </w:r>
          </w:p>
        </w:tc>
        <w:tc>
          <w:tcPr>
            <w:tcW w:w="1838" w:type="dxa"/>
            <w:vAlign w:val="center"/>
          </w:tcPr>
          <w:p w14:paraId="6F2B5610"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3.01±0.02</w:t>
            </w:r>
          </w:p>
        </w:tc>
        <w:tc>
          <w:tcPr>
            <w:tcW w:w="1869" w:type="dxa"/>
            <w:vAlign w:val="center"/>
          </w:tcPr>
          <w:p w14:paraId="6C9188E3"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4.624±0.021</w:t>
            </w:r>
          </w:p>
        </w:tc>
        <w:tc>
          <w:tcPr>
            <w:tcW w:w="1551" w:type="dxa"/>
            <w:vAlign w:val="center"/>
          </w:tcPr>
          <w:p w14:paraId="263D6E05"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98.73±0.07</w:t>
            </w:r>
          </w:p>
        </w:tc>
      </w:tr>
      <w:tr w:rsidR="00844E6C" w14:paraId="3AADA325" w14:textId="77777777">
        <w:trPr>
          <w:trHeight w:val="308"/>
        </w:trPr>
        <w:tc>
          <w:tcPr>
            <w:tcW w:w="954" w:type="dxa"/>
            <w:noWrap/>
            <w:vAlign w:val="center"/>
          </w:tcPr>
          <w:p w14:paraId="60D47009"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1281" w:type="dxa"/>
            <w:noWrap/>
            <w:vAlign w:val="center"/>
          </w:tcPr>
          <w:p w14:paraId="50DB007B"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1814" w:type="dxa"/>
            <w:noWrap/>
            <w:vAlign w:val="center"/>
          </w:tcPr>
          <w:p w14:paraId="7CAE4825"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0.470±0.036</w:t>
            </w:r>
          </w:p>
        </w:tc>
        <w:tc>
          <w:tcPr>
            <w:tcW w:w="1838" w:type="dxa"/>
            <w:vAlign w:val="center"/>
          </w:tcPr>
          <w:p w14:paraId="4512AF00"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3.22±0.04</w:t>
            </w:r>
          </w:p>
        </w:tc>
        <w:tc>
          <w:tcPr>
            <w:tcW w:w="1869" w:type="dxa"/>
            <w:vAlign w:val="center"/>
          </w:tcPr>
          <w:p w14:paraId="78D05AB4"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4.743±0.469</w:t>
            </w:r>
          </w:p>
        </w:tc>
        <w:tc>
          <w:tcPr>
            <w:tcW w:w="1551" w:type="dxa"/>
            <w:vAlign w:val="center"/>
          </w:tcPr>
          <w:p w14:paraId="6C34A512"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97.62±0.06</w:t>
            </w:r>
          </w:p>
        </w:tc>
      </w:tr>
      <w:tr w:rsidR="00844E6C" w14:paraId="2F4D96C4" w14:textId="77777777">
        <w:trPr>
          <w:trHeight w:val="308"/>
        </w:trPr>
        <w:tc>
          <w:tcPr>
            <w:tcW w:w="954" w:type="dxa"/>
            <w:noWrap/>
            <w:vAlign w:val="center"/>
          </w:tcPr>
          <w:p w14:paraId="325882CE"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1281" w:type="dxa"/>
            <w:noWrap/>
            <w:vAlign w:val="center"/>
          </w:tcPr>
          <w:p w14:paraId="089EF3CD"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1814" w:type="dxa"/>
            <w:noWrap/>
            <w:vAlign w:val="center"/>
          </w:tcPr>
          <w:p w14:paraId="54FBC694"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0.410±0.065</w:t>
            </w:r>
          </w:p>
        </w:tc>
        <w:tc>
          <w:tcPr>
            <w:tcW w:w="1838" w:type="dxa"/>
            <w:vAlign w:val="center"/>
          </w:tcPr>
          <w:p w14:paraId="59FE0411"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3.05±0.05</w:t>
            </w:r>
          </w:p>
        </w:tc>
        <w:tc>
          <w:tcPr>
            <w:tcW w:w="1869" w:type="dxa"/>
            <w:vAlign w:val="center"/>
          </w:tcPr>
          <w:p w14:paraId="00EED406"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4.925±0.487</w:t>
            </w:r>
          </w:p>
        </w:tc>
        <w:tc>
          <w:tcPr>
            <w:tcW w:w="1551" w:type="dxa"/>
            <w:vAlign w:val="center"/>
          </w:tcPr>
          <w:p w14:paraId="6548A778"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96.32±0.21</w:t>
            </w:r>
          </w:p>
        </w:tc>
      </w:tr>
      <w:tr w:rsidR="00844E6C" w14:paraId="14141A3B" w14:textId="77777777">
        <w:trPr>
          <w:trHeight w:val="308"/>
        </w:trPr>
        <w:tc>
          <w:tcPr>
            <w:tcW w:w="954" w:type="dxa"/>
            <w:noWrap/>
            <w:vAlign w:val="center"/>
          </w:tcPr>
          <w:p w14:paraId="4E9D98EC"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1281" w:type="dxa"/>
            <w:noWrap/>
            <w:vAlign w:val="center"/>
          </w:tcPr>
          <w:p w14:paraId="0F0066A9"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1814" w:type="dxa"/>
            <w:noWrap/>
            <w:vAlign w:val="center"/>
          </w:tcPr>
          <w:p w14:paraId="1D6F1B77"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0.367±0.054</w:t>
            </w:r>
          </w:p>
        </w:tc>
        <w:tc>
          <w:tcPr>
            <w:tcW w:w="1838" w:type="dxa"/>
            <w:vAlign w:val="center"/>
          </w:tcPr>
          <w:p w14:paraId="4A7D754D"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3.19±0.03</w:t>
            </w:r>
          </w:p>
        </w:tc>
        <w:tc>
          <w:tcPr>
            <w:tcW w:w="1869" w:type="dxa"/>
            <w:vAlign w:val="center"/>
          </w:tcPr>
          <w:p w14:paraId="4A09F957"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5.120±0.049</w:t>
            </w:r>
          </w:p>
        </w:tc>
        <w:tc>
          <w:tcPr>
            <w:tcW w:w="1551" w:type="dxa"/>
            <w:vAlign w:val="center"/>
          </w:tcPr>
          <w:p w14:paraId="7BAF6DCC"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95.49±0.16</w:t>
            </w:r>
          </w:p>
        </w:tc>
      </w:tr>
      <w:tr w:rsidR="00844E6C" w14:paraId="521428A8" w14:textId="77777777">
        <w:trPr>
          <w:trHeight w:val="308"/>
        </w:trPr>
        <w:tc>
          <w:tcPr>
            <w:tcW w:w="954" w:type="dxa"/>
            <w:noWrap/>
            <w:vAlign w:val="center"/>
          </w:tcPr>
          <w:p w14:paraId="623F0B4B"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1281" w:type="dxa"/>
            <w:noWrap/>
            <w:vAlign w:val="center"/>
          </w:tcPr>
          <w:p w14:paraId="27A12F7D"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1814" w:type="dxa"/>
            <w:noWrap/>
            <w:vAlign w:val="center"/>
          </w:tcPr>
          <w:p w14:paraId="6DA78FD2"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0.378±0.092</w:t>
            </w:r>
          </w:p>
        </w:tc>
        <w:tc>
          <w:tcPr>
            <w:tcW w:w="1838" w:type="dxa"/>
            <w:vAlign w:val="center"/>
          </w:tcPr>
          <w:p w14:paraId="50455B15"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3.24±0.09</w:t>
            </w:r>
          </w:p>
        </w:tc>
        <w:tc>
          <w:tcPr>
            <w:tcW w:w="1869" w:type="dxa"/>
            <w:vAlign w:val="center"/>
          </w:tcPr>
          <w:p w14:paraId="0FC40EC5"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5.359±0.972</w:t>
            </w:r>
          </w:p>
        </w:tc>
        <w:tc>
          <w:tcPr>
            <w:tcW w:w="1551" w:type="dxa"/>
            <w:vAlign w:val="center"/>
          </w:tcPr>
          <w:p w14:paraId="6F7762BF"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95.89±0.03</w:t>
            </w:r>
          </w:p>
        </w:tc>
      </w:tr>
      <w:tr w:rsidR="00844E6C" w14:paraId="051C9754" w14:textId="77777777">
        <w:trPr>
          <w:trHeight w:val="308"/>
        </w:trPr>
        <w:tc>
          <w:tcPr>
            <w:tcW w:w="954" w:type="dxa"/>
            <w:noWrap/>
            <w:vAlign w:val="center"/>
          </w:tcPr>
          <w:p w14:paraId="6A6884D4"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24</w:t>
            </w:r>
          </w:p>
        </w:tc>
        <w:tc>
          <w:tcPr>
            <w:tcW w:w="1281" w:type="dxa"/>
            <w:noWrap/>
            <w:vAlign w:val="center"/>
          </w:tcPr>
          <w:p w14:paraId="46BCA403"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1814" w:type="dxa"/>
            <w:noWrap/>
            <w:vAlign w:val="center"/>
          </w:tcPr>
          <w:p w14:paraId="4DECEF9D"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0.348±0.036</w:t>
            </w:r>
          </w:p>
        </w:tc>
        <w:tc>
          <w:tcPr>
            <w:tcW w:w="1838" w:type="dxa"/>
            <w:vAlign w:val="center"/>
          </w:tcPr>
          <w:p w14:paraId="15B142CA"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3.25±0.06</w:t>
            </w:r>
          </w:p>
        </w:tc>
        <w:tc>
          <w:tcPr>
            <w:tcW w:w="1869" w:type="dxa"/>
            <w:vAlign w:val="center"/>
          </w:tcPr>
          <w:p w14:paraId="4C5BF050"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5.534±0.486</w:t>
            </w:r>
          </w:p>
        </w:tc>
        <w:tc>
          <w:tcPr>
            <w:tcW w:w="1551" w:type="dxa"/>
            <w:vAlign w:val="center"/>
          </w:tcPr>
          <w:p w14:paraId="7E1EF7FD"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96.93±0.05</w:t>
            </w:r>
          </w:p>
        </w:tc>
      </w:tr>
      <w:tr w:rsidR="00844E6C" w14:paraId="5ADA724A" w14:textId="77777777">
        <w:trPr>
          <w:trHeight w:val="308"/>
        </w:trPr>
        <w:tc>
          <w:tcPr>
            <w:tcW w:w="954" w:type="dxa"/>
            <w:noWrap/>
            <w:vAlign w:val="center"/>
          </w:tcPr>
          <w:p w14:paraId="34E63314"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1281" w:type="dxa"/>
            <w:noWrap/>
            <w:vAlign w:val="center"/>
          </w:tcPr>
          <w:p w14:paraId="7E425DA1"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1814" w:type="dxa"/>
            <w:noWrap/>
            <w:vAlign w:val="center"/>
          </w:tcPr>
          <w:p w14:paraId="530EE1BF"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0.306±0.065</w:t>
            </w:r>
          </w:p>
        </w:tc>
        <w:tc>
          <w:tcPr>
            <w:tcW w:w="1838" w:type="dxa"/>
            <w:vAlign w:val="center"/>
          </w:tcPr>
          <w:p w14:paraId="7CF74AC1"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3.06±0.03</w:t>
            </w:r>
          </w:p>
        </w:tc>
        <w:tc>
          <w:tcPr>
            <w:tcW w:w="1869" w:type="dxa"/>
            <w:vAlign w:val="center"/>
          </w:tcPr>
          <w:p w14:paraId="35FBBD4F"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5.439±0.756</w:t>
            </w:r>
          </w:p>
        </w:tc>
        <w:tc>
          <w:tcPr>
            <w:tcW w:w="1551" w:type="dxa"/>
            <w:vAlign w:val="center"/>
          </w:tcPr>
          <w:p w14:paraId="159A4875"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95.02±0.25</w:t>
            </w:r>
          </w:p>
        </w:tc>
      </w:tr>
      <w:tr w:rsidR="00844E6C" w14:paraId="63E6DA4E" w14:textId="77777777">
        <w:trPr>
          <w:trHeight w:val="308"/>
        </w:trPr>
        <w:tc>
          <w:tcPr>
            <w:tcW w:w="954" w:type="dxa"/>
            <w:noWrap/>
            <w:vAlign w:val="center"/>
          </w:tcPr>
          <w:p w14:paraId="095F6D28"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1281" w:type="dxa"/>
            <w:noWrap/>
            <w:vAlign w:val="center"/>
          </w:tcPr>
          <w:p w14:paraId="2CEB5D11"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1814" w:type="dxa"/>
            <w:noWrap/>
            <w:vAlign w:val="center"/>
          </w:tcPr>
          <w:p w14:paraId="5C5E1E3B"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0.237±0.041</w:t>
            </w:r>
          </w:p>
        </w:tc>
        <w:tc>
          <w:tcPr>
            <w:tcW w:w="1838" w:type="dxa"/>
            <w:vAlign w:val="center"/>
          </w:tcPr>
          <w:p w14:paraId="21BA9B19"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3.19±0.04</w:t>
            </w:r>
          </w:p>
        </w:tc>
        <w:tc>
          <w:tcPr>
            <w:tcW w:w="1869" w:type="dxa"/>
            <w:vAlign w:val="center"/>
          </w:tcPr>
          <w:p w14:paraId="0EDCC382"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5.692±0.040</w:t>
            </w:r>
          </w:p>
        </w:tc>
        <w:tc>
          <w:tcPr>
            <w:tcW w:w="1551" w:type="dxa"/>
            <w:vAlign w:val="center"/>
          </w:tcPr>
          <w:p w14:paraId="46451942"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96.48±0.17</w:t>
            </w:r>
          </w:p>
        </w:tc>
      </w:tr>
      <w:tr w:rsidR="00844E6C" w14:paraId="68D3FB89" w14:textId="77777777">
        <w:trPr>
          <w:trHeight w:val="308"/>
        </w:trPr>
        <w:tc>
          <w:tcPr>
            <w:tcW w:w="954" w:type="dxa"/>
            <w:noWrap/>
            <w:vAlign w:val="center"/>
          </w:tcPr>
          <w:p w14:paraId="2A51E0AB"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1281" w:type="dxa"/>
            <w:noWrap/>
            <w:vAlign w:val="center"/>
          </w:tcPr>
          <w:p w14:paraId="2224BD0A"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1814" w:type="dxa"/>
            <w:noWrap/>
            <w:vAlign w:val="center"/>
          </w:tcPr>
          <w:p w14:paraId="7674F5F5"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0.278±0.054</w:t>
            </w:r>
          </w:p>
        </w:tc>
        <w:tc>
          <w:tcPr>
            <w:tcW w:w="1838" w:type="dxa"/>
            <w:vAlign w:val="center"/>
          </w:tcPr>
          <w:p w14:paraId="000CA33B"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3.23±0.05</w:t>
            </w:r>
          </w:p>
        </w:tc>
        <w:tc>
          <w:tcPr>
            <w:tcW w:w="1869" w:type="dxa"/>
            <w:vAlign w:val="center"/>
          </w:tcPr>
          <w:p w14:paraId="7FDEBF35"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5.934±0.488</w:t>
            </w:r>
          </w:p>
        </w:tc>
        <w:tc>
          <w:tcPr>
            <w:tcW w:w="1551" w:type="dxa"/>
            <w:vAlign w:val="center"/>
          </w:tcPr>
          <w:p w14:paraId="1F5A5DFA"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95.75±0.03</w:t>
            </w:r>
          </w:p>
        </w:tc>
      </w:tr>
      <w:tr w:rsidR="00844E6C" w14:paraId="2C94E09E" w14:textId="77777777">
        <w:trPr>
          <w:trHeight w:val="308"/>
        </w:trPr>
        <w:tc>
          <w:tcPr>
            <w:tcW w:w="954" w:type="dxa"/>
            <w:noWrap/>
            <w:vAlign w:val="center"/>
          </w:tcPr>
          <w:p w14:paraId="2765AE0F"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1281" w:type="dxa"/>
            <w:noWrap/>
            <w:vAlign w:val="center"/>
          </w:tcPr>
          <w:p w14:paraId="02D32F86"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1814" w:type="dxa"/>
            <w:noWrap/>
            <w:vAlign w:val="center"/>
          </w:tcPr>
          <w:p w14:paraId="7AD2D263"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0.254±0.092</w:t>
            </w:r>
          </w:p>
        </w:tc>
        <w:tc>
          <w:tcPr>
            <w:tcW w:w="1838" w:type="dxa"/>
            <w:vAlign w:val="center"/>
          </w:tcPr>
          <w:p w14:paraId="04DE0E57"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3.58±0.03</w:t>
            </w:r>
          </w:p>
        </w:tc>
        <w:tc>
          <w:tcPr>
            <w:tcW w:w="1869" w:type="dxa"/>
            <w:vAlign w:val="center"/>
          </w:tcPr>
          <w:p w14:paraId="55D8D913"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6.046±0.546</w:t>
            </w:r>
          </w:p>
        </w:tc>
        <w:tc>
          <w:tcPr>
            <w:tcW w:w="1551" w:type="dxa"/>
            <w:vAlign w:val="center"/>
          </w:tcPr>
          <w:p w14:paraId="7B0C93F4"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94.91±0.04</w:t>
            </w:r>
          </w:p>
        </w:tc>
      </w:tr>
      <w:tr w:rsidR="00844E6C" w14:paraId="714A57E5" w14:textId="77777777">
        <w:trPr>
          <w:trHeight w:val="308"/>
        </w:trPr>
        <w:tc>
          <w:tcPr>
            <w:tcW w:w="954" w:type="dxa"/>
            <w:noWrap/>
            <w:vAlign w:val="center"/>
          </w:tcPr>
          <w:p w14:paraId="6679D34E"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1281" w:type="dxa"/>
            <w:noWrap/>
            <w:vAlign w:val="center"/>
          </w:tcPr>
          <w:p w14:paraId="6AAC433B"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1814" w:type="dxa"/>
            <w:noWrap/>
            <w:vAlign w:val="center"/>
          </w:tcPr>
          <w:p w14:paraId="6D9C1DD9"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0.267±0.064</w:t>
            </w:r>
          </w:p>
        </w:tc>
        <w:tc>
          <w:tcPr>
            <w:tcW w:w="1838" w:type="dxa"/>
            <w:vAlign w:val="center"/>
          </w:tcPr>
          <w:p w14:paraId="193211DC"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3.47±0.03</w:t>
            </w:r>
          </w:p>
        </w:tc>
        <w:tc>
          <w:tcPr>
            <w:tcW w:w="1869" w:type="dxa"/>
            <w:vAlign w:val="center"/>
          </w:tcPr>
          <w:p w14:paraId="30E3DA7F"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6.172±0.856</w:t>
            </w:r>
          </w:p>
        </w:tc>
        <w:tc>
          <w:tcPr>
            <w:tcW w:w="1551" w:type="dxa"/>
            <w:vAlign w:val="center"/>
          </w:tcPr>
          <w:p w14:paraId="30420F1B"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93.64±0.03</w:t>
            </w:r>
          </w:p>
        </w:tc>
      </w:tr>
      <w:tr w:rsidR="00844E6C" w14:paraId="10C7EBDF" w14:textId="77777777">
        <w:trPr>
          <w:trHeight w:val="308"/>
        </w:trPr>
        <w:tc>
          <w:tcPr>
            <w:tcW w:w="954" w:type="dxa"/>
            <w:noWrap/>
            <w:vAlign w:val="center"/>
          </w:tcPr>
          <w:p w14:paraId="4C1AEB45"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1281" w:type="dxa"/>
            <w:noWrap/>
            <w:vAlign w:val="center"/>
          </w:tcPr>
          <w:p w14:paraId="3FC0924E"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1814" w:type="dxa"/>
            <w:noWrap/>
            <w:vAlign w:val="center"/>
          </w:tcPr>
          <w:p w14:paraId="59B984D0"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0.241±0.041</w:t>
            </w:r>
          </w:p>
        </w:tc>
        <w:tc>
          <w:tcPr>
            <w:tcW w:w="1838" w:type="dxa"/>
            <w:vAlign w:val="center"/>
          </w:tcPr>
          <w:p w14:paraId="3D290E88"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3.69±0.07</w:t>
            </w:r>
          </w:p>
        </w:tc>
        <w:tc>
          <w:tcPr>
            <w:tcW w:w="1869" w:type="dxa"/>
            <w:vAlign w:val="center"/>
          </w:tcPr>
          <w:p w14:paraId="6B1F519E"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6.210±0.573</w:t>
            </w:r>
          </w:p>
        </w:tc>
        <w:tc>
          <w:tcPr>
            <w:tcW w:w="1551" w:type="dxa"/>
            <w:vAlign w:val="center"/>
          </w:tcPr>
          <w:p w14:paraId="2B8B0EEA"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91.38±0.04</w:t>
            </w:r>
          </w:p>
        </w:tc>
      </w:tr>
      <w:tr w:rsidR="00844E6C" w14:paraId="06FBD37C" w14:textId="77777777">
        <w:trPr>
          <w:trHeight w:val="308"/>
        </w:trPr>
        <w:tc>
          <w:tcPr>
            <w:tcW w:w="954" w:type="dxa"/>
            <w:noWrap/>
            <w:vAlign w:val="center"/>
          </w:tcPr>
          <w:p w14:paraId="60B07AB7"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1281" w:type="dxa"/>
            <w:noWrap/>
            <w:vAlign w:val="center"/>
          </w:tcPr>
          <w:p w14:paraId="6D609ADD"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1814" w:type="dxa"/>
            <w:noWrap/>
            <w:vAlign w:val="center"/>
          </w:tcPr>
          <w:p w14:paraId="2E220F11"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0.222±0.045</w:t>
            </w:r>
          </w:p>
        </w:tc>
        <w:tc>
          <w:tcPr>
            <w:tcW w:w="1838" w:type="dxa"/>
            <w:vAlign w:val="center"/>
          </w:tcPr>
          <w:p w14:paraId="6BA8BF89"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3.58±0.04</w:t>
            </w:r>
          </w:p>
        </w:tc>
        <w:tc>
          <w:tcPr>
            <w:tcW w:w="1869" w:type="dxa"/>
            <w:vAlign w:val="center"/>
          </w:tcPr>
          <w:p w14:paraId="43C8EC19"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6.184±0.814</w:t>
            </w:r>
          </w:p>
        </w:tc>
        <w:tc>
          <w:tcPr>
            <w:tcW w:w="1551" w:type="dxa"/>
            <w:vAlign w:val="center"/>
          </w:tcPr>
          <w:p w14:paraId="0E164258"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83.99±0.07</w:t>
            </w:r>
          </w:p>
        </w:tc>
      </w:tr>
      <w:tr w:rsidR="00844E6C" w14:paraId="2516FF30" w14:textId="77777777">
        <w:trPr>
          <w:trHeight w:val="308"/>
        </w:trPr>
        <w:tc>
          <w:tcPr>
            <w:tcW w:w="954" w:type="dxa"/>
            <w:noWrap/>
            <w:vAlign w:val="center"/>
          </w:tcPr>
          <w:p w14:paraId="05ECE14A"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1281" w:type="dxa"/>
            <w:noWrap/>
            <w:vAlign w:val="center"/>
          </w:tcPr>
          <w:p w14:paraId="6B8B91EC"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1814" w:type="dxa"/>
            <w:noWrap/>
            <w:vAlign w:val="center"/>
          </w:tcPr>
          <w:p w14:paraId="6469F3DB"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0.187±0.018</w:t>
            </w:r>
          </w:p>
        </w:tc>
        <w:tc>
          <w:tcPr>
            <w:tcW w:w="1838" w:type="dxa"/>
            <w:vAlign w:val="center"/>
          </w:tcPr>
          <w:p w14:paraId="4FBD12C4"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3.79±0.04</w:t>
            </w:r>
          </w:p>
        </w:tc>
        <w:tc>
          <w:tcPr>
            <w:tcW w:w="1869" w:type="dxa"/>
            <w:vAlign w:val="center"/>
          </w:tcPr>
          <w:p w14:paraId="2385CCDC"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6.298±0.783</w:t>
            </w:r>
          </w:p>
        </w:tc>
        <w:tc>
          <w:tcPr>
            <w:tcW w:w="1551" w:type="dxa"/>
            <w:vAlign w:val="center"/>
          </w:tcPr>
          <w:p w14:paraId="5F10DDBA"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76.83±0.09</w:t>
            </w:r>
          </w:p>
        </w:tc>
      </w:tr>
      <w:tr w:rsidR="00844E6C" w14:paraId="75B16A10" w14:textId="77777777">
        <w:trPr>
          <w:trHeight w:val="308"/>
        </w:trPr>
        <w:tc>
          <w:tcPr>
            <w:tcW w:w="954" w:type="dxa"/>
            <w:noWrap/>
            <w:vAlign w:val="center"/>
          </w:tcPr>
          <w:p w14:paraId="7E48AD60"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1281" w:type="dxa"/>
            <w:noWrap/>
            <w:vAlign w:val="center"/>
          </w:tcPr>
          <w:p w14:paraId="45302D04"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1814" w:type="dxa"/>
            <w:noWrap/>
            <w:vAlign w:val="center"/>
          </w:tcPr>
          <w:p w14:paraId="643BD714"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0.210±0.034</w:t>
            </w:r>
          </w:p>
        </w:tc>
        <w:tc>
          <w:tcPr>
            <w:tcW w:w="1838" w:type="dxa"/>
            <w:vAlign w:val="center"/>
          </w:tcPr>
          <w:p w14:paraId="66B7184B"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3.76±0.05</w:t>
            </w:r>
          </w:p>
        </w:tc>
        <w:tc>
          <w:tcPr>
            <w:tcW w:w="1869" w:type="dxa"/>
            <w:vAlign w:val="center"/>
          </w:tcPr>
          <w:p w14:paraId="192BE305"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6.234±0.435</w:t>
            </w:r>
          </w:p>
        </w:tc>
        <w:tc>
          <w:tcPr>
            <w:tcW w:w="1551" w:type="dxa"/>
            <w:vAlign w:val="center"/>
          </w:tcPr>
          <w:p w14:paraId="43B0EE43"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71.33±0.07</w:t>
            </w:r>
          </w:p>
        </w:tc>
      </w:tr>
      <w:tr w:rsidR="00844E6C" w14:paraId="6B187EB0" w14:textId="77777777">
        <w:trPr>
          <w:trHeight w:val="308"/>
        </w:trPr>
        <w:tc>
          <w:tcPr>
            <w:tcW w:w="954" w:type="dxa"/>
            <w:noWrap/>
            <w:vAlign w:val="center"/>
          </w:tcPr>
          <w:p w14:paraId="323ECCF8"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1281" w:type="dxa"/>
            <w:noWrap/>
            <w:vAlign w:val="center"/>
          </w:tcPr>
          <w:p w14:paraId="2E4A01F6"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1814" w:type="dxa"/>
            <w:noWrap/>
            <w:vAlign w:val="center"/>
          </w:tcPr>
          <w:p w14:paraId="683A1939"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0.197±0.057</w:t>
            </w:r>
          </w:p>
        </w:tc>
        <w:tc>
          <w:tcPr>
            <w:tcW w:w="1838" w:type="dxa"/>
            <w:vAlign w:val="center"/>
          </w:tcPr>
          <w:p w14:paraId="17E69E44"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3.81±0.04</w:t>
            </w:r>
          </w:p>
        </w:tc>
        <w:tc>
          <w:tcPr>
            <w:tcW w:w="1869" w:type="dxa"/>
            <w:vAlign w:val="center"/>
          </w:tcPr>
          <w:p w14:paraId="0552422A"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6.338±0.567</w:t>
            </w:r>
          </w:p>
        </w:tc>
        <w:tc>
          <w:tcPr>
            <w:tcW w:w="1551" w:type="dxa"/>
            <w:vAlign w:val="center"/>
          </w:tcPr>
          <w:p w14:paraId="3FC10639"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67.54±0.08</w:t>
            </w:r>
          </w:p>
        </w:tc>
      </w:tr>
      <w:tr w:rsidR="00844E6C" w14:paraId="7F59A92C" w14:textId="77777777">
        <w:trPr>
          <w:trHeight w:val="308"/>
        </w:trPr>
        <w:tc>
          <w:tcPr>
            <w:tcW w:w="954" w:type="dxa"/>
            <w:noWrap/>
            <w:vAlign w:val="center"/>
          </w:tcPr>
          <w:p w14:paraId="25C118CE"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1281" w:type="dxa"/>
            <w:noWrap/>
            <w:vAlign w:val="center"/>
          </w:tcPr>
          <w:p w14:paraId="7BE15BD7"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1814" w:type="dxa"/>
            <w:noWrap/>
            <w:vAlign w:val="center"/>
          </w:tcPr>
          <w:p w14:paraId="0F8D527A"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0.201±0.004</w:t>
            </w:r>
          </w:p>
        </w:tc>
        <w:tc>
          <w:tcPr>
            <w:tcW w:w="1838" w:type="dxa"/>
            <w:vAlign w:val="center"/>
          </w:tcPr>
          <w:p w14:paraId="3BA1C01A"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3.69±0.07</w:t>
            </w:r>
          </w:p>
        </w:tc>
        <w:tc>
          <w:tcPr>
            <w:tcW w:w="1869" w:type="dxa"/>
            <w:vAlign w:val="center"/>
          </w:tcPr>
          <w:p w14:paraId="47537E9C"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6.438±0.543</w:t>
            </w:r>
          </w:p>
        </w:tc>
        <w:tc>
          <w:tcPr>
            <w:tcW w:w="1551" w:type="dxa"/>
            <w:vAlign w:val="center"/>
          </w:tcPr>
          <w:p w14:paraId="692D065A"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67.34±0.05</w:t>
            </w:r>
          </w:p>
        </w:tc>
      </w:tr>
      <w:tr w:rsidR="00844E6C" w14:paraId="4B05E5F3" w14:textId="77777777">
        <w:trPr>
          <w:trHeight w:val="308"/>
        </w:trPr>
        <w:tc>
          <w:tcPr>
            <w:tcW w:w="954" w:type="dxa"/>
            <w:noWrap/>
            <w:vAlign w:val="center"/>
          </w:tcPr>
          <w:p w14:paraId="2DBBEE34"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1281" w:type="dxa"/>
            <w:noWrap/>
            <w:vAlign w:val="center"/>
          </w:tcPr>
          <w:p w14:paraId="1DAE060D"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1814" w:type="dxa"/>
            <w:noWrap/>
            <w:vAlign w:val="center"/>
          </w:tcPr>
          <w:p w14:paraId="382AED4D"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0.191±0.057</w:t>
            </w:r>
          </w:p>
        </w:tc>
        <w:tc>
          <w:tcPr>
            <w:tcW w:w="1838" w:type="dxa"/>
            <w:vAlign w:val="center"/>
          </w:tcPr>
          <w:p w14:paraId="61DE6EE0"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3.74±0.09</w:t>
            </w:r>
          </w:p>
        </w:tc>
        <w:tc>
          <w:tcPr>
            <w:tcW w:w="1869" w:type="dxa"/>
            <w:vAlign w:val="center"/>
          </w:tcPr>
          <w:p w14:paraId="2D50614A"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6.359±0.326</w:t>
            </w:r>
          </w:p>
        </w:tc>
        <w:tc>
          <w:tcPr>
            <w:tcW w:w="1551" w:type="dxa"/>
            <w:vAlign w:val="center"/>
          </w:tcPr>
          <w:p w14:paraId="7FB12C85"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67.29±0.06</w:t>
            </w:r>
          </w:p>
        </w:tc>
      </w:tr>
      <w:tr w:rsidR="00844E6C" w14:paraId="77B8C150" w14:textId="77777777">
        <w:trPr>
          <w:trHeight w:val="308"/>
        </w:trPr>
        <w:tc>
          <w:tcPr>
            <w:tcW w:w="954" w:type="dxa"/>
            <w:noWrap/>
            <w:vAlign w:val="center"/>
          </w:tcPr>
          <w:p w14:paraId="3C536A07"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37</w:t>
            </w:r>
          </w:p>
        </w:tc>
        <w:tc>
          <w:tcPr>
            <w:tcW w:w="1281" w:type="dxa"/>
            <w:noWrap/>
            <w:vAlign w:val="center"/>
          </w:tcPr>
          <w:p w14:paraId="671764B5"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36</w:t>
            </w:r>
          </w:p>
        </w:tc>
        <w:tc>
          <w:tcPr>
            <w:tcW w:w="1814" w:type="dxa"/>
            <w:noWrap/>
            <w:vAlign w:val="center"/>
          </w:tcPr>
          <w:p w14:paraId="077F6F9D"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0.218±0.082</w:t>
            </w:r>
          </w:p>
        </w:tc>
        <w:tc>
          <w:tcPr>
            <w:tcW w:w="1838" w:type="dxa"/>
            <w:vAlign w:val="center"/>
          </w:tcPr>
          <w:p w14:paraId="3EE9972D"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3.86±0.08</w:t>
            </w:r>
          </w:p>
        </w:tc>
        <w:tc>
          <w:tcPr>
            <w:tcW w:w="1869" w:type="dxa"/>
            <w:vAlign w:val="center"/>
          </w:tcPr>
          <w:p w14:paraId="22597B95"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6.254±0.356</w:t>
            </w:r>
          </w:p>
        </w:tc>
        <w:tc>
          <w:tcPr>
            <w:tcW w:w="1551" w:type="dxa"/>
            <w:vAlign w:val="center"/>
          </w:tcPr>
          <w:p w14:paraId="5DE6BBA0"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65.83±0.02</w:t>
            </w:r>
          </w:p>
        </w:tc>
      </w:tr>
      <w:tr w:rsidR="00844E6C" w14:paraId="4ADC00A8" w14:textId="77777777">
        <w:trPr>
          <w:trHeight w:val="308"/>
        </w:trPr>
        <w:tc>
          <w:tcPr>
            <w:tcW w:w="954" w:type="dxa"/>
            <w:noWrap/>
            <w:vAlign w:val="center"/>
          </w:tcPr>
          <w:p w14:paraId="05DD1240"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1281" w:type="dxa"/>
            <w:noWrap/>
            <w:vAlign w:val="center"/>
          </w:tcPr>
          <w:p w14:paraId="0D11E237"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37</w:t>
            </w:r>
          </w:p>
        </w:tc>
        <w:tc>
          <w:tcPr>
            <w:tcW w:w="1814" w:type="dxa"/>
            <w:noWrap/>
            <w:vAlign w:val="center"/>
          </w:tcPr>
          <w:p w14:paraId="02201DF8"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0.207±0.074</w:t>
            </w:r>
          </w:p>
        </w:tc>
        <w:tc>
          <w:tcPr>
            <w:tcW w:w="1838" w:type="dxa"/>
            <w:vAlign w:val="center"/>
          </w:tcPr>
          <w:p w14:paraId="252A593C"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3.90±0.10</w:t>
            </w:r>
          </w:p>
        </w:tc>
        <w:tc>
          <w:tcPr>
            <w:tcW w:w="1869" w:type="dxa"/>
            <w:vAlign w:val="center"/>
          </w:tcPr>
          <w:p w14:paraId="64AE17BB"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6.435±0.364</w:t>
            </w:r>
          </w:p>
        </w:tc>
        <w:tc>
          <w:tcPr>
            <w:tcW w:w="1551" w:type="dxa"/>
            <w:vAlign w:val="center"/>
          </w:tcPr>
          <w:p w14:paraId="05D155FA"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64.32±0.01</w:t>
            </w:r>
          </w:p>
        </w:tc>
      </w:tr>
      <w:tr w:rsidR="00844E6C" w14:paraId="1B687AEF" w14:textId="77777777">
        <w:trPr>
          <w:trHeight w:val="308"/>
        </w:trPr>
        <w:tc>
          <w:tcPr>
            <w:tcW w:w="954" w:type="dxa"/>
            <w:noWrap/>
            <w:vAlign w:val="center"/>
          </w:tcPr>
          <w:p w14:paraId="751206A4"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39</w:t>
            </w:r>
          </w:p>
        </w:tc>
        <w:tc>
          <w:tcPr>
            <w:tcW w:w="1281" w:type="dxa"/>
            <w:noWrap/>
            <w:vAlign w:val="center"/>
          </w:tcPr>
          <w:p w14:paraId="4F95CB12"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38</w:t>
            </w:r>
          </w:p>
        </w:tc>
        <w:tc>
          <w:tcPr>
            <w:tcW w:w="1814" w:type="dxa"/>
            <w:noWrap/>
            <w:vAlign w:val="center"/>
          </w:tcPr>
          <w:p w14:paraId="409C575E"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0.195±0.064</w:t>
            </w:r>
          </w:p>
        </w:tc>
        <w:tc>
          <w:tcPr>
            <w:tcW w:w="1838" w:type="dxa"/>
            <w:vAlign w:val="center"/>
          </w:tcPr>
          <w:p w14:paraId="48D08538"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3.87±0.02</w:t>
            </w:r>
          </w:p>
        </w:tc>
        <w:tc>
          <w:tcPr>
            <w:tcW w:w="1869" w:type="dxa"/>
            <w:vAlign w:val="center"/>
          </w:tcPr>
          <w:p w14:paraId="0293878B"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6.234±0.872</w:t>
            </w:r>
          </w:p>
        </w:tc>
        <w:tc>
          <w:tcPr>
            <w:tcW w:w="1551" w:type="dxa"/>
            <w:vAlign w:val="center"/>
          </w:tcPr>
          <w:p w14:paraId="70C39CEF"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63.75±0.05</w:t>
            </w:r>
          </w:p>
        </w:tc>
      </w:tr>
      <w:tr w:rsidR="00844E6C" w14:paraId="5EC31D8D" w14:textId="77777777">
        <w:trPr>
          <w:trHeight w:val="308"/>
        </w:trPr>
        <w:tc>
          <w:tcPr>
            <w:tcW w:w="954" w:type="dxa"/>
            <w:noWrap/>
            <w:vAlign w:val="center"/>
          </w:tcPr>
          <w:p w14:paraId="1240E1D8"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1281" w:type="dxa"/>
            <w:noWrap/>
            <w:vAlign w:val="center"/>
          </w:tcPr>
          <w:p w14:paraId="5E24C5BA"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39</w:t>
            </w:r>
          </w:p>
        </w:tc>
        <w:tc>
          <w:tcPr>
            <w:tcW w:w="1814" w:type="dxa"/>
            <w:noWrap/>
            <w:vAlign w:val="center"/>
          </w:tcPr>
          <w:p w14:paraId="43C25B7E"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0.187±0.075</w:t>
            </w:r>
          </w:p>
        </w:tc>
        <w:tc>
          <w:tcPr>
            <w:tcW w:w="1838" w:type="dxa"/>
            <w:vAlign w:val="center"/>
          </w:tcPr>
          <w:p w14:paraId="123CD255"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3.92±0.01</w:t>
            </w:r>
          </w:p>
        </w:tc>
        <w:tc>
          <w:tcPr>
            <w:tcW w:w="1869" w:type="dxa"/>
            <w:vAlign w:val="center"/>
          </w:tcPr>
          <w:p w14:paraId="425DCD63"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6.432±0.573</w:t>
            </w:r>
          </w:p>
        </w:tc>
        <w:tc>
          <w:tcPr>
            <w:tcW w:w="1551" w:type="dxa"/>
            <w:vAlign w:val="center"/>
          </w:tcPr>
          <w:p w14:paraId="239D25E2"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60.19±0.07</w:t>
            </w:r>
          </w:p>
        </w:tc>
      </w:tr>
      <w:tr w:rsidR="00844E6C" w14:paraId="6067133B" w14:textId="77777777">
        <w:trPr>
          <w:trHeight w:val="308"/>
        </w:trPr>
        <w:tc>
          <w:tcPr>
            <w:tcW w:w="954" w:type="dxa"/>
            <w:noWrap/>
            <w:vAlign w:val="center"/>
          </w:tcPr>
          <w:p w14:paraId="7E518AE0"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41</w:t>
            </w:r>
          </w:p>
        </w:tc>
        <w:tc>
          <w:tcPr>
            <w:tcW w:w="1281" w:type="dxa"/>
            <w:noWrap/>
            <w:vAlign w:val="center"/>
          </w:tcPr>
          <w:p w14:paraId="1949BFB8"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1814" w:type="dxa"/>
            <w:noWrap/>
            <w:vAlign w:val="center"/>
          </w:tcPr>
          <w:p w14:paraId="3D4CB190"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0.285±0.067</w:t>
            </w:r>
          </w:p>
        </w:tc>
        <w:tc>
          <w:tcPr>
            <w:tcW w:w="1838" w:type="dxa"/>
            <w:vAlign w:val="center"/>
          </w:tcPr>
          <w:p w14:paraId="4244B23C"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3.95±0.03</w:t>
            </w:r>
          </w:p>
        </w:tc>
        <w:tc>
          <w:tcPr>
            <w:tcW w:w="1869" w:type="dxa"/>
            <w:vAlign w:val="center"/>
          </w:tcPr>
          <w:p w14:paraId="6076883A"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6.298±0.457</w:t>
            </w:r>
          </w:p>
        </w:tc>
        <w:tc>
          <w:tcPr>
            <w:tcW w:w="1551" w:type="dxa"/>
            <w:vAlign w:val="center"/>
          </w:tcPr>
          <w:p w14:paraId="3E551082"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57.72±0.05</w:t>
            </w:r>
          </w:p>
        </w:tc>
      </w:tr>
      <w:tr w:rsidR="00844E6C" w14:paraId="16676A6B" w14:textId="77777777">
        <w:trPr>
          <w:trHeight w:val="308"/>
        </w:trPr>
        <w:tc>
          <w:tcPr>
            <w:tcW w:w="954" w:type="dxa"/>
            <w:noWrap/>
            <w:vAlign w:val="center"/>
          </w:tcPr>
          <w:p w14:paraId="6D59ADA0"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1281" w:type="dxa"/>
            <w:noWrap/>
            <w:vAlign w:val="center"/>
          </w:tcPr>
          <w:p w14:paraId="2466C23F"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41</w:t>
            </w:r>
          </w:p>
        </w:tc>
        <w:tc>
          <w:tcPr>
            <w:tcW w:w="1814" w:type="dxa"/>
            <w:noWrap/>
            <w:vAlign w:val="center"/>
          </w:tcPr>
          <w:p w14:paraId="1536ACC0"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0.283±0.025</w:t>
            </w:r>
          </w:p>
        </w:tc>
        <w:tc>
          <w:tcPr>
            <w:tcW w:w="1838" w:type="dxa"/>
            <w:vAlign w:val="center"/>
          </w:tcPr>
          <w:p w14:paraId="6D8E0EA0"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3.71±0.07</w:t>
            </w:r>
          </w:p>
        </w:tc>
        <w:tc>
          <w:tcPr>
            <w:tcW w:w="1869" w:type="dxa"/>
            <w:vAlign w:val="center"/>
          </w:tcPr>
          <w:p w14:paraId="7DD3F7E6"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6.473±0.922</w:t>
            </w:r>
          </w:p>
        </w:tc>
        <w:tc>
          <w:tcPr>
            <w:tcW w:w="1551" w:type="dxa"/>
            <w:vAlign w:val="center"/>
          </w:tcPr>
          <w:p w14:paraId="47DA226C"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50.32±0.08</w:t>
            </w:r>
          </w:p>
        </w:tc>
      </w:tr>
      <w:tr w:rsidR="00844E6C" w14:paraId="687E5D6D" w14:textId="77777777">
        <w:trPr>
          <w:trHeight w:val="308"/>
        </w:trPr>
        <w:tc>
          <w:tcPr>
            <w:tcW w:w="954" w:type="dxa"/>
            <w:noWrap/>
            <w:vAlign w:val="center"/>
          </w:tcPr>
          <w:p w14:paraId="186A54E7"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1281" w:type="dxa"/>
            <w:noWrap/>
            <w:vAlign w:val="center"/>
          </w:tcPr>
          <w:p w14:paraId="4247E714"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1814" w:type="dxa"/>
            <w:noWrap/>
            <w:vAlign w:val="center"/>
          </w:tcPr>
          <w:p w14:paraId="5B78B6D7"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0.286±0.034</w:t>
            </w:r>
          </w:p>
        </w:tc>
        <w:tc>
          <w:tcPr>
            <w:tcW w:w="1838" w:type="dxa"/>
            <w:vAlign w:val="center"/>
          </w:tcPr>
          <w:p w14:paraId="410B485F"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3.74±0.05</w:t>
            </w:r>
          </w:p>
        </w:tc>
        <w:tc>
          <w:tcPr>
            <w:tcW w:w="1869" w:type="dxa"/>
            <w:vAlign w:val="center"/>
          </w:tcPr>
          <w:p w14:paraId="68E43E6C"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6.542±0.487</w:t>
            </w:r>
          </w:p>
        </w:tc>
        <w:tc>
          <w:tcPr>
            <w:tcW w:w="1551" w:type="dxa"/>
            <w:vAlign w:val="center"/>
          </w:tcPr>
          <w:p w14:paraId="173BB43E"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47.17±0.06</w:t>
            </w:r>
          </w:p>
        </w:tc>
      </w:tr>
      <w:tr w:rsidR="00844E6C" w14:paraId="09D2E2F9" w14:textId="77777777">
        <w:trPr>
          <w:trHeight w:val="308"/>
        </w:trPr>
        <w:tc>
          <w:tcPr>
            <w:tcW w:w="954" w:type="dxa"/>
            <w:noWrap/>
            <w:vAlign w:val="center"/>
          </w:tcPr>
          <w:p w14:paraId="52D3138F"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1281" w:type="dxa"/>
            <w:noWrap/>
            <w:vAlign w:val="center"/>
          </w:tcPr>
          <w:p w14:paraId="06A2438C"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1814" w:type="dxa"/>
            <w:noWrap/>
            <w:vAlign w:val="center"/>
          </w:tcPr>
          <w:p w14:paraId="1A06093C"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0.290±0.034</w:t>
            </w:r>
          </w:p>
        </w:tc>
        <w:tc>
          <w:tcPr>
            <w:tcW w:w="1838" w:type="dxa"/>
            <w:vAlign w:val="center"/>
          </w:tcPr>
          <w:p w14:paraId="749CFF30"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3.58±0.06</w:t>
            </w:r>
          </w:p>
        </w:tc>
        <w:tc>
          <w:tcPr>
            <w:tcW w:w="1869" w:type="dxa"/>
            <w:vAlign w:val="center"/>
          </w:tcPr>
          <w:p w14:paraId="45F6BDB6"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6.234±0.457</w:t>
            </w:r>
          </w:p>
        </w:tc>
        <w:tc>
          <w:tcPr>
            <w:tcW w:w="1551" w:type="dxa"/>
            <w:vAlign w:val="center"/>
          </w:tcPr>
          <w:p w14:paraId="25D8D0E7"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46.38±0.08</w:t>
            </w:r>
          </w:p>
        </w:tc>
      </w:tr>
      <w:tr w:rsidR="00844E6C" w14:paraId="54220417" w14:textId="77777777">
        <w:trPr>
          <w:trHeight w:val="308"/>
        </w:trPr>
        <w:tc>
          <w:tcPr>
            <w:tcW w:w="954" w:type="dxa"/>
            <w:noWrap/>
            <w:vAlign w:val="center"/>
          </w:tcPr>
          <w:p w14:paraId="7A5A0EA5"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1281" w:type="dxa"/>
            <w:noWrap/>
            <w:vAlign w:val="center"/>
          </w:tcPr>
          <w:p w14:paraId="6BF0C5E0"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1814" w:type="dxa"/>
            <w:noWrap/>
            <w:vAlign w:val="center"/>
          </w:tcPr>
          <w:p w14:paraId="0EE41EFC"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0.271±0.057</w:t>
            </w:r>
          </w:p>
        </w:tc>
        <w:tc>
          <w:tcPr>
            <w:tcW w:w="1838" w:type="dxa"/>
            <w:vAlign w:val="center"/>
          </w:tcPr>
          <w:p w14:paraId="60855FB8"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3.72±0.03</w:t>
            </w:r>
          </w:p>
        </w:tc>
        <w:tc>
          <w:tcPr>
            <w:tcW w:w="1869" w:type="dxa"/>
            <w:vAlign w:val="center"/>
          </w:tcPr>
          <w:p w14:paraId="77B5FC31"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6.487±0.547</w:t>
            </w:r>
          </w:p>
        </w:tc>
        <w:tc>
          <w:tcPr>
            <w:tcW w:w="1551" w:type="dxa"/>
            <w:vAlign w:val="center"/>
          </w:tcPr>
          <w:p w14:paraId="1B98E8A7" w14:textId="77777777" w:rsidR="00844E6C" w:rsidRDefault="00280D70">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45.19±0.12</w:t>
            </w:r>
          </w:p>
        </w:tc>
      </w:tr>
    </w:tbl>
    <w:p w14:paraId="3803D3C0" w14:textId="77777777" w:rsidR="00844E6C" w:rsidRDefault="00844E6C">
      <w:pPr>
        <w:spacing w:line="360" w:lineRule="auto"/>
        <w:jc w:val="both"/>
        <w:rPr>
          <w:rFonts w:ascii="Times New Roman" w:hAnsi="Times New Roman" w:cs="Times New Roman"/>
          <w:b/>
          <w:bCs/>
          <w:sz w:val="24"/>
          <w:szCs w:val="24"/>
        </w:rPr>
      </w:pPr>
    </w:p>
    <w:p w14:paraId="3B7E40C7" w14:textId="77777777" w:rsidR="001F4078" w:rsidRDefault="001F4078">
      <w:pPr>
        <w:spacing w:line="360" w:lineRule="auto"/>
        <w:jc w:val="both"/>
        <w:rPr>
          <w:rFonts w:ascii="Times New Roman" w:hAnsi="Times New Roman" w:cs="Times New Roman"/>
          <w:sz w:val="24"/>
          <w:szCs w:val="24"/>
        </w:rPr>
      </w:pPr>
      <w:r w:rsidRPr="001F4078">
        <w:rPr>
          <w:rFonts w:ascii="Times New Roman" w:hAnsi="Times New Roman" w:cs="Times New Roman"/>
          <w:sz w:val="24"/>
          <w:szCs w:val="24"/>
        </w:rPr>
        <w:t>The thumb rule for the industrial exploitation of plant cells for phytochemicals is the stability of their growth in bioreactors (22). We therefore monitored the growth curve, conductivity, and stability of these cells to analyse the lag phase for subculturing.  Based on the growth curve, the need for subculturing to fresh media was between days 24 and 28 of incubation, the end of the exponential growth phase.  At this stage, the viability of cells started to decline by less than 95%, which is not good for a steady yield of phytochemicals. </w:t>
      </w:r>
    </w:p>
    <w:p w14:paraId="4E94D26D" w14:textId="77777777" w:rsidR="004D7BB9" w:rsidRDefault="004D7BB9" w:rsidP="00B821FC">
      <w:pPr>
        <w:spacing w:line="360" w:lineRule="auto"/>
        <w:jc w:val="center"/>
        <w:rPr>
          <w:rFonts w:ascii="Times New Roman" w:hAnsi="Times New Roman" w:cs="Times New Roman"/>
          <w:color w:val="000000"/>
          <w:sz w:val="24"/>
          <w:szCs w:val="24"/>
          <w:shd w:val="clear" w:color="auto" w:fill="FFFFFF"/>
        </w:rPr>
      </w:pPr>
      <w:r w:rsidRPr="004D7BB9">
        <w:rPr>
          <w:rFonts w:ascii="Times New Roman" w:hAnsi="Times New Roman" w:cs="Times New Roman"/>
          <w:color w:val="000000"/>
          <w:sz w:val="24"/>
          <w:szCs w:val="24"/>
          <w:shd w:val="clear" w:color="auto" w:fill="FFFFFF"/>
        </w:rPr>
        <w:lastRenderedPageBreak/>
        <w:t>After the linear growth stage, the medium became depleted of nutrients, and the cells started to produce toxic substances (Bhojwani and Razdan 1983). Moreover, the cell viability, as shown in Table 2, was around 95% throughout the 28 days of culture. When cell viability remains around 50%, it is considered that the suspension culture establishment has failed (Qui et al. 2009).</w:t>
      </w:r>
    </w:p>
    <w:p w14:paraId="6EF3E8D3" w14:textId="77B3FA43" w:rsidR="00844E6C" w:rsidRPr="00B821FC" w:rsidRDefault="00280D70" w:rsidP="00B821FC">
      <w:pPr>
        <w:spacing w:line="360" w:lineRule="auto"/>
        <w:jc w:val="center"/>
        <w:rPr>
          <w:rFonts w:ascii="Times New Roman" w:hAnsi="Times New Roman" w:cs="Times New Roman"/>
          <w:b/>
          <w:bCs/>
          <w:sz w:val="18"/>
          <w:szCs w:val="18"/>
        </w:rPr>
      </w:pPr>
      <w:r w:rsidRPr="00B821FC">
        <w:rPr>
          <w:rFonts w:ascii="Times New Roman" w:hAnsi="Times New Roman" w:cs="Times New Roman"/>
          <w:b/>
          <w:bCs/>
          <w:sz w:val="18"/>
          <w:szCs w:val="18"/>
        </w:rPr>
        <w:t xml:space="preserve">Table 3: Analysis of total phenolic contents in </w:t>
      </w:r>
      <w:r w:rsidR="00BC358D" w:rsidRPr="00B821FC">
        <w:rPr>
          <w:rFonts w:ascii="Times New Roman" w:hAnsi="Times New Roman" w:cs="Times New Roman"/>
          <w:b/>
          <w:bCs/>
          <w:sz w:val="18"/>
          <w:szCs w:val="18"/>
        </w:rPr>
        <w:t>improved callus</w:t>
      </w:r>
      <w:r w:rsidRPr="00B821FC">
        <w:rPr>
          <w:rFonts w:ascii="Times New Roman" w:hAnsi="Times New Roman" w:cs="Times New Roman"/>
          <w:b/>
          <w:bCs/>
          <w:sz w:val="18"/>
          <w:szCs w:val="18"/>
        </w:rPr>
        <w:t xml:space="preserve"> cells.</w:t>
      </w:r>
    </w:p>
    <w:tbl>
      <w:tblPr>
        <w:tblW w:w="7383" w:type="dxa"/>
        <w:tblInd w:w="996" w:type="dxa"/>
        <w:tblLook w:val="04A0" w:firstRow="1" w:lastRow="0" w:firstColumn="1" w:lastColumn="0" w:noHBand="0" w:noVBand="1"/>
      </w:tblPr>
      <w:tblGrid>
        <w:gridCol w:w="2136"/>
        <w:gridCol w:w="1839"/>
        <w:gridCol w:w="1703"/>
        <w:gridCol w:w="1705"/>
      </w:tblGrid>
      <w:tr w:rsidR="00844E6C" w14:paraId="3C8C8C4F" w14:textId="77777777" w:rsidTr="00B821FC">
        <w:trPr>
          <w:trHeight w:val="307"/>
        </w:trPr>
        <w:tc>
          <w:tcPr>
            <w:tcW w:w="2136" w:type="dxa"/>
            <w:tcBorders>
              <w:top w:val="nil"/>
              <w:left w:val="nil"/>
              <w:bottom w:val="single" w:sz="4" w:space="0" w:color="auto"/>
              <w:right w:val="single" w:sz="8" w:space="0" w:color="auto"/>
            </w:tcBorders>
            <w:shd w:val="clear" w:color="000000" w:fill="A9D08E"/>
            <w:noWrap/>
            <w:vAlign w:val="center"/>
            <w:hideMark/>
          </w:tcPr>
          <w:p w14:paraId="1E37D1E1" w14:textId="77777777" w:rsidR="00844E6C" w:rsidRDefault="00280D70">
            <w:pPr>
              <w:spacing w:after="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Conc. Of phenolic content in </w:t>
            </w:r>
          </w:p>
        </w:tc>
        <w:tc>
          <w:tcPr>
            <w:tcW w:w="5247" w:type="dxa"/>
            <w:gridSpan w:val="3"/>
            <w:tcBorders>
              <w:top w:val="single" w:sz="8" w:space="0" w:color="auto"/>
              <w:left w:val="nil"/>
              <w:bottom w:val="single" w:sz="4" w:space="0" w:color="auto"/>
              <w:right w:val="single" w:sz="8" w:space="0" w:color="000000"/>
            </w:tcBorders>
            <w:shd w:val="clear" w:color="000000" w:fill="9BC2E6"/>
            <w:noWrap/>
            <w:vAlign w:val="center"/>
            <w:hideMark/>
          </w:tcPr>
          <w:p w14:paraId="5E7B5584" w14:textId="77777777" w:rsidR="00844E6C" w:rsidRDefault="00280D70">
            <w:pPr>
              <w:spacing w:after="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Total Phenols µg/GAE</w:t>
            </w:r>
          </w:p>
        </w:tc>
      </w:tr>
      <w:tr w:rsidR="00844E6C" w14:paraId="7733500E" w14:textId="77777777" w:rsidTr="00B821FC">
        <w:trPr>
          <w:trHeight w:val="307"/>
        </w:trPr>
        <w:tc>
          <w:tcPr>
            <w:tcW w:w="2136" w:type="dxa"/>
            <w:tcBorders>
              <w:top w:val="nil"/>
              <w:left w:val="nil"/>
              <w:bottom w:val="single" w:sz="4" w:space="0" w:color="auto"/>
              <w:right w:val="single" w:sz="8" w:space="0" w:color="auto"/>
            </w:tcBorders>
            <w:shd w:val="clear" w:color="000000" w:fill="A9D08E"/>
            <w:noWrap/>
            <w:vAlign w:val="center"/>
            <w:hideMark/>
          </w:tcPr>
          <w:p w14:paraId="76EF86FE" w14:textId="77777777" w:rsidR="00844E6C" w:rsidRDefault="00280D70">
            <w:pPr>
              <w:spacing w:after="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µg/ml</w:t>
            </w:r>
          </w:p>
        </w:tc>
        <w:tc>
          <w:tcPr>
            <w:tcW w:w="1839" w:type="dxa"/>
            <w:tcBorders>
              <w:top w:val="nil"/>
              <w:left w:val="nil"/>
              <w:bottom w:val="single" w:sz="4" w:space="0" w:color="auto"/>
              <w:right w:val="single" w:sz="4" w:space="0" w:color="auto"/>
            </w:tcBorders>
            <w:shd w:val="clear" w:color="000000" w:fill="9BC2E6"/>
            <w:noWrap/>
            <w:vAlign w:val="center"/>
          </w:tcPr>
          <w:p w14:paraId="5E1AA560" w14:textId="77777777" w:rsidR="00844E6C" w:rsidRDefault="00280D70">
            <w:pPr>
              <w:spacing w:after="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Control</w:t>
            </w:r>
          </w:p>
        </w:tc>
        <w:tc>
          <w:tcPr>
            <w:tcW w:w="1703" w:type="dxa"/>
            <w:tcBorders>
              <w:top w:val="nil"/>
              <w:left w:val="nil"/>
              <w:bottom w:val="single" w:sz="4" w:space="0" w:color="auto"/>
              <w:right w:val="single" w:sz="4" w:space="0" w:color="auto"/>
            </w:tcBorders>
            <w:shd w:val="clear" w:color="000000" w:fill="9BC2E6"/>
            <w:noWrap/>
            <w:vAlign w:val="center"/>
            <w:hideMark/>
          </w:tcPr>
          <w:p w14:paraId="3F472B51" w14:textId="77777777" w:rsidR="00844E6C" w:rsidRDefault="00280D70">
            <w:pPr>
              <w:spacing w:after="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SA cells</w:t>
            </w:r>
          </w:p>
        </w:tc>
        <w:tc>
          <w:tcPr>
            <w:tcW w:w="1705" w:type="dxa"/>
            <w:tcBorders>
              <w:top w:val="nil"/>
              <w:left w:val="nil"/>
              <w:bottom w:val="single" w:sz="4" w:space="0" w:color="auto"/>
              <w:right w:val="single" w:sz="8" w:space="0" w:color="auto"/>
            </w:tcBorders>
            <w:shd w:val="clear" w:color="000000" w:fill="9BC2E6"/>
            <w:noWrap/>
            <w:vAlign w:val="center"/>
          </w:tcPr>
          <w:p w14:paraId="28559B4B" w14:textId="77777777" w:rsidR="00844E6C" w:rsidRDefault="00280D70">
            <w:pPr>
              <w:spacing w:after="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JA cells</w:t>
            </w:r>
          </w:p>
        </w:tc>
      </w:tr>
      <w:tr w:rsidR="00844E6C" w14:paraId="4A6CC8E1" w14:textId="77777777" w:rsidTr="00B821FC">
        <w:trPr>
          <w:trHeight w:val="307"/>
        </w:trPr>
        <w:tc>
          <w:tcPr>
            <w:tcW w:w="2136" w:type="dxa"/>
            <w:tcBorders>
              <w:top w:val="nil"/>
              <w:left w:val="nil"/>
              <w:bottom w:val="single" w:sz="4" w:space="0" w:color="auto"/>
              <w:right w:val="single" w:sz="8" w:space="0" w:color="auto"/>
            </w:tcBorders>
            <w:shd w:val="clear" w:color="000000" w:fill="A9D08E"/>
            <w:noWrap/>
            <w:vAlign w:val="center"/>
            <w:hideMark/>
          </w:tcPr>
          <w:p w14:paraId="069311B1" w14:textId="77777777" w:rsidR="00844E6C" w:rsidRDefault="00280D70">
            <w:pPr>
              <w:spacing w:after="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Blank</w:t>
            </w:r>
          </w:p>
        </w:tc>
        <w:tc>
          <w:tcPr>
            <w:tcW w:w="1839" w:type="dxa"/>
            <w:tcBorders>
              <w:top w:val="nil"/>
              <w:left w:val="nil"/>
              <w:bottom w:val="single" w:sz="4" w:space="0" w:color="auto"/>
              <w:right w:val="single" w:sz="4" w:space="0" w:color="auto"/>
            </w:tcBorders>
            <w:shd w:val="clear" w:color="000000" w:fill="FFF2CC"/>
            <w:noWrap/>
            <w:vAlign w:val="center"/>
          </w:tcPr>
          <w:p w14:paraId="531A564B" w14:textId="77777777" w:rsidR="00844E6C" w:rsidRDefault="00280D7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703" w:type="dxa"/>
            <w:tcBorders>
              <w:top w:val="nil"/>
              <w:left w:val="nil"/>
              <w:bottom w:val="single" w:sz="4" w:space="0" w:color="auto"/>
              <w:right w:val="single" w:sz="4" w:space="0" w:color="auto"/>
            </w:tcBorders>
            <w:shd w:val="clear" w:color="000000" w:fill="FFFFFF"/>
            <w:noWrap/>
            <w:vAlign w:val="center"/>
            <w:hideMark/>
          </w:tcPr>
          <w:p w14:paraId="346D4E6B" w14:textId="77777777" w:rsidR="00844E6C" w:rsidRDefault="00280D7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705" w:type="dxa"/>
            <w:tcBorders>
              <w:top w:val="nil"/>
              <w:left w:val="nil"/>
              <w:bottom w:val="single" w:sz="4" w:space="0" w:color="auto"/>
              <w:right w:val="single" w:sz="8" w:space="0" w:color="auto"/>
            </w:tcBorders>
            <w:shd w:val="clear" w:color="000000" w:fill="DDEBF7"/>
            <w:noWrap/>
            <w:vAlign w:val="center"/>
          </w:tcPr>
          <w:p w14:paraId="60662A2C" w14:textId="77777777" w:rsidR="00844E6C" w:rsidRDefault="00280D7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844E6C" w14:paraId="5CB6D40E" w14:textId="77777777" w:rsidTr="00B821FC">
        <w:trPr>
          <w:trHeight w:val="307"/>
        </w:trPr>
        <w:tc>
          <w:tcPr>
            <w:tcW w:w="2136" w:type="dxa"/>
            <w:tcBorders>
              <w:top w:val="nil"/>
              <w:left w:val="nil"/>
              <w:bottom w:val="single" w:sz="4" w:space="0" w:color="auto"/>
              <w:right w:val="single" w:sz="8" w:space="0" w:color="auto"/>
            </w:tcBorders>
            <w:shd w:val="clear" w:color="000000" w:fill="A9D08E"/>
            <w:noWrap/>
            <w:vAlign w:val="center"/>
            <w:hideMark/>
          </w:tcPr>
          <w:p w14:paraId="4A6332FC" w14:textId="77777777" w:rsidR="00844E6C" w:rsidRDefault="00280D70">
            <w:pPr>
              <w:spacing w:after="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50</w:t>
            </w:r>
          </w:p>
        </w:tc>
        <w:tc>
          <w:tcPr>
            <w:tcW w:w="1839" w:type="dxa"/>
            <w:tcBorders>
              <w:top w:val="nil"/>
              <w:left w:val="nil"/>
              <w:bottom w:val="single" w:sz="4" w:space="0" w:color="auto"/>
              <w:right w:val="single" w:sz="4" w:space="0" w:color="auto"/>
            </w:tcBorders>
            <w:shd w:val="clear" w:color="000000" w:fill="FFF2CC"/>
            <w:noWrap/>
            <w:vAlign w:val="center"/>
          </w:tcPr>
          <w:p w14:paraId="5AA7BFD1" w14:textId="77777777" w:rsidR="00844E6C" w:rsidRDefault="00280D7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6.83</w:t>
            </w:r>
          </w:p>
        </w:tc>
        <w:tc>
          <w:tcPr>
            <w:tcW w:w="1703" w:type="dxa"/>
            <w:tcBorders>
              <w:top w:val="nil"/>
              <w:left w:val="nil"/>
              <w:bottom w:val="single" w:sz="4" w:space="0" w:color="auto"/>
              <w:right w:val="single" w:sz="4" w:space="0" w:color="auto"/>
            </w:tcBorders>
            <w:shd w:val="clear" w:color="000000" w:fill="FFFFFF"/>
            <w:noWrap/>
            <w:vAlign w:val="center"/>
            <w:hideMark/>
          </w:tcPr>
          <w:p w14:paraId="70769FB2" w14:textId="77777777" w:rsidR="00844E6C" w:rsidRDefault="00280D7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11.05</w:t>
            </w:r>
          </w:p>
        </w:tc>
        <w:tc>
          <w:tcPr>
            <w:tcW w:w="1705" w:type="dxa"/>
            <w:tcBorders>
              <w:top w:val="nil"/>
              <w:left w:val="nil"/>
              <w:bottom w:val="single" w:sz="4" w:space="0" w:color="auto"/>
              <w:right w:val="single" w:sz="8" w:space="0" w:color="auto"/>
            </w:tcBorders>
            <w:shd w:val="clear" w:color="000000" w:fill="DDEBF7"/>
            <w:noWrap/>
            <w:vAlign w:val="center"/>
          </w:tcPr>
          <w:p w14:paraId="11D969A7" w14:textId="77777777" w:rsidR="00844E6C" w:rsidRDefault="00280D7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10.96</w:t>
            </w:r>
          </w:p>
        </w:tc>
      </w:tr>
      <w:tr w:rsidR="00844E6C" w14:paraId="21D57200" w14:textId="77777777" w:rsidTr="00B821FC">
        <w:trPr>
          <w:trHeight w:val="307"/>
        </w:trPr>
        <w:tc>
          <w:tcPr>
            <w:tcW w:w="2136" w:type="dxa"/>
            <w:tcBorders>
              <w:top w:val="nil"/>
              <w:left w:val="nil"/>
              <w:bottom w:val="single" w:sz="4" w:space="0" w:color="auto"/>
              <w:right w:val="single" w:sz="8" w:space="0" w:color="auto"/>
            </w:tcBorders>
            <w:shd w:val="clear" w:color="000000" w:fill="A9D08E"/>
            <w:noWrap/>
            <w:vAlign w:val="center"/>
            <w:hideMark/>
          </w:tcPr>
          <w:p w14:paraId="6CF1F340" w14:textId="77777777" w:rsidR="00844E6C" w:rsidRDefault="00280D70">
            <w:pPr>
              <w:spacing w:after="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100</w:t>
            </w:r>
          </w:p>
        </w:tc>
        <w:tc>
          <w:tcPr>
            <w:tcW w:w="1839" w:type="dxa"/>
            <w:tcBorders>
              <w:top w:val="nil"/>
              <w:left w:val="nil"/>
              <w:bottom w:val="single" w:sz="4" w:space="0" w:color="auto"/>
              <w:right w:val="single" w:sz="4" w:space="0" w:color="auto"/>
            </w:tcBorders>
            <w:shd w:val="clear" w:color="000000" w:fill="FFF2CC"/>
            <w:noWrap/>
            <w:vAlign w:val="center"/>
          </w:tcPr>
          <w:p w14:paraId="190DDA1C" w14:textId="77777777" w:rsidR="00844E6C" w:rsidRDefault="00280D7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9.23</w:t>
            </w:r>
          </w:p>
        </w:tc>
        <w:tc>
          <w:tcPr>
            <w:tcW w:w="1703" w:type="dxa"/>
            <w:tcBorders>
              <w:top w:val="nil"/>
              <w:left w:val="nil"/>
              <w:bottom w:val="single" w:sz="4" w:space="0" w:color="auto"/>
              <w:right w:val="single" w:sz="4" w:space="0" w:color="auto"/>
            </w:tcBorders>
            <w:shd w:val="clear" w:color="000000" w:fill="FFFFFF"/>
            <w:noWrap/>
            <w:vAlign w:val="center"/>
            <w:hideMark/>
          </w:tcPr>
          <w:p w14:paraId="43752163" w14:textId="77777777" w:rsidR="00844E6C" w:rsidRDefault="00280D7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15.37</w:t>
            </w:r>
          </w:p>
        </w:tc>
        <w:tc>
          <w:tcPr>
            <w:tcW w:w="1705" w:type="dxa"/>
            <w:tcBorders>
              <w:top w:val="nil"/>
              <w:left w:val="nil"/>
              <w:bottom w:val="single" w:sz="4" w:space="0" w:color="auto"/>
              <w:right w:val="single" w:sz="8" w:space="0" w:color="auto"/>
            </w:tcBorders>
            <w:shd w:val="clear" w:color="000000" w:fill="DDEBF7"/>
            <w:noWrap/>
            <w:vAlign w:val="center"/>
          </w:tcPr>
          <w:p w14:paraId="7F8EBC29" w14:textId="77777777" w:rsidR="00844E6C" w:rsidRDefault="00280D7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13.28</w:t>
            </w:r>
          </w:p>
        </w:tc>
      </w:tr>
      <w:tr w:rsidR="00844E6C" w14:paraId="126DFF66" w14:textId="77777777" w:rsidTr="00B821FC">
        <w:trPr>
          <w:trHeight w:val="307"/>
        </w:trPr>
        <w:tc>
          <w:tcPr>
            <w:tcW w:w="2136" w:type="dxa"/>
            <w:tcBorders>
              <w:top w:val="nil"/>
              <w:left w:val="nil"/>
              <w:bottom w:val="single" w:sz="4" w:space="0" w:color="auto"/>
              <w:right w:val="single" w:sz="8" w:space="0" w:color="auto"/>
            </w:tcBorders>
            <w:shd w:val="clear" w:color="000000" w:fill="A9D08E"/>
            <w:noWrap/>
            <w:vAlign w:val="center"/>
            <w:hideMark/>
          </w:tcPr>
          <w:p w14:paraId="14831C48" w14:textId="77777777" w:rsidR="00844E6C" w:rsidRDefault="00280D70">
            <w:pPr>
              <w:spacing w:after="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150</w:t>
            </w:r>
          </w:p>
        </w:tc>
        <w:tc>
          <w:tcPr>
            <w:tcW w:w="1839" w:type="dxa"/>
            <w:tcBorders>
              <w:top w:val="nil"/>
              <w:left w:val="nil"/>
              <w:bottom w:val="single" w:sz="4" w:space="0" w:color="auto"/>
              <w:right w:val="single" w:sz="4" w:space="0" w:color="auto"/>
            </w:tcBorders>
            <w:shd w:val="clear" w:color="000000" w:fill="FFF2CC"/>
            <w:noWrap/>
            <w:vAlign w:val="center"/>
          </w:tcPr>
          <w:p w14:paraId="04E0A511" w14:textId="77777777" w:rsidR="00844E6C" w:rsidRDefault="00280D7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11.42</w:t>
            </w:r>
          </w:p>
        </w:tc>
        <w:tc>
          <w:tcPr>
            <w:tcW w:w="1703" w:type="dxa"/>
            <w:tcBorders>
              <w:top w:val="nil"/>
              <w:left w:val="nil"/>
              <w:bottom w:val="single" w:sz="4" w:space="0" w:color="auto"/>
              <w:right w:val="single" w:sz="4" w:space="0" w:color="auto"/>
            </w:tcBorders>
            <w:shd w:val="clear" w:color="000000" w:fill="FFFFFF"/>
            <w:noWrap/>
            <w:vAlign w:val="center"/>
            <w:hideMark/>
          </w:tcPr>
          <w:p w14:paraId="3929256A" w14:textId="77777777" w:rsidR="00844E6C" w:rsidRDefault="00280D7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19.45</w:t>
            </w:r>
          </w:p>
        </w:tc>
        <w:tc>
          <w:tcPr>
            <w:tcW w:w="1705" w:type="dxa"/>
            <w:tcBorders>
              <w:top w:val="nil"/>
              <w:left w:val="nil"/>
              <w:bottom w:val="single" w:sz="4" w:space="0" w:color="auto"/>
              <w:right w:val="single" w:sz="8" w:space="0" w:color="auto"/>
            </w:tcBorders>
            <w:shd w:val="clear" w:color="000000" w:fill="DDEBF7"/>
            <w:noWrap/>
            <w:vAlign w:val="center"/>
          </w:tcPr>
          <w:p w14:paraId="7A8D1BBC" w14:textId="77777777" w:rsidR="00844E6C" w:rsidRDefault="00280D7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16.72</w:t>
            </w:r>
          </w:p>
        </w:tc>
      </w:tr>
      <w:tr w:rsidR="00844E6C" w14:paraId="5E463902" w14:textId="77777777" w:rsidTr="00B821FC">
        <w:trPr>
          <w:trHeight w:val="307"/>
        </w:trPr>
        <w:tc>
          <w:tcPr>
            <w:tcW w:w="2136" w:type="dxa"/>
            <w:tcBorders>
              <w:top w:val="nil"/>
              <w:left w:val="nil"/>
              <w:bottom w:val="single" w:sz="4" w:space="0" w:color="auto"/>
              <w:right w:val="single" w:sz="8" w:space="0" w:color="auto"/>
            </w:tcBorders>
            <w:shd w:val="clear" w:color="000000" w:fill="A9D08E"/>
            <w:noWrap/>
            <w:vAlign w:val="center"/>
            <w:hideMark/>
          </w:tcPr>
          <w:p w14:paraId="20EBA886" w14:textId="77777777" w:rsidR="00844E6C" w:rsidRDefault="00280D70">
            <w:pPr>
              <w:spacing w:after="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200</w:t>
            </w:r>
          </w:p>
        </w:tc>
        <w:tc>
          <w:tcPr>
            <w:tcW w:w="1839" w:type="dxa"/>
            <w:tcBorders>
              <w:top w:val="nil"/>
              <w:left w:val="nil"/>
              <w:bottom w:val="single" w:sz="4" w:space="0" w:color="auto"/>
              <w:right w:val="single" w:sz="4" w:space="0" w:color="auto"/>
            </w:tcBorders>
            <w:shd w:val="clear" w:color="000000" w:fill="FFF2CC"/>
            <w:noWrap/>
            <w:vAlign w:val="center"/>
          </w:tcPr>
          <w:p w14:paraId="0BACE690" w14:textId="77777777" w:rsidR="00844E6C" w:rsidRDefault="00280D7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14.74</w:t>
            </w:r>
          </w:p>
        </w:tc>
        <w:tc>
          <w:tcPr>
            <w:tcW w:w="1703" w:type="dxa"/>
            <w:tcBorders>
              <w:top w:val="nil"/>
              <w:left w:val="nil"/>
              <w:bottom w:val="single" w:sz="4" w:space="0" w:color="auto"/>
              <w:right w:val="single" w:sz="4" w:space="0" w:color="auto"/>
            </w:tcBorders>
            <w:shd w:val="clear" w:color="000000" w:fill="FFFFFF"/>
            <w:noWrap/>
            <w:vAlign w:val="center"/>
            <w:hideMark/>
          </w:tcPr>
          <w:p w14:paraId="0315D98A" w14:textId="77777777" w:rsidR="00844E6C" w:rsidRDefault="00280D7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24.91</w:t>
            </w:r>
          </w:p>
        </w:tc>
        <w:tc>
          <w:tcPr>
            <w:tcW w:w="1705" w:type="dxa"/>
            <w:tcBorders>
              <w:top w:val="nil"/>
              <w:left w:val="nil"/>
              <w:bottom w:val="single" w:sz="4" w:space="0" w:color="auto"/>
              <w:right w:val="single" w:sz="8" w:space="0" w:color="auto"/>
            </w:tcBorders>
            <w:shd w:val="clear" w:color="000000" w:fill="DDEBF7"/>
            <w:noWrap/>
            <w:vAlign w:val="center"/>
          </w:tcPr>
          <w:p w14:paraId="78473196" w14:textId="77777777" w:rsidR="00844E6C" w:rsidRDefault="00280D7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22.13</w:t>
            </w:r>
          </w:p>
        </w:tc>
      </w:tr>
      <w:tr w:rsidR="00844E6C" w14:paraId="32A6196A" w14:textId="77777777" w:rsidTr="00B821FC">
        <w:trPr>
          <w:trHeight w:val="321"/>
        </w:trPr>
        <w:tc>
          <w:tcPr>
            <w:tcW w:w="2136" w:type="dxa"/>
            <w:tcBorders>
              <w:top w:val="nil"/>
              <w:left w:val="nil"/>
              <w:bottom w:val="single" w:sz="8" w:space="0" w:color="auto"/>
              <w:right w:val="single" w:sz="8" w:space="0" w:color="auto"/>
            </w:tcBorders>
            <w:shd w:val="clear" w:color="000000" w:fill="A9D08E"/>
            <w:noWrap/>
            <w:vAlign w:val="center"/>
            <w:hideMark/>
          </w:tcPr>
          <w:p w14:paraId="4705F9B0" w14:textId="77777777" w:rsidR="00844E6C" w:rsidRDefault="00280D70">
            <w:pPr>
              <w:spacing w:after="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250</w:t>
            </w:r>
          </w:p>
        </w:tc>
        <w:tc>
          <w:tcPr>
            <w:tcW w:w="1839" w:type="dxa"/>
            <w:tcBorders>
              <w:top w:val="nil"/>
              <w:left w:val="nil"/>
              <w:bottom w:val="single" w:sz="8" w:space="0" w:color="auto"/>
              <w:right w:val="single" w:sz="4" w:space="0" w:color="auto"/>
            </w:tcBorders>
            <w:shd w:val="clear" w:color="000000" w:fill="FFF2CC"/>
            <w:noWrap/>
            <w:vAlign w:val="center"/>
          </w:tcPr>
          <w:p w14:paraId="4B48A75C" w14:textId="77777777" w:rsidR="00844E6C" w:rsidRDefault="00280D7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19.64</w:t>
            </w:r>
          </w:p>
        </w:tc>
        <w:tc>
          <w:tcPr>
            <w:tcW w:w="1703" w:type="dxa"/>
            <w:tcBorders>
              <w:top w:val="nil"/>
              <w:left w:val="nil"/>
              <w:bottom w:val="single" w:sz="8" w:space="0" w:color="auto"/>
              <w:right w:val="single" w:sz="4" w:space="0" w:color="auto"/>
            </w:tcBorders>
            <w:shd w:val="clear" w:color="000000" w:fill="FFFFFF"/>
            <w:noWrap/>
            <w:vAlign w:val="center"/>
            <w:hideMark/>
          </w:tcPr>
          <w:p w14:paraId="3D4946C5" w14:textId="77777777" w:rsidR="00844E6C" w:rsidRDefault="00280D7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29.53</w:t>
            </w:r>
          </w:p>
        </w:tc>
        <w:tc>
          <w:tcPr>
            <w:tcW w:w="1705" w:type="dxa"/>
            <w:tcBorders>
              <w:top w:val="nil"/>
              <w:left w:val="nil"/>
              <w:bottom w:val="single" w:sz="8" w:space="0" w:color="auto"/>
              <w:right w:val="single" w:sz="8" w:space="0" w:color="auto"/>
            </w:tcBorders>
            <w:shd w:val="clear" w:color="000000" w:fill="DDEBF7"/>
            <w:noWrap/>
            <w:vAlign w:val="center"/>
          </w:tcPr>
          <w:p w14:paraId="3F2CBEF2" w14:textId="77777777" w:rsidR="00844E6C" w:rsidRDefault="00280D70">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21.62</w:t>
            </w:r>
          </w:p>
        </w:tc>
      </w:tr>
    </w:tbl>
    <w:p w14:paraId="2929C6A2" w14:textId="77777777" w:rsidR="00844E6C" w:rsidRDefault="00844E6C">
      <w:pPr>
        <w:spacing w:line="360" w:lineRule="auto"/>
        <w:jc w:val="both"/>
        <w:rPr>
          <w:rFonts w:ascii="Times New Roman" w:hAnsi="Times New Roman" w:cs="Times New Roman"/>
          <w:b/>
          <w:bCs/>
          <w:sz w:val="24"/>
          <w:szCs w:val="24"/>
        </w:rPr>
      </w:pPr>
    </w:p>
    <w:p w14:paraId="42B6077F" w14:textId="77777777" w:rsidR="00844E6C" w:rsidRDefault="00280D70">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IN" w:eastAsia="en-IN" w:bidi="ta-IN"/>
        </w:rPr>
        <w:drawing>
          <wp:anchor distT="0" distB="0" distL="114300" distR="114300" simplePos="0" relativeHeight="251658240" behindDoc="0" locked="0" layoutInCell="1" allowOverlap="1" wp14:anchorId="776CA676" wp14:editId="50E846FF">
            <wp:simplePos x="0" y="0"/>
            <wp:positionH relativeFrom="column">
              <wp:posOffset>457200</wp:posOffset>
            </wp:positionH>
            <wp:positionV relativeFrom="paragraph">
              <wp:posOffset>0</wp:posOffset>
            </wp:positionV>
            <wp:extent cx="5038725" cy="3438525"/>
            <wp:effectExtent l="0" t="0" r="9525" b="9525"/>
            <wp:wrapTopAndBottom/>
            <wp:docPr id="4" name="Picture 4" descr="C:\Users\BCX\Downloads\Pheno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CX\Downloads\Phenol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38725" cy="3438525"/>
                    </a:xfrm>
                    <a:prstGeom prst="rect">
                      <a:avLst/>
                    </a:prstGeom>
                    <a:noFill/>
                    <a:ln>
                      <a:noFill/>
                    </a:ln>
                  </pic:spPr>
                </pic:pic>
              </a:graphicData>
            </a:graphic>
          </wp:anchor>
        </w:drawing>
      </w:r>
    </w:p>
    <w:p w14:paraId="5C4A7A63" w14:textId="5BA9A819" w:rsidR="00844E6C" w:rsidRPr="00B821FC" w:rsidRDefault="00280D70" w:rsidP="00B821FC">
      <w:pPr>
        <w:spacing w:line="360" w:lineRule="auto"/>
        <w:jc w:val="center"/>
        <w:rPr>
          <w:rFonts w:ascii="Times New Roman" w:hAnsi="Times New Roman" w:cs="Times New Roman"/>
          <w:sz w:val="18"/>
          <w:szCs w:val="18"/>
        </w:rPr>
      </w:pPr>
      <w:r w:rsidRPr="00B821FC">
        <w:rPr>
          <w:rFonts w:ascii="Times New Roman" w:hAnsi="Times New Roman" w:cs="Times New Roman"/>
          <w:b/>
          <w:sz w:val="18"/>
          <w:szCs w:val="18"/>
        </w:rPr>
        <w:t xml:space="preserve">Graph1: Comparison of Phenolic content in standard as well as elicitor SA induced </w:t>
      </w:r>
      <w:r w:rsidR="00BC358D" w:rsidRPr="00B821FC">
        <w:rPr>
          <w:rFonts w:ascii="Times New Roman" w:hAnsi="Times New Roman" w:cs="Times New Roman"/>
          <w:b/>
          <w:sz w:val="18"/>
          <w:szCs w:val="18"/>
        </w:rPr>
        <w:t>improved callus</w:t>
      </w:r>
      <w:r w:rsidRPr="00B821FC">
        <w:rPr>
          <w:rFonts w:ascii="Times New Roman" w:hAnsi="Times New Roman" w:cs="Times New Roman"/>
          <w:b/>
          <w:sz w:val="18"/>
          <w:szCs w:val="18"/>
        </w:rPr>
        <w:t xml:space="preserve"> cells</w:t>
      </w:r>
      <w:r w:rsidRPr="00B821FC">
        <w:rPr>
          <w:rFonts w:ascii="Times New Roman" w:hAnsi="Times New Roman" w:cs="Times New Roman"/>
          <w:sz w:val="18"/>
          <w:szCs w:val="18"/>
        </w:rPr>
        <w:t>.</w:t>
      </w:r>
    </w:p>
    <w:p w14:paraId="0A7AB998" w14:textId="50923679" w:rsidR="00844E6C" w:rsidRDefault="004D7BB9">
      <w:pPr>
        <w:spacing w:line="360" w:lineRule="auto"/>
        <w:jc w:val="both"/>
        <w:rPr>
          <w:rFonts w:ascii="Times New Roman" w:hAnsi="Times New Roman" w:cs="Times New Roman"/>
          <w:sz w:val="24"/>
          <w:szCs w:val="24"/>
        </w:rPr>
      </w:pPr>
      <w:r w:rsidRPr="004D7BB9">
        <w:rPr>
          <w:rFonts w:ascii="Times New Roman" w:eastAsiaTheme="majorEastAsia" w:hAnsi="Times New Roman" w:cs="Times New Roman"/>
          <w:bCs/>
          <w:color w:val="000000" w:themeColor="text1"/>
          <w:sz w:val="24"/>
          <w:szCs w:val="24"/>
        </w:rPr>
        <w:lastRenderedPageBreak/>
        <w:t xml:space="preserve">The growth index and phenolic acid levels of </w:t>
      </w:r>
      <w:r w:rsidRPr="00B56C61">
        <w:rPr>
          <w:rFonts w:ascii="Times New Roman" w:eastAsiaTheme="majorEastAsia" w:hAnsi="Times New Roman" w:cs="Times New Roman"/>
          <w:bCs/>
          <w:i/>
          <w:iCs/>
          <w:color w:val="000000" w:themeColor="text1"/>
          <w:sz w:val="24"/>
          <w:szCs w:val="24"/>
        </w:rPr>
        <w:t>P. granatum</w:t>
      </w:r>
      <w:r w:rsidRPr="004D7BB9">
        <w:rPr>
          <w:rFonts w:ascii="Times New Roman" w:eastAsiaTheme="majorEastAsia" w:hAnsi="Times New Roman" w:cs="Times New Roman"/>
          <w:bCs/>
          <w:color w:val="000000" w:themeColor="text1"/>
          <w:sz w:val="24"/>
          <w:szCs w:val="24"/>
        </w:rPr>
        <w:t xml:space="preserve"> suspension cell cultures that were exposed to elicitors (SA and JA) are shown in Table 3. Graph 1 shows that Elicitor SA generated more phenolic content overall. The range of phenolic content in our cultures throughout the elicitor-induced suspension cells' development cycle was 11.05 to 29.53 g/g of fresh weight. To obtain the maximum potential generation of bioactive substances, cell suspension culture must create as much metabolically active biomass per unit volume as feasible.</w:t>
      </w:r>
    </w:p>
    <w:p w14:paraId="212EC0C8" w14:textId="77777777" w:rsidR="00844E6C" w:rsidRDefault="00280D70">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Conclusion</w:t>
      </w:r>
    </w:p>
    <w:p w14:paraId="19A673DA" w14:textId="26422FDF" w:rsidR="00844E6C" w:rsidRPr="00B821FC" w:rsidRDefault="004D7BB9">
      <w:pPr>
        <w:spacing w:line="360" w:lineRule="auto"/>
        <w:jc w:val="both"/>
        <w:rPr>
          <w:rFonts w:ascii="Times New Roman" w:hAnsi="Times New Roman" w:cs="Times New Roman"/>
          <w:color w:val="000000" w:themeColor="text1"/>
          <w:sz w:val="24"/>
          <w:szCs w:val="24"/>
          <w:lang w:val="en-IN"/>
        </w:rPr>
      </w:pPr>
      <w:r w:rsidRPr="004D7BB9">
        <w:rPr>
          <w:rFonts w:ascii="Times New Roman" w:hAnsi="Times New Roman" w:cs="Times New Roman"/>
          <w:sz w:val="24"/>
          <w:szCs w:val="24"/>
        </w:rPr>
        <w:t xml:space="preserve">Nearly all of the cell culture growth patterns showed a similar pattern of constant biomass expansion beginning on day 0 and continuing until day 28. Throughout the course of the experiment, the salicylic acid concentration utilized in the medium caused the phenolic content of </w:t>
      </w:r>
      <w:r w:rsidRPr="00B56C61">
        <w:rPr>
          <w:rFonts w:ascii="Times New Roman" w:hAnsi="Times New Roman" w:cs="Times New Roman"/>
          <w:i/>
          <w:iCs/>
          <w:sz w:val="24"/>
          <w:szCs w:val="24"/>
        </w:rPr>
        <w:t>P. granatum</w:t>
      </w:r>
      <w:r w:rsidRPr="004D7BB9">
        <w:rPr>
          <w:rFonts w:ascii="Times New Roman" w:hAnsi="Times New Roman" w:cs="Times New Roman"/>
          <w:sz w:val="24"/>
          <w:szCs w:val="24"/>
        </w:rPr>
        <w:t xml:space="preserve"> suspension cells to rise. On the other hand, in all treated in vitro cultures, the overall phenolic acid content rose dramatically from day 0 to day 28. Therefore, in </w:t>
      </w:r>
      <w:r w:rsidRPr="00B56C61">
        <w:rPr>
          <w:rFonts w:ascii="Times New Roman" w:hAnsi="Times New Roman" w:cs="Times New Roman"/>
          <w:i/>
          <w:iCs/>
          <w:sz w:val="24"/>
          <w:szCs w:val="24"/>
        </w:rPr>
        <w:t>P. granatum</w:t>
      </w:r>
      <w:r w:rsidRPr="004D7BB9">
        <w:rPr>
          <w:rFonts w:ascii="Times New Roman" w:hAnsi="Times New Roman" w:cs="Times New Roman"/>
          <w:sz w:val="24"/>
          <w:szCs w:val="24"/>
        </w:rPr>
        <w:t xml:space="preserve"> suspension cells treated with elicitors, 28 days was the ideal time for phenolic acid production. The suspension culture's development was maximized. The results of the study point to the need for more research on yield-improving responses for different elictors and concentrations. These findings suggest that the current technique clearly illustrates the viability of employing cell suspension culture to increase callus for the synthesis of phytochemicals in a very short amount of time for effective scale-up of plant cell suspen</w:t>
      </w:r>
      <w:r>
        <w:rPr>
          <w:rFonts w:ascii="Times New Roman" w:hAnsi="Times New Roman" w:cs="Times New Roman"/>
          <w:sz w:val="24"/>
          <w:szCs w:val="24"/>
        </w:rPr>
        <w:t>sions</w:t>
      </w:r>
      <w:r w:rsidR="00280D70" w:rsidRPr="00B821FC">
        <w:rPr>
          <w:rFonts w:ascii="Times New Roman" w:hAnsi="Times New Roman" w:cs="Times New Roman"/>
          <w:color w:val="000000" w:themeColor="text1"/>
          <w:sz w:val="24"/>
          <w:szCs w:val="24"/>
        </w:rPr>
        <w:t xml:space="preserve">. </w:t>
      </w:r>
    </w:p>
    <w:p w14:paraId="66A22D26" w14:textId="77777777" w:rsidR="00844E6C" w:rsidRPr="00B821FC" w:rsidRDefault="00280D70">
      <w:pPr>
        <w:spacing w:line="360" w:lineRule="auto"/>
        <w:jc w:val="both"/>
        <w:rPr>
          <w:rFonts w:ascii="Times New Roman" w:hAnsi="Times New Roman" w:cs="Times New Roman"/>
          <w:color w:val="000000" w:themeColor="text1"/>
          <w:sz w:val="24"/>
          <w:szCs w:val="24"/>
          <w:lang w:val="en-IN"/>
        </w:rPr>
      </w:pPr>
      <w:r w:rsidRPr="00B821FC">
        <w:rPr>
          <w:rFonts w:ascii="Times New Roman" w:hAnsi="Times New Roman" w:cs="Times New Roman"/>
          <w:color w:val="000000" w:themeColor="text1"/>
          <w:sz w:val="24"/>
          <w:szCs w:val="24"/>
          <w:lang w:val="en-IN"/>
        </w:rPr>
        <w:t>References:</w:t>
      </w:r>
    </w:p>
    <w:p w14:paraId="76AAEB76" w14:textId="77777777" w:rsidR="00844E6C" w:rsidRPr="00B821FC" w:rsidRDefault="00280D70">
      <w:pPr>
        <w:spacing w:line="360" w:lineRule="auto"/>
        <w:jc w:val="both"/>
        <w:rPr>
          <w:rFonts w:ascii="Times New Roman" w:hAnsi="Times New Roman" w:cs="Times New Roman"/>
          <w:color w:val="000000" w:themeColor="text1"/>
          <w:sz w:val="24"/>
          <w:szCs w:val="24"/>
        </w:rPr>
      </w:pPr>
      <w:r w:rsidRPr="00B821FC">
        <w:rPr>
          <w:rFonts w:ascii="Times New Roman" w:hAnsi="Times New Roman" w:cs="Times New Roman"/>
          <w:color w:val="000000" w:themeColor="text1"/>
          <w:sz w:val="24"/>
          <w:szCs w:val="24"/>
        </w:rPr>
        <w:t>1. Bioactive components of pomegranate fruit and their transformation by fermentation processes Małgorzata Gumienna1 · Artur Szwengiel1 · Barbara Górna1 Pomegranate (</w:t>
      </w:r>
      <w:r w:rsidRPr="00B821FC">
        <w:rPr>
          <w:rFonts w:ascii="Times New Roman" w:hAnsi="Times New Roman" w:cs="Times New Roman"/>
          <w:i/>
          <w:color w:val="000000" w:themeColor="text1"/>
          <w:sz w:val="24"/>
          <w:szCs w:val="24"/>
        </w:rPr>
        <w:t>Punica granatum L</w:t>
      </w:r>
      <w:r w:rsidRPr="00B821FC">
        <w:rPr>
          <w:rFonts w:ascii="Times New Roman" w:hAnsi="Times New Roman" w:cs="Times New Roman"/>
          <w:color w:val="000000" w:themeColor="text1"/>
          <w:sz w:val="24"/>
          <w:szCs w:val="24"/>
        </w:rPr>
        <w:t>.) M.OMURAl</w:t>
      </w:r>
    </w:p>
    <w:p w14:paraId="1617F3D9" w14:textId="5809CDA6" w:rsidR="00844E6C" w:rsidRPr="00B821FC" w:rsidRDefault="00B821FC">
      <w:pPr>
        <w:spacing w:line="360" w:lineRule="auto"/>
        <w:jc w:val="both"/>
        <w:rPr>
          <w:rFonts w:ascii="Times New Roman" w:hAnsi="Times New Roman" w:cs="Times New Roman"/>
          <w:color w:val="000000" w:themeColor="text1"/>
          <w:sz w:val="24"/>
          <w:szCs w:val="24"/>
        </w:rPr>
      </w:pPr>
      <w:r w:rsidRPr="00B821FC">
        <w:rPr>
          <w:rFonts w:ascii="Times New Roman" w:hAnsi="Times New Roman" w:cs="Times New Roman"/>
          <w:color w:val="000000" w:themeColor="text1"/>
          <w:sz w:val="24"/>
          <w:szCs w:val="24"/>
        </w:rPr>
        <w:t>2</w:t>
      </w:r>
      <w:r w:rsidR="00280D70" w:rsidRPr="00B821FC">
        <w:rPr>
          <w:rFonts w:ascii="Times New Roman" w:hAnsi="Times New Roman" w:cs="Times New Roman"/>
          <w:color w:val="000000" w:themeColor="text1"/>
          <w:sz w:val="24"/>
          <w:szCs w:val="24"/>
        </w:rPr>
        <w:t xml:space="preserve">. M. Pavlović and K. Radotić, Animal and Plant </w:t>
      </w:r>
      <w:r w:rsidR="00BC358D" w:rsidRPr="00B821FC">
        <w:rPr>
          <w:rFonts w:ascii="Times New Roman" w:hAnsi="Times New Roman" w:cs="Times New Roman"/>
          <w:color w:val="000000" w:themeColor="text1"/>
          <w:sz w:val="24"/>
          <w:szCs w:val="24"/>
        </w:rPr>
        <w:t>Improved callus</w:t>
      </w:r>
      <w:r w:rsidR="00280D70" w:rsidRPr="00B821FC">
        <w:rPr>
          <w:rFonts w:ascii="Times New Roman" w:hAnsi="Times New Roman" w:cs="Times New Roman"/>
          <w:color w:val="000000" w:themeColor="text1"/>
          <w:sz w:val="24"/>
          <w:szCs w:val="24"/>
        </w:rPr>
        <w:t xml:space="preserve"> Cells, DOI 10.1007/978-3-319-47763-3_26</w:t>
      </w:r>
    </w:p>
    <w:p w14:paraId="2FF2878D" w14:textId="510A838E" w:rsidR="00844E6C" w:rsidRPr="00B821FC" w:rsidRDefault="00B821FC">
      <w:pPr>
        <w:spacing w:line="360" w:lineRule="auto"/>
        <w:jc w:val="both"/>
        <w:rPr>
          <w:rFonts w:ascii="Times New Roman" w:hAnsi="Times New Roman" w:cs="Times New Roman"/>
          <w:color w:val="000000" w:themeColor="text1"/>
          <w:sz w:val="24"/>
          <w:szCs w:val="24"/>
        </w:rPr>
      </w:pPr>
      <w:r w:rsidRPr="00B821FC">
        <w:rPr>
          <w:rFonts w:ascii="Times New Roman" w:hAnsi="Times New Roman" w:cs="Times New Roman"/>
          <w:color w:val="000000" w:themeColor="text1"/>
          <w:sz w:val="24"/>
          <w:szCs w:val="24"/>
        </w:rPr>
        <w:t>3</w:t>
      </w:r>
      <w:r w:rsidR="00280D70" w:rsidRPr="00B821FC">
        <w:rPr>
          <w:rFonts w:ascii="Times New Roman" w:hAnsi="Times New Roman" w:cs="Times New Roman"/>
          <w:color w:val="000000" w:themeColor="text1"/>
          <w:sz w:val="24"/>
          <w:szCs w:val="24"/>
        </w:rPr>
        <w:t>. Silva, S., Costa, E. M., Calhau, C., Morais, R. M., &amp; Pintado, M. E. (2017). Anthocyanin extraction from plant tissues: a review. Critical Reviews in Food Science and Nutrition, 57(14), 3072–3083.</w:t>
      </w:r>
    </w:p>
    <w:p w14:paraId="0646FD26" w14:textId="62654585" w:rsidR="00844E6C" w:rsidRPr="00B821FC" w:rsidRDefault="00B821FC">
      <w:pPr>
        <w:spacing w:line="360" w:lineRule="auto"/>
        <w:jc w:val="both"/>
        <w:rPr>
          <w:rFonts w:ascii="Times New Roman" w:hAnsi="Times New Roman" w:cs="Times New Roman"/>
          <w:color w:val="000000" w:themeColor="text1"/>
          <w:sz w:val="24"/>
          <w:szCs w:val="24"/>
        </w:rPr>
      </w:pPr>
      <w:r w:rsidRPr="00B821FC">
        <w:rPr>
          <w:rFonts w:ascii="Times New Roman" w:hAnsi="Times New Roman" w:cs="Times New Roman"/>
          <w:color w:val="000000" w:themeColor="text1"/>
          <w:sz w:val="24"/>
          <w:szCs w:val="24"/>
        </w:rPr>
        <w:lastRenderedPageBreak/>
        <w:t>4</w:t>
      </w:r>
      <w:r w:rsidR="00280D70" w:rsidRPr="00B821FC">
        <w:rPr>
          <w:rFonts w:ascii="Times New Roman" w:hAnsi="Times New Roman" w:cs="Times New Roman"/>
          <w:color w:val="000000" w:themeColor="text1"/>
          <w:sz w:val="24"/>
          <w:szCs w:val="24"/>
        </w:rPr>
        <w:t xml:space="preserve">. Elham Azarpazhooh1 &amp; Parvin Sharayei1 &amp; Shahin Zomorodi2 &amp; Hosahalli S. Ramaswamy. Received: 11 March 2018 /Accepted: 8 October 2018. </w:t>
      </w:r>
    </w:p>
    <w:p w14:paraId="6C6A54DF" w14:textId="6249CD0B" w:rsidR="00844E6C" w:rsidRPr="00B821FC" w:rsidRDefault="00B821FC">
      <w:pPr>
        <w:spacing w:line="360" w:lineRule="auto"/>
        <w:jc w:val="both"/>
        <w:rPr>
          <w:rFonts w:ascii="Times New Roman" w:hAnsi="Times New Roman" w:cs="Times New Roman"/>
          <w:color w:val="000000" w:themeColor="text1"/>
          <w:sz w:val="24"/>
          <w:szCs w:val="24"/>
        </w:rPr>
      </w:pPr>
      <w:r w:rsidRPr="00B821FC">
        <w:rPr>
          <w:rFonts w:ascii="Times New Roman" w:hAnsi="Times New Roman" w:cs="Times New Roman"/>
          <w:color w:val="000000" w:themeColor="text1"/>
          <w:sz w:val="24"/>
          <w:szCs w:val="24"/>
        </w:rPr>
        <w:t>5</w:t>
      </w:r>
      <w:r w:rsidR="00280D70" w:rsidRPr="00B821FC">
        <w:rPr>
          <w:rFonts w:ascii="Times New Roman" w:hAnsi="Times New Roman" w:cs="Times New Roman"/>
          <w:color w:val="000000" w:themeColor="text1"/>
          <w:sz w:val="24"/>
          <w:szCs w:val="24"/>
        </w:rPr>
        <w:t>.  J.-M. Mérillon, K. G. Ramawat (eds.), Bioactive Molecules in Food, Reference Series inPhytochemistry</w:t>
      </w:r>
    </w:p>
    <w:p w14:paraId="4646E673" w14:textId="10D68C9C" w:rsidR="00844E6C" w:rsidRPr="00B821FC" w:rsidRDefault="00B821FC">
      <w:pPr>
        <w:spacing w:line="360" w:lineRule="auto"/>
        <w:jc w:val="both"/>
        <w:rPr>
          <w:rFonts w:ascii="Times New Roman" w:hAnsi="Times New Roman" w:cs="Times New Roman"/>
          <w:color w:val="000000" w:themeColor="text1"/>
          <w:sz w:val="24"/>
          <w:szCs w:val="24"/>
        </w:rPr>
      </w:pPr>
      <w:r w:rsidRPr="00B821FC">
        <w:rPr>
          <w:rFonts w:ascii="Times New Roman" w:hAnsi="Times New Roman" w:cs="Times New Roman"/>
          <w:color w:val="000000" w:themeColor="text1"/>
          <w:sz w:val="24"/>
          <w:szCs w:val="24"/>
        </w:rPr>
        <w:t>6</w:t>
      </w:r>
      <w:r w:rsidR="00280D70" w:rsidRPr="00B821FC">
        <w:rPr>
          <w:rFonts w:ascii="Times New Roman" w:hAnsi="Times New Roman" w:cs="Times New Roman"/>
          <w:color w:val="000000" w:themeColor="text1"/>
          <w:sz w:val="24"/>
          <w:szCs w:val="24"/>
        </w:rPr>
        <w:t xml:space="preserve">.   Regine Eibl1 &amp; Philipp Meier1 &amp; Irène Stutz 1 &amp; David Schildberger2 &amp; Tilo Hühn2 &amp; Dieter Eibl1 Received: 12 June 2018 / Revised: 27 July 2018 /Accepted: 28 July 2018 /Published online: 11 August 2018 </w:t>
      </w:r>
    </w:p>
    <w:p w14:paraId="290391EF" w14:textId="7D676C2E" w:rsidR="00844E6C" w:rsidRPr="00B821FC" w:rsidRDefault="00B821FC">
      <w:pPr>
        <w:spacing w:line="360" w:lineRule="auto"/>
        <w:jc w:val="both"/>
        <w:rPr>
          <w:rFonts w:ascii="Times New Roman" w:hAnsi="Times New Roman" w:cs="Times New Roman"/>
          <w:color w:val="000000" w:themeColor="text1"/>
          <w:sz w:val="24"/>
          <w:szCs w:val="24"/>
          <w:shd w:val="clear" w:color="auto" w:fill="FFFFFF"/>
        </w:rPr>
      </w:pPr>
      <w:r w:rsidRPr="00B821FC">
        <w:rPr>
          <w:rFonts w:ascii="Times New Roman" w:hAnsi="Times New Roman" w:cs="Times New Roman"/>
          <w:color w:val="000000" w:themeColor="text1"/>
          <w:sz w:val="24"/>
          <w:szCs w:val="24"/>
          <w:shd w:val="clear" w:color="auto" w:fill="FFFFFF"/>
        </w:rPr>
        <w:t>7</w:t>
      </w:r>
      <w:r w:rsidR="00280D70" w:rsidRPr="00B821FC">
        <w:rPr>
          <w:rFonts w:ascii="Times New Roman" w:hAnsi="Times New Roman" w:cs="Times New Roman"/>
          <w:color w:val="000000" w:themeColor="text1"/>
          <w:sz w:val="24"/>
          <w:szCs w:val="24"/>
          <w:shd w:val="clear" w:color="auto" w:fill="FFFFFF"/>
        </w:rPr>
        <w:t xml:space="preserve">.Cusido, R.M.; Palazon, J.; Bonfill, M.; Navia-Osorio, A.; Morales, C.; Piñol, M.T. Improved </w:t>
      </w:r>
      <w:r w:rsidR="00280D70" w:rsidRPr="00772CBD">
        <w:rPr>
          <w:rFonts w:ascii="Times New Roman" w:hAnsi="Times New Roman" w:cs="Times New Roman"/>
          <w:color w:val="000000" w:themeColor="text1"/>
          <w:sz w:val="24"/>
          <w:szCs w:val="24"/>
          <w:shd w:val="clear" w:color="auto" w:fill="FFFFFF"/>
        </w:rPr>
        <w:t xml:space="preserve">paclitaxel and baccatin III production in suspension cultures of </w:t>
      </w:r>
      <w:r w:rsidR="00280D70" w:rsidRPr="00772CBD">
        <w:rPr>
          <w:rFonts w:ascii="Times New Roman" w:hAnsi="Times New Roman" w:cs="Times New Roman"/>
          <w:i/>
          <w:iCs/>
          <w:color w:val="000000" w:themeColor="text1"/>
          <w:sz w:val="24"/>
          <w:szCs w:val="24"/>
        </w:rPr>
        <w:t>Taxus media</w:t>
      </w:r>
      <w:r w:rsidR="00280D70" w:rsidRPr="00772CBD">
        <w:rPr>
          <w:rFonts w:ascii="Times New Roman" w:hAnsi="Times New Roman" w:cs="Times New Roman"/>
          <w:color w:val="000000" w:themeColor="text1"/>
          <w:sz w:val="24"/>
          <w:szCs w:val="24"/>
          <w:shd w:val="clear" w:color="auto" w:fill="FFFFFF"/>
        </w:rPr>
        <w:t xml:space="preserve">. </w:t>
      </w:r>
      <w:r w:rsidR="00280D70" w:rsidRPr="00772CBD">
        <w:rPr>
          <w:rFonts w:ascii="Times New Roman" w:hAnsi="Times New Roman" w:cs="Times New Roman"/>
          <w:i/>
          <w:iCs/>
          <w:color w:val="000000" w:themeColor="text1"/>
          <w:sz w:val="24"/>
          <w:szCs w:val="24"/>
        </w:rPr>
        <w:t>Biotechnol. Prog.</w:t>
      </w:r>
      <w:r w:rsidR="00280D70" w:rsidRPr="00772CBD">
        <w:rPr>
          <w:rFonts w:ascii="Times New Roman" w:hAnsi="Times New Roman" w:cs="Times New Roman"/>
          <w:color w:val="000000" w:themeColor="text1"/>
          <w:sz w:val="24"/>
          <w:szCs w:val="24"/>
          <w:shd w:val="clear" w:color="auto" w:fill="FFFFFF"/>
        </w:rPr>
        <w:t xml:space="preserve"> </w:t>
      </w:r>
      <w:r w:rsidR="00280D70" w:rsidRPr="00772CBD">
        <w:rPr>
          <w:rFonts w:ascii="Times New Roman" w:hAnsi="Times New Roman" w:cs="Times New Roman"/>
          <w:bCs/>
          <w:color w:val="000000" w:themeColor="text1"/>
          <w:sz w:val="24"/>
          <w:szCs w:val="24"/>
        </w:rPr>
        <w:t>2002</w:t>
      </w:r>
      <w:r w:rsidR="00280D70" w:rsidRPr="00772CBD">
        <w:rPr>
          <w:rFonts w:ascii="Times New Roman" w:hAnsi="Times New Roman" w:cs="Times New Roman"/>
          <w:color w:val="000000" w:themeColor="text1"/>
          <w:sz w:val="24"/>
          <w:szCs w:val="24"/>
          <w:shd w:val="clear" w:color="auto" w:fill="FFFFFF"/>
        </w:rPr>
        <w:t xml:space="preserve">, </w:t>
      </w:r>
      <w:r w:rsidR="00280D70" w:rsidRPr="00772CBD">
        <w:rPr>
          <w:rFonts w:ascii="Times New Roman" w:hAnsi="Times New Roman" w:cs="Times New Roman"/>
          <w:i/>
          <w:iCs/>
          <w:color w:val="000000" w:themeColor="text1"/>
          <w:sz w:val="24"/>
          <w:szCs w:val="24"/>
        </w:rPr>
        <w:t>18</w:t>
      </w:r>
      <w:r w:rsidR="00280D70" w:rsidRPr="00772CBD">
        <w:rPr>
          <w:rFonts w:ascii="Times New Roman" w:hAnsi="Times New Roman" w:cs="Times New Roman"/>
          <w:color w:val="000000" w:themeColor="text1"/>
          <w:sz w:val="24"/>
          <w:szCs w:val="24"/>
          <w:shd w:val="clear" w:color="auto" w:fill="FFFFFF"/>
        </w:rPr>
        <w:t>, 418–423. [</w:t>
      </w:r>
      <w:hyperlink r:id="rId15" w:tgtFrame="_blank" w:history="1">
        <w:r w:rsidR="00280D70" w:rsidRPr="00772CBD">
          <w:rPr>
            <w:rFonts w:ascii="Times New Roman" w:hAnsi="Times New Roman" w:cs="Times New Roman"/>
            <w:bCs/>
            <w:color w:val="000000" w:themeColor="text1"/>
            <w:sz w:val="24"/>
            <w:szCs w:val="24"/>
          </w:rPr>
          <w:t>Google Scholar</w:t>
        </w:r>
      </w:hyperlink>
      <w:r w:rsidR="00280D70" w:rsidRPr="00772CBD">
        <w:rPr>
          <w:rFonts w:ascii="Times New Roman" w:hAnsi="Times New Roman" w:cs="Times New Roman"/>
          <w:color w:val="000000" w:themeColor="text1"/>
          <w:sz w:val="24"/>
          <w:szCs w:val="24"/>
          <w:shd w:val="clear" w:color="auto" w:fill="FFFFFF"/>
        </w:rPr>
        <w:t>] [</w:t>
      </w:r>
      <w:hyperlink r:id="rId16" w:tgtFrame="_blank" w:history="1">
        <w:r w:rsidR="00280D70" w:rsidRPr="00772CBD">
          <w:rPr>
            <w:rFonts w:ascii="Times New Roman" w:hAnsi="Times New Roman" w:cs="Times New Roman"/>
            <w:bCs/>
            <w:color w:val="000000" w:themeColor="text1"/>
            <w:sz w:val="24"/>
            <w:szCs w:val="24"/>
          </w:rPr>
          <w:t>CrossRef</w:t>
        </w:r>
      </w:hyperlink>
      <w:r w:rsidR="00280D70" w:rsidRPr="00772CBD">
        <w:rPr>
          <w:rFonts w:ascii="Times New Roman" w:hAnsi="Times New Roman" w:cs="Times New Roman"/>
          <w:color w:val="000000" w:themeColor="text1"/>
          <w:sz w:val="24"/>
          <w:szCs w:val="24"/>
          <w:shd w:val="clear" w:color="auto" w:fill="FFFFFF"/>
        </w:rPr>
        <w:t>] [</w:t>
      </w:r>
      <w:hyperlink r:id="rId17" w:tgtFrame="_blank" w:history="1">
        <w:r w:rsidR="00280D70" w:rsidRPr="00772CBD">
          <w:rPr>
            <w:rFonts w:ascii="Times New Roman" w:hAnsi="Times New Roman" w:cs="Times New Roman"/>
            <w:bCs/>
            <w:color w:val="000000" w:themeColor="text1"/>
            <w:sz w:val="24"/>
            <w:szCs w:val="24"/>
          </w:rPr>
          <w:t>PubMed</w:t>
        </w:r>
      </w:hyperlink>
      <w:r w:rsidR="00280D70" w:rsidRPr="00772CBD">
        <w:rPr>
          <w:rFonts w:ascii="Times New Roman" w:hAnsi="Times New Roman" w:cs="Times New Roman"/>
          <w:color w:val="000000" w:themeColor="text1"/>
          <w:sz w:val="24"/>
          <w:szCs w:val="24"/>
          <w:shd w:val="clear" w:color="auto" w:fill="FFFFFF"/>
        </w:rPr>
        <w:t>]</w:t>
      </w:r>
    </w:p>
    <w:p w14:paraId="09025498" w14:textId="5622BBC9" w:rsidR="00844E6C" w:rsidRPr="00B821FC" w:rsidRDefault="00B821FC">
      <w:pPr>
        <w:spacing w:line="360" w:lineRule="auto"/>
        <w:jc w:val="both"/>
        <w:rPr>
          <w:rFonts w:ascii="Times New Roman" w:hAnsi="Times New Roman" w:cs="Times New Roman"/>
          <w:color w:val="000000" w:themeColor="text1"/>
          <w:sz w:val="24"/>
          <w:szCs w:val="24"/>
          <w:lang w:val="en-IN"/>
        </w:rPr>
      </w:pPr>
      <w:r w:rsidRPr="00B821FC">
        <w:rPr>
          <w:rFonts w:ascii="Times New Roman" w:hAnsi="Times New Roman" w:cs="Times New Roman"/>
          <w:color w:val="000000" w:themeColor="text1"/>
          <w:sz w:val="24"/>
          <w:szCs w:val="24"/>
          <w:lang w:val="en-IN"/>
        </w:rPr>
        <w:t xml:space="preserve"> 8</w:t>
      </w:r>
      <w:r w:rsidR="00280D70" w:rsidRPr="00B821FC">
        <w:rPr>
          <w:rFonts w:ascii="Times New Roman" w:hAnsi="Times New Roman" w:cs="Times New Roman"/>
          <w:color w:val="000000" w:themeColor="text1"/>
          <w:sz w:val="24"/>
          <w:szCs w:val="24"/>
          <w:lang w:val="en-IN"/>
        </w:rPr>
        <w:t>. Zhou ZS, Guo K, Elbaz AA, Yang ZM (2009) Salicylic acid alleviates mercury toxicity by preventing oxidative stress in roots of Medicago sativa. Environ Exp Bot 65:27–34</w:t>
      </w:r>
    </w:p>
    <w:p w14:paraId="39740BBC" w14:textId="10947B37" w:rsidR="00844E6C" w:rsidRPr="00772CBD" w:rsidRDefault="00B821FC">
      <w:pPr>
        <w:spacing w:line="360" w:lineRule="auto"/>
        <w:jc w:val="both"/>
        <w:rPr>
          <w:rFonts w:ascii="Times New Roman" w:hAnsi="Times New Roman" w:cs="Times New Roman"/>
          <w:color w:val="000000" w:themeColor="text1"/>
          <w:sz w:val="24"/>
          <w:szCs w:val="24"/>
          <w:shd w:val="clear" w:color="auto" w:fill="FFFFFF"/>
        </w:rPr>
      </w:pPr>
      <w:r w:rsidRPr="00B821FC">
        <w:rPr>
          <w:rFonts w:ascii="Times New Roman" w:hAnsi="Times New Roman" w:cs="Times New Roman"/>
          <w:color w:val="000000" w:themeColor="text1"/>
          <w:sz w:val="24"/>
          <w:szCs w:val="24"/>
          <w:lang w:val="en-IN"/>
        </w:rPr>
        <w:t>9</w:t>
      </w:r>
      <w:r w:rsidR="00280D70" w:rsidRPr="00B821FC">
        <w:rPr>
          <w:rFonts w:ascii="Times New Roman" w:hAnsi="Times New Roman" w:cs="Times New Roman"/>
          <w:color w:val="000000" w:themeColor="text1"/>
          <w:sz w:val="24"/>
          <w:szCs w:val="24"/>
          <w:lang w:val="en-IN"/>
        </w:rPr>
        <w:t xml:space="preserve">. </w:t>
      </w:r>
      <w:r w:rsidR="00280D70" w:rsidRPr="00772CBD">
        <w:rPr>
          <w:rFonts w:ascii="Times New Roman" w:hAnsi="Times New Roman" w:cs="Times New Roman"/>
          <w:color w:val="000000" w:themeColor="text1"/>
          <w:sz w:val="24"/>
          <w:szCs w:val="24"/>
          <w:shd w:val="clear" w:color="auto" w:fill="FFFFFF"/>
        </w:rPr>
        <w:t xml:space="preserve">Wang, Y.D.; Wu, J.C.; Yuan, Y.J. Salicylic acid-induced taxol production and isopentenyl pyrophosphate biosynthesis in suspension cultures of </w:t>
      </w:r>
      <w:r w:rsidR="00280D70" w:rsidRPr="00772CBD">
        <w:rPr>
          <w:rFonts w:ascii="Times New Roman" w:hAnsi="Times New Roman" w:cs="Times New Roman"/>
          <w:i/>
          <w:iCs/>
          <w:color w:val="000000" w:themeColor="text1"/>
          <w:sz w:val="24"/>
          <w:szCs w:val="24"/>
        </w:rPr>
        <w:t>Taxus chinensis</w:t>
      </w:r>
      <w:r w:rsidR="00280D70" w:rsidRPr="00772CBD">
        <w:rPr>
          <w:rFonts w:ascii="Times New Roman" w:hAnsi="Times New Roman" w:cs="Times New Roman"/>
          <w:color w:val="000000" w:themeColor="text1"/>
          <w:sz w:val="24"/>
          <w:szCs w:val="24"/>
          <w:shd w:val="clear" w:color="auto" w:fill="FFFFFF"/>
        </w:rPr>
        <w:t xml:space="preserve"> var. mairei. </w:t>
      </w:r>
      <w:r w:rsidR="00280D70" w:rsidRPr="00772CBD">
        <w:rPr>
          <w:rFonts w:ascii="Times New Roman" w:hAnsi="Times New Roman" w:cs="Times New Roman"/>
          <w:i/>
          <w:iCs/>
          <w:color w:val="000000" w:themeColor="text1"/>
          <w:sz w:val="24"/>
          <w:szCs w:val="24"/>
        </w:rPr>
        <w:t>Cell Biol. Int.</w:t>
      </w:r>
      <w:r w:rsidR="00280D70" w:rsidRPr="00772CBD">
        <w:rPr>
          <w:rFonts w:ascii="Times New Roman" w:hAnsi="Times New Roman" w:cs="Times New Roman"/>
          <w:color w:val="000000" w:themeColor="text1"/>
          <w:sz w:val="24"/>
          <w:szCs w:val="24"/>
          <w:shd w:val="clear" w:color="auto" w:fill="FFFFFF"/>
        </w:rPr>
        <w:t xml:space="preserve"> </w:t>
      </w:r>
      <w:r w:rsidR="00280D70" w:rsidRPr="00772CBD">
        <w:rPr>
          <w:rFonts w:ascii="Times New Roman" w:hAnsi="Times New Roman" w:cs="Times New Roman"/>
          <w:bCs/>
          <w:color w:val="000000" w:themeColor="text1"/>
          <w:sz w:val="24"/>
          <w:szCs w:val="24"/>
        </w:rPr>
        <w:t>2007</w:t>
      </w:r>
      <w:r w:rsidR="00280D70" w:rsidRPr="00772CBD">
        <w:rPr>
          <w:rFonts w:ascii="Times New Roman" w:hAnsi="Times New Roman" w:cs="Times New Roman"/>
          <w:color w:val="000000" w:themeColor="text1"/>
          <w:sz w:val="24"/>
          <w:szCs w:val="24"/>
          <w:shd w:val="clear" w:color="auto" w:fill="FFFFFF"/>
        </w:rPr>
        <w:t xml:space="preserve">, </w:t>
      </w:r>
      <w:r w:rsidR="00280D70" w:rsidRPr="00772CBD">
        <w:rPr>
          <w:rFonts w:ascii="Times New Roman" w:hAnsi="Times New Roman" w:cs="Times New Roman"/>
          <w:i/>
          <w:iCs/>
          <w:color w:val="000000" w:themeColor="text1"/>
          <w:sz w:val="24"/>
          <w:szCs w:val="24"/>
        </w:rPr>
        <w:t>31</w:t>
      </w:r>
      <w:r w:rsidR="00280D70" w:rsidRPr="00772CBD">
        <w:rPr>
          <w:rFonts w:ascii="Times New Roman" w:hAnsi="Times New Roman" w:cs="Times New Roman"/>
          <w:color w:val="000000" w:themeColor="text1"/>
          <w:sz w:val="24"/>
          <w:szCs w:val="24"/>
          <w:shd w:val="clear" w:color="auto" w:fill="FFFFFF"/>
        </w:rPr>
        <w:t>, 1179–1183. [</w:t>
      </w:r>
      <w:hyperlink r:id="rId18" w:tgtFrame="_blank" w:history="1">
        <w:r w:rsidR="00280D70" w:rsidRPr="00772CBD">
          <w:rPr>
            <w:rFonts w:ascii="Times New Roman" w:hAnsi="Times New Roman" w:cs="Times New Roman"/>
            <w:bCs/>
            <w:color w:val="000000" w:themeColor="text1"/>
            <w:sz w:val="24"/>
            <w:szCs w:val="24"/>
          </w:rPr>
          <w:t>Google Scholar</w:t>
        </w:r>
      </w:hyperlink>
      <w:r w:rsidR="00280D70" w:rsidRPr="00772CBD">
        <w:rPr>
          <w:rFonts w:ascii="Times New Roman" w:hAnsi="Times New Roman" w:cs="Times New Roman"/>
          <w:color w:val="000000" w:themeColor="text1"/>
          <w:sz w:val="24"/>
          <w:szCs w:val="24"/>
          <w:shd w:val="clear" w:color="auto" w:fill="FFFFFF"/>
        </w:rPr>
        <w:t>] [</w:t>
      </w:r>
      <w:hyperlink r:id="rId19" w:tgtFrame="_blank" w:history="1">
        <w:r w:rsidR="00280D70" w:rsidRPr="00772CBD">
          <w:rPr>
            <w:rFonts w:ascii="Times New Roman" w:hAnsi="Times New Roman" w:cs="Times New Roman"/>
            <w:bCs/>
            <w:color w:val="000000" w:themeColor="text1"/>
            <w:sz w:val="24"/>
            <w:szCs w:val="24"/>
          </w:rPr>
          <w:t>CrossRef</w:t>
        </w:r>
      </w:hyperlink>
      <w:r w:rsidR="00280D70" w:rsidRPr="00772CBD">
        <w:rPr>
          <w:rFonts w:ascii="Times New Roman" w:hAnsi="Times New Roman" w:cs="Times New Roman"/>
          <w:color w:val="000000" w:themeColor="text1"/>
          <w:sz w:val="24"/>
          <w:szCs w:val="24"/>
          <w:shd w:val="clear" w:color="auto" w:fill="FFFFFF"/>
        </w:rPr>
        <w:t>] [</w:t>
      </w:r>
      <w:hyperlink r:id="rId20" w:tgtFrame="_blank" w:history="1">
        <w:r w:rsidR="00280D70" w:rsidRPr="00772CBD">
          <w:rPr>
            <w:rFonts w:ascii="Times New Roman" w:hAnsi="Times New Roman" w:cs="Times New Roman"/>
            <w:bCs/>
            <w:color w:val="000000" w:themeColor="text1"/>
            <w:sz w:val="24"/>
            <w:szCs w:val="24"/>
          </w:rPr>
          <w:t>PubMed</w:t>
        </w:r>
      </w:hyperlink>
      <w:r w:rsidR="00280D70" w:rsidRPr="00772CBD">
        <w:rPr>
          <w:rFonts w:ascii="Times New Roman" w:hAnsi="Times New Roman" w:cs="Times New Roman"/>
          <w:color w:val="000000" w:themeColor="text1"/>
          <w:sz w:val="24"/>
          <w:szCs w:val="24"/>
          <w:shd w:val="clear" w:color="auto" w:fill="FFFFFF"/>
        </w:rPr>
        <w:t>]</w:t>
      </w:r>
    </w:p>
    <w:p w14:paraId="33F2EDD6" w14:textId="44AB9CF4" w:rsidR="00844E6C" w:rsidRPr="00772CBD" w:rsidRDefault="00B821FC">
      <w:pPr>
        <w:spacing w:line="360" w:lineRule="auto"/>
        <w:jc w:val="both"/>
        <w:rPr>
          <w:rFonts w:ascii="Times New Roman" w:hAnsi="Times New Roman" w:cs="Times New Roman"/>
          <w:color w:val="000000" w:themeColor="text1"/>
          <w:spacing w:val="2"/>
          <w:sz w:val="24"/>
          <w:szCs w:val="24"/>
          <w:shd w:val="clear" w:color="auto" w:fill="FCFCFC"/>
          <w:lang w:bidi="ta-IN"/>
        </w:rPr>
      </w:pPr>
      <w:r w:rsidRPr="00772CBD">
        <w:rPr>
          <w:rFonts w:ascii="Times New Roman" w:hAnsi="Times New Roman" w:cs="Times New Roman"/>
          <w:color w:val="000000" w:themeColor="text1"/>
          <w:sz w:val="24"/>
          <w:szCs w:val="24"/>
          <w:lang w:val="en-IN"/>
        </w:rPr>
        <w:t>10</w:t>
      </w:r>
      <w:r w:rsidR="00280D70" w:rsidRPr="00772CBD">
        <w:rPr>
          <w:rFonts w:ascii="Times New Roman" w:hAnsi="Times New Roman" w:cs="Times New Roman"/>
          <w:color w:val="000000" w:themeColor="text1"/>
          <w:sz w:val="24"/>
          <w:szCs w:val="24"/>
          <w:lang w:val="en-IN"/>
        </w:rPr>
        <w:t>.</w:t>
      </w:r>
      <w:r w:rsidR="00280D70" w:rsidRPr="00772CBD">
        <w:rPr>
          <w:rFonts w:ascii="Times New Roman" w:hAnsi="Times New Roman" w:cs="Times New Roman"/>
          <w:bCs/>
          <w:color w:val="000000" w:themeColor="text1"/>
          <w:spacing w:val="2"/>
          <w:sz w:val="24"/>
          <w:szCs w:val="24"/>
          <w:shd w:val="clear" w:color="auto" w:fill="FCFCFC"/>
          <w:lang w:bidi="ta-IN"/>
        </w:rPr>
        <w:t xml:space="preserve"> Loyola-Vargas and V á zquez-Flota (2006)</w:t>
      </w:r>
      <w:r w:rsidR="00280D70" w:rsidRPr="00772CBD">
        <w:rPr>
          <w:rFonts w:ascii="Times New Roman" w:hAnsi="Times New Roman" w:cs="Times New Roman"/>
          <w:color w:val="000000" w:themeColor="text1"/>
          <w:spacing w:val="2"/>
          <w:sz w:val="24"/>
          <w:szCs w:val="24"/>
          <w:shd w:val="clear" w:color="auto" w:fill="FCFCFC"/>
          <w:lang w:bidi="ta-IN"/>
        </w:rPr>
        <w:t xml:space="preserve"> plant cell culture protocols (book) pg 51-58 </w:t>
      </w:r>
    </w:p>
    <w:p w14:paraId="099AE99C" w14:textId="09996A56" w:rsidR="00844E6C" w:rsidRPr="00772CBD" w:rsidRDefault="00B821FC">
      <w:pPr>
        <w:spacing w:line="360" w:lineRule="auto"/>
        <w:jc w:val="both"/>
        <w:rPr>
          <w:rFonts w:ascii="Times New Roman" w:hAnsi="Times New Roman" w:cs="Times New Roman"/>
          <w:color w:val="000000" w:themeColor="text1"/>
          <w:spacing w:val="2"/>
          <w:sz w:val="24"/>
          <w:szCs w:val="24"/>
          <w:shd w:val="clear" w:color="auto" w:fill="FCFCFC"/>
          <w:lang w:bidi="ta-IN"/>
        </w:rPr>
      </w:pPr>
      <w:r w:rsidRPr="00772CBD">
        <w:rPr>
          <w:rFonts w:ascii="Times New Roman" w:hAnsi="Times New Roman" w:cs="Times New Roman"/>
          <w:color w:val="000000" w:themeColor="text1"/>
          <w:spacing w:val="2"/>
          <w:sz w:val="24"/>
          <w:szCs w:val="24"/>
          <w:shd w:val="clear" w:color="auto" w:fill="FCFCFC"/>
          <w:lang w:bidi="ta-IN"/>
        </w:rPr>
        <w:t>11</w:t>
      </w:r>
      <w:r w:rsidR="00280D70" w:rsidRPr="00772CBD">
        <w:rPr>
          <w:rFonts w:ascii="Times New Roman" w:hAnsi="Times New Roman" w:cs="Times New Roman"/>
          <w:color w:val="000000" w:themeColor="text1"/>
          <w:spacing w:val="2"/>
          <w:sz w:val="24"/>
          <w:szCs w:val="24"/>
          <w:shd w:val="clear" w:color="auto" w:fill="FCFCFC"/>
          <w:lang w:bidi="ta-IN"/>
        </w:rPr>
        <w:t>.Kittipongpatana.N, Hock, R.S. Porter, J. R. Production of solasodine by hairy root callus and cell suspension cultures of Solanum aviculare forst. Plant Cell Tiss. Organ Cult. 52:133-143; 1998.</w:t>
      </w:r>
    </w:p>
    <w:p w14:paraId="1700C85C" w14:textId="77777777" w:rsidR="00844E6C" w:rsidRPr="00772CBD" w:rsidRDefault="00280D70">
      <w:pPr>
        <w:spacing w:line="360" w:lineRule="auto"/>
        <w:jc w:val="both"/>
        <w:rPr>
          <w:rFonts w:ascii="Times New Roman" w:hAnsi="Times New Roman" w:cs="Times New Roman"/>
          <w:color w:val="000000" w:themeColor="text1"/>
          <w:spacing w:val="2"/>
          <w:sz w:val="24"/>
          <w:szCs w:val="24"/>
          <w:shd w:val="clear" w:color="auto" w:fill="FCFCFC"/>
          <w:lang w:bidi="ta-IN"/>
        </w:rPr>
      </w:pPr>
      <w:r w:rsidRPr="00772CBD">
        <w:rPr>
          <w:rFonts w:ascii="Times New Roman" w:hAnsi="Times New Roman" w:cs="Times New Roman"/>
          <w:color w:val="000000" w:themeColor="text1"/>
          <w:sz w:val="24"/>
          <w:szCs w:val="24"/>
          <w:lang w:val="en-IN"/>
        </w:rPr>
        <w:t>12.</w:t>
      </w:r>
      <w:r w:rsidRPr="00772CBD">
        <w:rPr>
          <w:rFonts w:ascii="Times New Roman" w:hAnsi="Times New Roman" w:cs="Times New Roman"/>
          <w:color w:val="000000" w:themeColor="text1"/>
          <w:sz w:val="24"/>
          <w:szCs w:val="24"/>
          <w:shd w:val="clear" w:color="auto" w:fill="FFFFFF"/>
        </w:rPr>
        <w:t xml:space="preserve"> Wasternack, C.; Hause, B. Jasmonates: Biosynthesis, perception, signal transduction and action in plant stress response, growth and development. An update to the 2007 review in Annals of Botany. </w:t>
      </w:r>
      <w:r w:rsidRPr="00772CBD">
        <w:rPr>
          <w:rFonts w:ascii="Times New Roman" w:hAnsi="Times New Roman" w:cs="Times New Roman"/>
          <w:i/>
          <w:iCs/>
          <w:color w:val="000000" w:themeColor="text1"/>
          <w:sz w:val="24"/>
          <w:szCs w:val="24"/>
        </w:rPr>
        <w:t>Ann. Bot.</w:t>
      </w:r>
      <w:r w:rsidRPr="00772CBD">
        <w:rPr>
          <w:rFonts w:ascii="Times New Roman" w:hAnsi="Times New Roman" w:cs="Times New Roman"/>
          <w:color w:val="000000" w:themeColor="text1"/>
          <w:sz w:val="24"/>
          <w:szCs w:val="24"/>
          <w:shd w:val="clear" w:color="auto" w:fill="FFFFFF"/>
        </w:rPr>
        <w:t xml:space="preserve"> </w:t>
      </w:r>
      <w:r w:rsidRPr="00772CBD">
        <w:rPr>
          <w:rFonts w:ascii="Times New Roman" w:hAnsi="Times New Roman" w:cs="Times New Roman"/>
          <w:bCs/>
          <w:color w:val="000000" w:themeColor="text1"/>
          <w:sz w:val="24"/>
          <w:szCs w:val="24"/>
        </w:rPr>
        <w:t>2013</w:t>
      </w:r>
      <w:r w:rsidRPr="00772CBD">
        <w:rPr>
          <w:rFonts w:ascii="Times New Roman" w:hAnsi="Times New Roman" w:cs="Times New Roman"/>
          <w:color w:val="000000" w:themeColor="text1"/>
          <w:sz w:val="24"/>
          <w:szCs w:val="24"/>
          <w:shd w:val="clear" w:color="auto" w:fill="FFFFFF"/>
        </w:rPr>
        <w:t xml:space="preserve">, </w:t>
      </w:r>
      <w:r w:rsidRPr="00772CBD">
        <w:rPr>
          <w:rFonts w:ascii="Times New Roman" w:hAnsi="Times New Roman" w:cs="Times New Roman"/>
          <w:i/>
          <w:iCs/>
          <w:color w:val="000000" w:themeColor="text1"/>
          <w:sz w:val="24"/>
          <w:szCs w:val="24"/>
        </w:rPr>
        <w:t>111</w:t>
      </w:r>
      <w:r w:rsidRPr="00772CBD">
        <w:rPr>
          <w:rFonts w:ascii="Times New Roman" w:hAnsi="Times New Roman" w:cs="Times New Roman"/>
          <w:color w:val="000000" w:themeColor="text1"/>
          <w:sz w:val="24"/>
          <w:szCs w:val="24"/>
          <w:shd w:val="clear" w:color="auto" w:fill="FFFFFF"/>
        </w:rPr>
        <w:t>, 1021–1058. [</w:t>
      </w:r>
      <w:hyperlink r:id="rId21" w:tgtFrame="_blank" w:history="1">
        <w:r w:rsidRPr="00772CBD">
          <w:rPr>
            <w:rFonts w:ascii="Times New Roman" w:hAnsi="Times New Roman" w:cs="Times New Roman"/>
            <w:bCs/>
            <w:color w:val="000000" w:themeColor="text1"/>
            <w:sz w:val="24"/>
            <w:szCs w:val="24"/>
          </w:rPr>
          <w:t>Google Scholar</w:t>
        </w:r>
      </w:hyperlink>
      <w:r w:rsidRPr="00772CBD">
        <w:rPr>
          <w:rFonts w:ascii="Times New Roman" w:hAnsi="Times New Roman" w:cs="Times New Roman"/>
          <w:color w:val="000000" w:themeColor="text1"/>
          <w:sz w:val="24"/>
          <w:szCs w:val="24"/>
          <w:shd w:val="clear" w:color="auto" w:fill="FFFFFF"/>
        </w:rPr>
        <w:t>] [</w:t>
      </w:r>
      <w:hyperlink r:id="rId22" w:tgtFrame="_blank" w:history="1">
        <w:r w:rsidRPr="00772CBD">
          <w:rPr>
            <w:rFonts w:ascii="Times New Roman" w:hAnsi="Times New Roman" w:cs="Times New Roman"/>
            <w:bCs/>
            <w:color w:val="000000" w:themeColor="text1"/>
            <w:sz w:val="24"/>
            <w:szCs w:val="24"/>
          </w:rPr>
          <w:t>CrossRef</w:t>
        </w:r>
      </w:hyperlink>
      <w:r w:rsidRPr="00772CBD">
        <w:rPr>
          <w:rFonts w:ascii="Times New Roman" w:hAnsi="Times New Roman" w:cs="Times New Roman"/>
          <w:color w:val="000000" w:themeColor="text1"/>
          <w:sz w:val="24"/>
          <w:szCs w:val="24"/>
          <w:shd w:val="clear" w:color="auto" w:fill="FFFFFF"/>
        </w:rPr>
        <w:t>] [</w:t>
      </w:r>
      <w:hyperlink r:id="rId23" w:tgtFrame="_blank" w:history="1">
        <w:r w:rsidRPr="00772CBD">
          <w:rPr>
            <w:rFonts w:ascii="Times New Roman" w:hAnsi="Times New Roman" w:cs="Times New Roman"/>
            <w:bCs/>
            <w:color w:val="000000" w:themeColor="text1"/>
            <w:sz w:val="24"/>
            <w:szCs w:val="24"/>
          </w:rPr>
          <w:t>PubMed</w:t>
        </w:r>
      </w:hyperlink>
      <w:r w:rsidRPr="00772CBD">
        <w:rPr>
          <w:rFonts w:ascii="Times New Roman" w:hAnsi="Times New Roman" w:cs="Times New Roman"/>
          <w:color w:val="000000" w:themeColor="text1"/>
          <w:sz w:val="24"/>
          <w:szCs w:val="24"/>
          <w:shd w:val="clear" w:color="auto" w:fill="FFFFFF"/>
        </w:rPr>
        <w:t>]</w:t>
      </w:r>
    </w:p>
    <w:p w14:paraId="14133E3A" w14:textId="77777777" w:rsidR="00844E6C" w:rsidRPr="00772CBD" w:rsidRDefault="00280D70">
      <w:pPr>
        <w:spacing w:line="360" w:lineRule="auto"/>
        <w:jc w:val="both"/>
        <w:rPr>
          <w:rFonts w:ascii="Times New Roman" w:hAnsi="Times New Roman" w:cs="Times New Roman"/>
          <w:color w:val="000000" w:themeColor="text1"/>
          <w:sz w:val="24"/>
          <w:szCs w:val="24"/>
          <w:shd w:val="clear" w:color="auto" w:fill="FFFFFF"/>
        </w:rPr>
      </w:pPr>
      <w:r w:rsidRPr="00772CBD">
        <w:rPr>
          <w:rFonts w:ascii="Times New Roman" w:hAnsi="Times New Roman" w:cs="Times New Roman"/>
          <w:color w:val="000000" w:themeColor="text1"/>
          <w:sz w:val="24"/>
          <w:szCs w:val="24"/>
          <w:shd w:val="clear" w:color="auto" w:fill="FFFFFF"/>
        </w:rPr>
        <w:t>13.</w:t>
      </w:r>
      <w:r w:rsidRPr="00772CBD">
        <w:rPr>
          <w:rFonts w:ascii="Times New Roman" w:hAnsi="Times New Roman" w:cs="Times New Roman"/>
          <w:color w:val="000000" w:themeColor="text1"/>
          <w:sz w:val="24"/>
          <w:szCs w:val="24"/>
        </w:rPr>
        <w:t xml:space="preserve"> </w:t>
      </w:r>
      <w:r w:rsidRPr="00772CBD">
        <w:rPr>
          <w:rFonts w:ascii="Times New Roman" w:hAnsi="Times New Roman" w:cs="Times New Roman"/>
          <w:color w:val="000000" w:themeColor="text1"/>
          <w:sz w:val="24"/>
          <w:szCs w:val="24"/>
          <w:shd w:val="clear" w:color="auto" w:fill="FFFFFF"/>
        </w:rPr>
        <w:t>Al-Khayri, Jameel. (2012). Determination of the date palm cell suspension growth curve, optimum plating efficiency, and influence of liquid medium on somatic embryogenesis. Emirates Journal of Food and Agriculture. 24. 444-455.</w:t>
      </w:r>
    </w:p>
    <w:p w14:paraId="4146F184" w14:textId="77777777" w:rsidR="00844E6C" w:rsidRPr="00772CBD" w:rsidRDefault="00280D70">
      <w:pPr>
        <w:spacing w:line="360" w:lineRule="auto"/>
        <w:jc w:val="both"/>
        <w:rPr>
          <w:rFonts w:ascii="Times New Roman" w:hAnsi="Times New Roman" w:cs="Times New Roman"/>
          <w:color w:val="000000" w:themeColor="text1"/>
          <w:sz w:val="24"/>
          <w:szCs w:val="24"/>
          <w:shd w:val="clear" w:color="auto" w:fill="FFFFFF"/>
        </w:rPr>
      </w:pPr>
      <w:r w:rsidRPr="00772CBD">
        <w:rPr>
          <w:rFonts w:ascii="Times New Roman" w:hAnsi="Times New Roman" w:cs="Times New Roman"/>
          <w:color w:val="000000" w:themeColor="text1"/>
          <w:sz w:val="24"/>
          <w:szCs w:val="24"/>
          <w:shd w:val="clear" w:color="auto" w:fill="FFFFFF"/>
        </w:rPr>
        <w:lastRenderedPageBreak/>
        <w:t>14.  Khanpour-Ardestani N, Sharifi M, Behmanesh M. Establishment of callus and cell suspension culture of Scrophularia striata Boiss.: an in vitro approach for acteoside production. </w:t>
      </w:r>
      <w:r w:rsidRPr="00772CBD">
        <w:rPr>
          <w:rFonts w:ascii="Times New Roman" w:hAnsi="Times New Roman" w:cs="Times New Roman"/>
          <w:i/>
          <w:iCs/>
          <w:color w:val="000000" w:themeColor="text1"/>
          <w:sz w:val="24"/>
          <w:szCs w:val="24"/>
          <w:shd w:val="clear" w:color="auto" w:fill="FFFFFF"/>
        </w:rPr>
        <w:t>Cytotechnology</w:t>
      </w:r>
      <w:r w:rsidRPr="00772CBD">
        <w:rPr>
          <w:rFonts w:ascii="Times New Roman" w:hAnsi="Times New Roman" w:cs="Times New Roman"/>
          <w:color w:val="000000" w:themeColor="text1"/>
          <w:sz w:val="24"/>
          <w:szCs w:val="24"/>
          <w:shd w:val="clear" w:color="auto" w:fill="FFFFFF"/>
        </w:rPr>
        <w:t>. 2015;67(3):475–485. doi:10.1007/s10616-014-9705-4</w:t>
      </w:r>
    </w:p>
    <w:p w14:paraId="59AC2281" w14:textId="77777777" w:rsidR="00844E6C" w:rsidRPr="00772CBD" w:rsidRDefault="00280D70">
      <w:pPr>
        <w:spacing w:line="360" w:lineRule="auto"/>
        <w:jc w:val="both"/>
        <w:rPr>
          <w:rFonts w:ascii="Times New Roman" w:hAnsi="Times New Roman" w:cs="Times New Roman"/>
          <w:color w:val="000000" w:themeColor="text1"/>
          <w:spacing w:val="2"/>
          <w:sz w:val="24"/>
          <w:szCs w:val="24"/>
          <w:shd w:val="clear" w:color="auto" w:fill="FCFCFC"/>
          <w:lang w:bidi="ta-IN"/>
        </w:rPr>
      </w:pPr>
      <w:r w:rsidRPr="00772CBD">
        <w:rPr>
          <w:rFonts w:ascii="Times New Roman" w:hAnsi="Times New Roman" w:cs="Times New Roman"/>
          <w:color w:val="000000" w:themeColor="text1"/>
          <w:sz w:val="24"/>
          <w:szCs w:val="24"/>
          <w:shd w:val="clear" w:color="auto" w:fill="FFFFFF"/>
        </w:rPr>
        <w:t xml:space="preserve">15. Farmer, E.E.; Ryan, C.A. Interplant communication: Airborne methyl jasmonate induces synthesis of proteinase inhibitors in plant leaves. </w:t>
      </w:r>
      <w:r w:rsidRPr="00772CBD">
        <w:rPr>
          <w:rFonts w:ascii="Times New Roman" w:hAnsi="Times New Roman" w:cs="Times New Roman"/>
          <w:i/>
          <w:iCs/>
          <w:color w:val="000000" w:themeColor="text1"/>
          <w:sz w:val="24"/>
          <w:szCs w:val="24"/>
        </w:rPr>
        <w:t>Proc. Natl. Acad. Sci. USA</w:t>
      </w:r>
      <w:r w:rsidRPr="00772CBD">
        <w:rPr>
          <w:rFonts w:ascii="Times New Roman" w:hAnsi="Times New Roman" w:cs="Times New Roman"/>
          <w:color w:val="000000" w:themeColor="text1"/>
          <w:sz w:val="24"/>
          <w:szCs w:val="24"/>
          <w:shd w:val="clear" w:color="auto" w:fill="FFFFFF"/>
        </w:rPr>
        <w:t xml:space="preserve"> </w:t>
      </w:r>
      <w:r w:rsidRPr="00772CBD">
        <w:rPr>
          <w:rFonts w:ascii="Times New Roman" w:hAnsi="Times New Roman" w:cs="Times New Roman"/>
          <w:bCs/>
          <w:color w:val="000000" w:themeColor="text1"/>
          <w:sz w:val="24"/>
          <w:szCs w:val="24"/>
        </w:rPr>
        <w:t>1990</w:t>
      </w:r>
      <w:r w:rsidRPr="00772CBD">
        <w:rPr>
          <w:rFonts w:ascii="Times New Roman" w:hAnsi="Times New Roman" w:cs="Times New Roman"/>
          <w:color w:val="000000" w:themeColor="text1"/>
          <w:sz w:val="24"/>
          <w:szCs w:val="24"/>
          <w:shd w:val="clear" w:color="auto" w:fill="FFFFFF"/>
        </w:rPr>
        <w:t xml:space="preserve">, </w:t>
      </w:r>
      <w:r w:rsidRPr="00772CBD">
        <w:rPr>
          <w:rFonts w:ascii="Times New Roman" w:hAnsi="Times New Roman" w:cs="Times New Roman"/>
          <w:i/>
          <w:iCs/>
          <w:color w:val="000000" w:themeColor="text1"/>
          <w:sz w:val="24"/>
          <w:szCs w:val="24"/>
        </w:rPr>
        <w:t>87</w:t>
      </w:r>
      <w:r w:rsidRPr="00772CBD">
        <w:rPr>
          <w:rFonts w:ascii="Times New Roman" w:hAnsi="Times New Roman" w:cs="Times New Roman"/>
          <w:color w:val="000000" w:themeColor="text1"/>
          <w:sz w:val="24"/>
          <w:szCs w:val="24"/>
          <w:shd w:val="clear" w:color="auto" w:fill="FFFFFF"/>
        </w:rPr>
        <w:t>, 7713–7716. [</w:t>
      </w:r>
      <w:hyperlink r:id="rId24" w:tgtFrame="_blank" w:history="1">
        <w:r w:rsidRPr="00772CBD">
          <w:rPr>
            <w:rFonts w:ascii="Times New Roman" w:hAnsi="Times New Roman" w:cs="Times New Roman"/>
            <w:bCs/>
            <w:color w:val="000000" w:themeColor="text1"/>
            <w:sz w:val="24"/>
            <w:szCs w:val="24"/>
          </w:rPr>
          <w:t>Google Scholar</w:t>
        </w:r>
      </w:hyperlink>
      <w:r w:rsidRPr="00772CBD">
        <w:rPr>
          <w:rFonts w:ascii="Times New Roman" w:hAnsi="Times New Roman" w:cs="Times New Roman"/>
          <w:color w:val="000000" w:themeColor="text1"/>
          <w:sz w:val="24"/>
          <w:szCs w:val="24"/>
          <w:shd w:val="clear" w:color="auto" w:fill="FFFFFF"/>
        </w:rPr>
        <w:t>] [</w:t>
      </w:r>
      <w:hyperlink r:id="rId25" w:tgtFrame="_blank" w:history="1">
        <w:r w:rsidRPr="00772CBD">
          <w:rPr>
            <w:rFonts w:ascii="Times New Roman" w:hAnsi="Times New Roman" w:cs="Times New Roman"/>
            <w:bCs/>
            <w:color w:val="000000" w:themeColor="text1"/>
            <w:sz w:val="24"/>
            <w:szCs w:val="24"/>
          </w:rPr>
          <w:t>CrossRef</w:t>
        </w:r>
      </w:hyperlink>
      <w:r w:rsidRPr="00772CBD">
        <w:rPr>
          <w:rFonts w:ascii="Times New Roman" w:hAnsi="Times New Roman" w:cs="Times New Roman"/>
          <w:color w:val="000000" w:themeColor="text1"/>
          <w:sz w:val="24"/>
          <w:szCs w:val="24"/>
          <w:shd w:val="clear" w:color="auto" w:fill="FFFFFF"/>
        </w:rPr>
        <w:t>] [</w:t>
      </w:r>
      <w:hyperlink r:id="rId26" w:tgtFrame="_blank" w:history="1">
        <w:r w:rsidRPr="00772CBD">
          <w:rPr>
            <w:rFonts w:ascii="Times New Roman" w:hAnsi="Times New Roman" w:cs="Times New Roman"/>
            <w:bCs/>
            <w:color w:val="000000" w:themeColor="text1"/>
            <w:sz w:val="24"/>
            <w:szCs w:val="24"/>
          </w:rPr>
          <w:t>PubMed</w:t>
        </w:r>
      </w:hyperlink>
      <w:r w:rsidRPr="00772CBD">
        <w:rPr>
          <w:rFonts w:ascii="Times New Roman" w:hAnsi="Times New Roman" w:cs="Times New Roman"/>
          <w:color w:val="000000" w:themeColor="text1"/>
          <w:sz w:val="24"/>
          <w:szCs w:val="24"/>
          <w:shd w:val="clear" w:color="auto" w:fill="FFFFFF"/>
        </w:rPr>
        <w:t>]</w:t>
      </w:r>
    </w:p>
    <w:p w14:paraId="3BB488A1" w14:textId="77777777" w:rsidR="00844E6C" w:rsidRPr="00772CBD" w:rsidRDefault="00280D70">
      <w:pPr>
        <w:spacing w:line="360" w:lineRule="auto"/>
        <w:jc w:val="both"/>
        <w:rPr>
          <w:rFonts w:ascii="Times New Roman" w:hAnsi="Times New Roman" w:cs="Times New Roman"/>
          <w:color w:val="000000" w:themeColor="text1"/>
          <w:sz w:val="24"/>
          <w:szCs w:val="24"/>
        </w:rPr>
      </w:pPr>
      <w:r w:rsidRPr="00772CBD">
        <w:rPr>
          <w:rFonts w:ascii="Times New Roman" w:hAnsi="Times New Roman" w:cs="Times New Roman"/>
          <w:color w:val="000000" w:themeColor="text1"/>
          <w:sz w:val="24"/>
          <w:szCs w:val="24"/>
          <w:shd w:val="clear" w:color="auto" w:fill="FFFFFF"/>
        </w:rPr>
        <w:t>16. Wintola OA, Afolayan AJ. Phytochemical constituents and antioxidant activities of the whole leaf extract of </w:t>
      </w:r>
      <w:r w:rsidRPr="00772CBD">
        <w:rPr>
          <w:rFonts w:ascii="Times New Roman" w:hAnsi="Times New Roman" w:cs="Times New Roman"/>
          <w:i/>
          <w:iCs/>
          <w:color w:val="000000" w:themeColor="text1"/>
          <w:sz w:val="24"/>
          <w:szCs w:val="24"/>
          <w:shd w:val="clear" w:color="auto" w:fill="FFFFFF"/>
        </w:rPr>
        <w:t>Aloe ferox</w:t>
      </w:r>
      <w:r w:rsidRPr="00772CBD">
        <w:rPr>
          <w:rFonts w:ascii="Times New Roman" w:hAnsi="Times New Roman" w:cs="Times New Roman"/>
          <w:color w:val="000000" w:themeColor="text1"/>
          <w:sz w:val="24"/>
          <w:szCs w:val="24"/>
          <w:shd w:val="clear" w:color="auto" w:fill="FFFFFF"/>
        </w:rPr>
        <w:t> Mill. Pharmacogn Mag 2011; 7:325-33.</w:t>
      </w:r>
    </w:p>
    <w:p w14:paraId="17EA5332" w14:textId="77777777" w:rsidR="00844E6C" w:rsidRPr="00772CBD" w:rsidRDefault="00280D70">
      <w:pPr>
        <w:spacing w:line="360" w:lineRule="auto"/>
        <w:jc w:val="both"/>
        <w:rPr>
          <w:rFonts w:ascii="Times New Roman" w:eastAsia="Times New Roman" w:hAnsi="Times New Roman" w:cs="Times New Roman"/>
          <w:color w:val="000000" w:themeColor="text1"/>
          <w:sz w:val="24"/>
          <w:szCs w:val="24"/>
          <w:lang w:val="en-IN" w:eastAsia="en-IN"/>
        </w:rPr>
      </w:pPr>
      <w:r w:rsidRPr="00772CBD">
        <w:rPr>
          <w:rFonts w:ascii="Times New Roman" w:hAnsi="Times New Roman" w:cs="Times New Roman"/>
          <w:color w:val="000000" w:themeColor="text1"/>
          <w:sz w:val="24"/>
          <w:szCs w:val="24"/>
          <w:lang w:val="en-IN"/>
        </w:rPr>
        <w:t xml:space="preserve">17. </w:t>
      </w:r>
      <w:r w:rsidRPr="00772CBD">
        <w:rPr>
          <w:rFonts w:ascii="Times New Roman" w:eastAsia="Times New Roman" w:hAnsi="Times New Roman" w:cs="Times New Roman"/>
          <w:color w:val="000000" w:themeColor="text1"/>
          <w:sz w:val="24"/>
          <w:szCs w:val="24"/>
          <w:lang w:val="en-IN" w:eastAsia="en-IN"/>
        </w:rPr>
        <w:t>Hoque A, Nahar A, Razvy MA, et al. Micropropagation of water chestnut (Trapa sp.) through local varieties of Rajshahi Division. Asian J Plant Sci. 2006;5(3):409–413. </w:t>
      </w:r>
      <w:hyperlink r:id="rId27" w:tgtFrame="_blank" w:history="1">
        <w:r w:rsidRPr="00772CBD">
          <w:rPr>
            <w:rFonts w:ascii="Times New Roman" w:eastAsia="Times New Roman" w:hAnsi="Times New Roman" w:cs="Times New Roman"/>
            <w:color w:val="000000" w:themeColor="text1"/>
            <w:sz w:val="24"/>
            <w:szCs w:val="24"/>
            <w:lang w:val="en-IN" w:eastAsia="en-IN"/>
          </w:rPr>
          <w:t>[Crossref]</w:t>
        </w:r>
      </w:hyperlink>
      <w:r w:rsidRPr="00772CBD">
        <w:rPr>
          <w:rFonts w:ascii="Times New Roman" w:eastAsia="Times New Roman" w:hAnsi="Times New Roman" w:cs="Times New Roman"/>
          <w:color w:val="000000" w:themeColor="text1"/>
          <w:sz w:val="24"/>
          <w:szCs w:val="24"/>
          <w:lang w:val="en-IN" w:eastAsia="en-IN"/>
        </w:rPr>
        <w:t xml:space="preserve">  </w:t>
      </w:r>
      <w:hyperlink r:id="rId28" w:tgtFrame="_blank" w:history="1">
        <w:r w:rsidRPr="00772CBD">
          <w:rPr>
            <w:rFonts w:ascii="Times New Roman" w:eastAsia="Times New Roman" w:hAnsi="Times New Roman" w:cs="Times New Roman"/>
            <w:color w:val="000000" w:themeColor="text1"/>
            <w:sz w:val="24"/>
            <w:szCs w:val="24"/>
            <w:lang w:val="en-IN" w:eastAsia="en-IN"/>
          </w:rPr>
          <w:t>[Google Scholar]</w:t>
        </w:r>
      </w:hyperlink>
    </w:p>
    <w:p w14:paraId="13865C50" w14:textId="77777777" w:rsidR="00844E6C" w:rsidRPr="00772CBD" w:rsidRDefault="00280D70">
      <w:pPr>
        <w:spacing w:line="360" w:lineRule="auto"/>
        <w:jc w:val="both"/>
        <w:rPr>
          <w:rFonts w:ascii="Times New Roman" w:hAnsi="Times New Roman" w:cs="Times New Roman"/>
          <w:color w:val="000000" w:themeColor="text1"/>
          <w:sz w:val="24"/>
          <w:szCs w:val="24"/>
        </w:rPr>
      </w:pPr>
      <w:r w:rsidRPr="00772CBD">
        <w:rPr>
          <w:rFonts w:ascii="Times New Roman" w:eastAsia="Times New Roman" w:hAnsi="Times New Roman" w:cs="Times New Roman"/>
          <w:color w:val="000000" w:themeColor="text1"/>
          <w:sz w:val="24"/>
          <w:szCs w:val="24"/>
          <w:lang w:val="en-IN" w:eastAsia="en-IN"/>
        </w:rPr>
        <w:t>18.</w:t>
      </w:r>
      <w:r w:rsidRPr="00772CBD">
        <w:rPr>
          <w:rFonts w:ascii="Times New Roman" w:hAnsi="Times New Roman" w:cs="Times New Roman"/>
          <w:color w:val="000000" w:themeColor="text1"/>
          <w:sz w:val="24"/>
          <w:szCs w:val="24"/>
        </w:rPr>
        <w:t xml:space="preserve"> LETICIA C.A., PAIVA P.D.O., PAIVA R., GARCIANO H.P., 2010. Growth curve and biochemical analyses of callus of IPE-BRANCO (Tabebuia roseo alba (Ridl.) Sand. Naturalia 33, 45-56.</w:t>
      </w:r>
    </w:p>
    <w:p w14:paraId="249036EA" w14:textId="77777777" w:rsidR="00844E6C" w:rsidRPr="00772CBD" w:rsidRDefault="00280D70">
      <w:pPr>
        <w:spacing w:line="360" w:lineRule="auto"/>
        <w:jc w:val="both"/>
        <w:rPr>
          <w:rFonts w:ascii="Times New Roman" w:hAnsi="Times New Roman" w:cs="Times New Roman"/>
          <w:color w:val="000000" w:themeColor="text1"/>
          <w:sz w:val="24"/>
          <w:szCs w:val="24"/>
        </w:rPr>
      </w:pPr>
      <w:r w:rsidRPr="00772CBD">
        <w:rPr>
          <w:rFonts w:ascii="Times New Roman" w:hAnsi="Times New Roman" w:cs="Times New Roman"/>
          <w:color w:val="000000" w:themeColor="text1"/>
          <w:sz w:val="24"/>
          <w:szCs w:val="24"/>
        </w:rPr>
        <w:t>19. SHIN G., CHIL M., LEE D., 2003. Comparative study of the effects of various culture conditions on cell growth and gagaminine synthesis in suspension culture of Cynanchum wilfordii. Biol Pharm Bull 26, 1321-1325.</w:t>
      </w:r>
    </w:p>
    <w:p w14:paraId="4B977E48" w14:textId="77777777" w:rsidR="00844E6C" w:rsidRPr="00772CBD" w:rsidRDefault="00280D70">
      <w:pPr>
        <w:spacing w:line="360" w:lineRule="auto"/>
        <w:jc w:val="both"/>
        <w:rPr>
          <w:rFonts w:ascii="Times New Roman" w:eastAsia="Times New Roman" w:hAnsi="Times New Roman" w:cs="Times New Roman"/>
          <w:color w:val="000000" w:themeColor="text1"/>
          <w:sz w:val="24"/>
          <w:szCs w:val="24"/>
          <w:lang w:val="en-IN" w:eastAsia="en-IN"/>
        </w:rPr>
      </w:pPr>
      <w:r w:rsidRPr="00772CBD">
        <w:rPr>
          <w:rFonts w:ascii="Times New Roman" w:hAnsi="Times New Roman" w:cs="Times New Roman"/>
          <w:color w:val="000000" w:themeColor="text1"/>
          <w:sz w:val="24"/>
          <w:szCs w:val="24"/>
        </w:rPr>
        <w:t>20.</w:t>
      </w:r>
      <w:r w:rsidRPr="00772CBD">
        <w:rPr>
          <w:rFonts w:ascii="Times New Roman" w:hAnsi="Times New Roman" w:cs="Times New Roman"/>
          <w:color w:val="000000" w:themeColor="text1"/>
          <w:sz w:val="24"/>
          <w:szCs w:val="24"/>
          <w:shd w:val="clear" w:color="auto" w:fill="FFFFFF"/>
        </w:rPr>
        <w:t xml:space="preserve"> Savita, Singh, B., Virk, G. S., &amp; Nagpal, A. K. (2011). An efficient plant regeneration protocol from callus cultures of Citrus jambhiri Lush. </w:t>
      </w:r>
      <w:r w:rsidRPr="00772CBD">
        <w:rPr>
          <w:rFonts w:ascii="Times New Roman" w:hAnsi="Times New Roman" w:cs="Times New Roman"/>
          <w:i/>
          <w:iCs/>
          <w:color w:val="000000" w:themeColor="text1"/>
          <w:sz w:val="24"/>
          <w:szCs w:val="24"/>
          <w:shd w:val="clear" w:color="auto" w:fill="FFFFFF"/>
        </w:rPr>
        <w:t>Physiology and molecular biology of plants : an international journal of functional plant biology</w:t>
      </w:r>
      <w:r w:rsidRPr="00772CBD">
        <w:rPr>
          <w:rFonts w:ascii="Times New Roman" w:hAnsi="Times New Roman" w:cs="Times New Roman"/>
          <w:color w:val="000000" w:themeColor="text1"/>
          <w:sz w:val="24"/>
          <w:szCs w:val="24"/>
          <w:shd w:val="clear" w:color="auto" w:fill="FFFFFF"/>
        </w:rPr>
        <w:t>, </w:t>
      </w:r>
      <w:r w:rsidRPr="00772CBD">
        <w:rPr>
          <w:rFonts w:ascii="Times New Roman" w:hAnsi="Times New Roman" w:cs="Times New Roman"/>
          <w:i/>
          <w:iCs/>
          <w:color w:val="000000" w:themeColor="text1"/>
          <w:sz w:val="24"/>
          <w:szCs w:val="24"/>
          <w:shd w:val="clear" w:color="auto" w:fill="FFFFFF"/>
        </w:rPr>
        <w:t>17</w:t>
      </w:r>
      <w:r w:rsidRPr="00772CBD">
        <w:rPr>
          <w:rFonts w:ascii="Times New Roman" w:hAnsi="Times New Roman" w:cs="Times New Roman"/>
          <w:color w:val="000000" w:themeColor="text1"/>
          <w:sz w:val="24"/>
          <w:szCs w:val="24"/>
          <w:shd w:val="clear" w:color="auto" w:fill="FFFFFF"/>
        </w:rPr>
        <w:t>(2), 161–169. doi:10.1007/s12298-011-0055-9</w:t>
      </w:r>
    </w:p>
    <w:p w14:paraId="0DD470BE" w14:textId="1C4813F6" w:rsidR="00844E6C" w:rsidRPr="00772CBD" w:rsidRDefault="00280D70">
      <w:pPr>
        <w:spacing w:line="360" w:lineRule="auto"/>
        <w:jc w:val="both"/>
        <w:rPr>
          <w:rFonts w:ascii="Times New Roman" w:hAnsi="Times New Roman" w:cs="Times New Roman"/>
          <w:color w:val="000000" w:themeColor="text1"/>
          <w:sz w:val="24"/>
          <w:szCs w:val="24"/>
          <w:lang w:val="en-IN"/>
        </w:rPr>
      </w:pPr>
      <w:r w:rsidRPr="00772CBD">
        <w:rPr>
          <w:rFonts w:ascii="Times New Roman" w:hAnsi="Times New Roman" w:cs="Times New Roman"/>
          <w:color w:val="000000" w:themeColor="text1"/>
          <w:sz w:val="24"/>
          <w:szCs w:val="24"/>
          <w:lang w:val="en-IN"/>
        </w:rPr>
        <w:t>21.</w:t>
      </w:r>
      <w:r w:rsidRPr="00772CBD">
        <w:rPr>
          <w:rFonts w:ascii="Times New Roman" w:hAnsi="Times New Roman" w:cs="Times New Roman"/>
          <w:color w:val="000000" w:themeColor="text1"/>
          <w:sz w:val="24"/>
          <w:szCs w:val="24"/>
        </w:rPr>
        <w:t xml:space="preserve"> </w:t>
      </w:r>
      <w:r w:rsidRPr="00772CBD">
        <w:rPr>
          <w:rFonts w:ascii="Times New Roman" w:hAnsi="Times New Roman" w:cs="Times New Roman"/>
          <w:color w:val="000000" w:themeColor="text1"/>
          <w:sz w:val="24"/>
          <w:szCs w:val="24"/>
          <w:lang w:val="en-IN"/>
        </w:rPr>
        <w:t xml:space="preserve">Lee, Eun-Kyong &amp; Jin, Young-Woo &amp; Park, Joong &amp; Yoo, Young &amp; Hong, Sun &amp; Amir, Rabia &amp; Zejun, Yan &amp; Kwon, Eunjung &amp; Elfick, Alistair &amp; Tomlinson, Simon &amp; Halbritter, Florian &amp; Waibel, Thomas &amp; Yun, Byung-Wook &amp; Loake, Gary. (2010). Cultured cambial </w:t>
      </w:r>
      <w:r w:rsidR="00BC358D" w:rsidRPr="00772CBD">
        <w:rPr>
          <w:rFonts w:ascii="Times New Roman" w:hAnsi="Times New Roman" w:cs="Times New Roman"/>
          <w:color w:val="000000" w:themeColor="text1"/>
          <w:sz w:val="24"/>
          <w:szCs w:val="24"/>
          <w:lang w:val="en-IN"/>
        </w:rPr>
        <w:t>improved callus</w:t>
      </w:r>
      <w:r w:rsidRPr="00772CBD">
        <w:rPr>
          <w:rFonts w:ascii="Times New Roman" w:hAnsi="Times New Roman" w:cs="Times New Roman"/>
          <w:color w:val="000000" w:themeColor="text1"/>
          <w:sz w:val="24"/>
          <w:szCs w:val="24"/>
          <w:lang w:val="en-IN"/>
        </w:rPr>
        <w:t xml:space="preserve"> cells as a source of plant natural products. Nature biotechnology. 28. 1213-7. 10.1038/nbt.1693.</w:t>
      </w:r>
    </w:p>
    <w:p w14:paraId="29F5E1AC" w14:textId="77777777" w:rsidR="00844E6C" w:rsidRPr="00772CBD" w:rsidRDefault="00280D70">
      <w:pPr>
        <w:spacing w:line="360" w:lineRule="auto"/>
        <w:jc w:val="both"/>
        <w:rPr>
          <w:rFonts w:ascii="Times New Roman" w:hAnsi="Times New Roman" w:cs="Times New Roman"/>
          <w:color w:val="000000" w:themeColor="text1"/>
          <w:sz w:val="24"/>
          <w:szCs w:val="24"/>
        </w:rPr>
      </w:pPr>
      <w:r w:rsidRPr="00772CBD">
        <w:rPr>
          <w:rFonts w:ascii="Times New Roman" w:hAnsi="Times New Roman" w:cs="Times New Roman"/>
          <w:color w:val="000000" w:themeColor="text1"/>
          <w:sz w:val="24"/>
          <w:szCs w:val="24"/>
          <w:lang w:val="en-IN"/>
        </w:rPr>
        <w:t>22.</w:t>
      </w:r>
      <w:r w:rsidRPr="00772CBD">
        <w:rPr>
          <w:rFonts w:ascii="Times New Roman" w:hAnsi="Times New Roman" w:cs="Times New Roman"/>
          <w:color w:val="000000" w:themeColor="text1"/>
          <w:sz w:val="24"/>
          <w:szCs w:val="24"/>
        </w:rPr>
        <w:t xml:space="preserve">  Roberts, S.C. Production and engineering of terpenoids in plant cell culture. Nat. Chem. Biol. 3, 387–395 (2007).</w:t>
      </w:r>
    </w:p>
    <w:p w14:paraId="0823B7D5" w14:textId="77777777" w:rsidR="00844E6C" w:rsidRPr="00772CBD" w:rsidRDefault="00280D70">
      <w:pPr>
        <w:spacing w:line="360" w:lineRule="auto"/>
        <w:jc w:val="both"/>
        <w:rPr>
          <w:rFonts w:ascii="Times New Roman" w:hAnsi="Times New Roman" w:cs="Times New Roman"/>
          <w:color w:val="000000" w:themeColor="text1"/>
          <w:sz w:val="24"/>
          <w:szCs w:val="24"/>
        </w:rPr>
      </w:pPr>
      <w:r w:rsidRPr="00772CBD">
        <w:rPr>
          <w:rFonts w:ascii="Times New Roman" w:hAnsi="Times New Roman" w:cs="Times New Roman"/>
          <w:color w:val="000000" w:themeColor="text1"/>
          <w:sz w:val="24"/>
          <w:szCs w:val="24"/>
        </w:rPr>
        <w:lastRenderedPageBreak/>
        <w:t>24. Yang, S.-J., Fang, J.-M. &amp; Cheng, Y.-S. Lignans, flavonoids and phenolic derivatives from Taxus mairei. J. Chinese Chem. Soc. 46, 811–818 (1999).</w:t>
      </w:r>
    </w:p>
    <w:p w14:paraId="5D502817" w14:textId="77777777" w:rsidR="00844E6C" w:rsidRPr="00772CBD" w:rsidRDefault="00280D70">
      <w:pPr>
        <w:spacing w:line="360" w:lineRule="auto"/>
        <w:jc w:val="both"/>
        <w:rPr>
          <w:rFonts w:ascii="Times New Roman" w:hAnsi="Times New Roman" w:cs="Times New Roman"/>
          <w:color w:val="000000" w:themeColor="text1"/>
          <w:sz w:val="24"/>
          <w:szCs w:val="24"/>
          <w:shd w:val="clear" w:color="auto" w:fill="FFFFFF"/>
        </w:rPr>
      </w:pPr>
      <w:r w:rsidRPr="00772CBD">
        <w:rPr>
          <w:rFonts w:ascii="Times New Roman" w:hAnsi="Times New Roman" w:cs="Times New Roman"/>
          <w:color w:val="000000" w:themeColor="text1"/>
          <w:sz w:val="24"/>
          <w:szCs w:val="24"/>
        </w:rPr>
        <w:t>25.</w:t>
      </w:r>
      <w:r w:rsidRPr="00772CBD">
        <w:rPr>
          <w:rFonts w:ascii="Times New Roman" w:hAnsi="Times New Roman" w:cs="Times New Roman"/>
          <w:color w:val="000000" w:themeColor="text1"/>
          <w:sz w:val="24"/>
          <w:szCs w:val="24"/>
          <w:shd w:val="clear" w:color="auto" w:fill="FFFFFF"/>
        </w:rPr>
        <w:t xml:space="preserve"> Bhojwani SS, Razdan MK. Plant tissue culture: theory and practice. Amsterdam: Elsevier; 1983. [</w:t>
      </w:r>
      <w:hyperlink r:id="rId29" w:tgtFrame="pmc_ext" w:history="1">
        <w:r w:rsidRPr="00772CBD">
          <w:rPr>
            <w:rFonts w:ascii="Times New Roman" w:hAnsi="Times New Roman" w:cs="Times New Roman"/>
            <w:color w:val="000000" w:themeColor="text1"/>
            <w:sz w:val="24"/>
            <w:szCs w:val="24"/>
            <w:u w:val="single"/>
            <w:shd w:val="clear" w:color="auto" w:fill="FFFFFF"/>
          </w:rPr>
          <w:t>Google Scholar</w:t>
        </w:r>
      </w:hyperlink>
      <w:r w:rsidRPr="00772CBD">
        <w:rPr>
          <w:rFonts w:ascii="Times New Roman" w:hAnsi="Times New Roman" w:cs="Times New Roman"/>
          <w:color w:val="000000" w:themeColor="text1"/>
          <w:sz w:val="24"/>
          <w:szCs w:val="24"/>
          <w:shd w:val="clear" w:color="auto" w:fill="FFFFFF"/>
        </w:rPr>
        <w:t>]</w:t>
      </w:r>
    </w:p>
    <w:p w14:paraId="671EDFA8" w14:textId="77777777" w:rsidR="00844E6C" w:rsidRPr="00772CBD" w:rsidRDefault="00280D70">
      <w:pPr>
        <w:spacing w:line="360" w:lineRule="auto"/>
        <w:jc w:val="both"/>
        <w:rPr>
          <w:rFonts w:ascii="Times New Roman" w:hAnsi="Times New Roman" w:cs="Times New Roman"/>
          <w:color w:val="000000" w:themeColor="text1"/>
          <w:sz w:val="24"/>
          <w:szCs w:val="24"/>
          <w:lang w:val="en-IN"/>
        </w:rPr>
      </w:pPr>
      <w:r w:rsidRPr="00772CBD">
        <w:rPr>
          <w:rFonts w:ascii="Times New Roman" w:hAnsi="Times New Roman" w:cs="Times New Roman"/>
          <w:color w:val="000000" w:themeColor="text1"/>
          <w:sz w:val="24"/>
          <w:szCs w:val="24"/>
          <w:shd w:val="clear" w:color="auto" w:fill="FFFFFF"/>
        </w:rPr>
        <w:t>26. Qui JA, Castro-Concha LA, García-Sosa K, Peña-Rodríuez LM, Miranda-Ham ML. Differential effects of phytotoxic metabolites from </w:t>
      </w:r>
      <w:r w:rsidRPr="00772CBD">
        <w:rPr>
          <w:rFonts w:ascii="Times New Roman" w:hAnsi="Times New Roman" w:cs="Times New Roman"/>
          <w:i/>
          <w:iCs/>
          <w:color w:val="000000" w:themeColor="text1"/>
          <w:sz w:val="24"/>
          <w:szCs w:val="24"/>
          <w:shd w:val="clear" w:color="auto" w:fill="FFFFFF"/>
        </w:rPr>
        <w:t>Alternaria tageticaon Tagetes erecta</w:t>
      </w:r>
      <w:r w:rsidRPr="00772CBD">
        <w:rPr>
          <w:rFonts w:ascii="Times New Roman" w:hAnsi="Times New Roman" w:cs="Times New Roman"/>
          <w:color w:val="000000" w:themeColor="text1"/>
          <w:sz w:val="24"/>
          <w:szCs w:val="24"/>
          <w:shd w:val="clear" w:color="auto" w:fill="FFFFFF"/>
        </w:rPr>
        <w:t> cell cultures. J Gen Plant Pathol. 2009;75:331–339. doi: 10.1007/s10327-009-0184-y. [</w:t>
      </w:r>
      <w:hyperlink r:id="rId30" w:tgtFrame="pmc_ext" w:history="1">
        <w:r w:rsidRPr="00772CBD">
          <w:rPr>
            <w:rFonts w:ascii="Times New Roman" w:hAnsi="Times New Roman" w:cs="Times New Roman"/>
            <w:color w:val="000000" w:themeColor="text1"/>
            <w:sz w:val="24"/>
            <w:szCs w:val="24"/>
            <w:u w:val="single"/>
            <w:shd w:val="clear" w:color="auto" w:fill="FFFFFF"/>
          </w:rPr>
          <w:t>CrossRef</w:t>
        </w:r>
      </w:hyperlink>
      <w:r w:rsidRPr="00772CBD">
        <w:rPr>
          <w:rFonts w:ascii="Times New Roman" w:hAnsi="Times New Roman" w:cs="Times New Roman"/>
          <w:color w:val="000000" w:themeColor="text1"/>
          <w:sz w:val="24"/>
          <w:szCs w:val="24"/>
          <w:shd w:val="clear" w:color="auto" w:fill="FFFFFF"/>
        </w:rPr>
        <w:t>] [</w:t>
      </w:r>
      <w:hyperlink r:id="rId31" w:tgtFrame="pmc_ext" w:history="1">
        <w:r w:rsidRPr="00772CBD">
          <w:rPr>
            <w:rFonts w:ascii="Times New Roman" w:hAnsi="Times New Roman" w:cs="Times New Roman"/>
            <w:color w:val="000000" w:themeColor="text1"/>
            <w:sz w:val="24"/>
            <w:szCs w:val="24"/>
            <w:u w:val="single"/>
            <w:shd w:val="clear" w:color="auto" w:fill="FFFFFF"/>
          </w:rPr>
          <w:t>Google Scholar</w:t>
        </w:r>
      </w:hyperlink>
      <w:r w:rsidRPr="00772CBD">
        <w:rPr>
          <w:rFonts w:ascii="Times New Roman" w:hAnsi="Times New Roman" w:cs="Times New Roman"/>
          <w:color w:val="000000" w:themeColor="text1"/>
          <w:sz w:val="24"/>
          <w:szCs w:val="24"/>
          <w:shd w:val="clear" w:color="auto" w:fill="FFFFFF"/>
        </w:rPr>
        <w:t>]</w:t>
      </w:r>
    </w:p>
    <w:sectPr w:rsidR="00844E6C" w:rsidRPr="00772CB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1AFCA" w14:textId="77777777" w:rsidR="00441650" w:rsidRDefault="00441650">
      <w:pPr>
        <w:spacing w:after="0" w:line="240" w:lineRule="auto"/>
      </w:pPr>
      <w:r>
        <w:separator/>
      </w:r>
    </w:p>
  </w:endnote>
  <w:endnote w:type="continuationSeparator" w:id="0">
    <w:p w14:paraId="0355381A" w14:textId="77777777" w:rsidR="00441650" w:rsidRDefault="00441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pitch w:val="variable"/>
    <w:sig w:usb0="0004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JFJPN L+ Gulliver I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52C04" w14:textId="77777777" w:rsidR="00441650" w:rsidRDefault="00441650">
      <w:pPr>
        <w:spacing w:after="0" w:line="240" w:lineRule="auto"/>
      </w:pPr>
      <w:r>
        <w:separator/>
      </w:r>
    </w:p>
  </w:footnote>
  <w:footnote w:type="continuationSeparator" w:id="0">
    <w:p w14:paraId="48492AEA" w14:textId="77777777" w:rsidR="00441650" w:rsidRDefault="004416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151"/>
    <w:multiLevelType w:val="hybridMultilevel"/>
    <w:tmpl w:val="279E1B0C"/>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43ACF"/>
    <w:multiLevelType w:val="hybridMultilevel"/>
    <w:tmpl w:val="F5462666"/>
    <w:lvl w:ilvl="0" w:tplc="E3DCEA8E">
      <w:start w:val="1"/>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619365B"/>
    <w:multiLevelType w:val="hybridMultilevel"/>
    <w:tmpl w:val="DB3AF7C4"/>
    <w:lvl w:ilvl="0" w:tplc="AEC67BF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92E132E"/>
    <w:multiLevelType w:val="hybridMultilevel"/>
    <w:tmpl w:val="0E08B19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E6C"/>
    <w:rsid w:val="001F4078"/>
    <w:rsid w:val="00280D70"/>
    <w:rsid w:val="002A7234"/>
    <w:rsid w:val="002B2697"/>
    <w:rsid w:val="00307B48"/>
    <w:rsid w:val="00441650"/>
    <w:rsid w:val="004D7BB9"/>
    <w:rsid w:val="00734D09"/>
    <w:rsid w:val="0076624A"/>
    <w:rsid w:val="00772CBD"/>
    <w:rsid w:val="0079430E"/>
    <w:rsid w:val="00844E6C"/>
    <w:rsid w:val="008B7474"/>
    <w:rsid w:val="00B56C61"/>
    <w:rsid w:val="00B821FC"/>
    <w:rsid w:val="00BC358D"/>
    <w:rsid w:val="00C33C4A"/>
    <w:rsid w:val="00C6170C"/>
    <w:rsid w:val="00C77A08"/>
    <w:rsid w:val="00CC1D67"/>
    <w:rsid w:val="00D13A38"/>
    <w:rsid w:val="00D60FD7"/>
    <w:rsid w:val="00DE2FA8"/>
    <w:rsid w:val="00EB15BB"/>
    <w:rsid w:val="00EE7E01"/>
    <w:rsid w:val="00F070F2"/>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94D7C"/>
  <w15:docId w15:val="{1B4E948C-0110-42C0-8B19-13DB8875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paragraph" w:styleId="ListParagraph">
    <w:name w:val="List Paragraph"/>
    <w:basedOn w:val="Normal"/>
    <w:uiPriority w:val="34"/>
    <w:qFormat/>
    <w:pPr>
      <w:spacing w:after="200" w:line="276" w:lineRule="auto"/>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39"/>
    <w:pPr>
      <w:spacing w:after="0" w:line="240" w:lineRule="auto"/>
    </w:pPr>
    <w:rPr>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JFJPN L+ Gulliver IT" w:hAnsi="JFJPN L+ Gulliver IT" w:cs="JFJPN L+ Gulliver IT"/>
      <w:color w:val="000000"/>
      <w:sz w:val="24"/>
      <w:szCs w:val="24"/>
      <w:lang w:val="en-I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
    <w:name w:val="p"/>
    <w:basedOn w:val="Normal"/>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93">
      <w:bodyDiv w:val="1"/>
      <w:marLeft w:val="0"/>
      <w:marRight w:val="0"/>
      <w:marTop w:val="0"/>
      <w:marBottom w:val="0"/>
      <w:divBdr>
        <w:top w:val="none" w:sz="0" w:space="0" w:color="auto"/>
        <w:left w:val="none" w:sz="0" w:space="0" w:color="auto"/>
        <w:bottom w:val="none" w:sz="0" w:space="0" w:color="auto"/>
        <w:right w:val="none" w:sz="0" w:space="0" w:color="auto"/>
      </w:divBdr>
    </w:div>
    <w:div w:id="241526107">
      <w:bodyDiv w:val="1"/>
      <w:marLeft w:val="0"/>
      <w:marRight w:val="0"/>
      <w:marTop w:val="0"/>
      <w:marBottom w:val="0"/>
      <w:divBdr>
        <w:top w:val="none" w:sz="0" w:space="0" w:color="auto"/>
        <w:left w:val="none" w:sz="0" w:space="0" w:color="auto"/>
        <w:bottom w:val="none" w:sz="0" w:space="0" w:color="auto"/>
        <w:right w:val="none" w:sz="0" w:space="0" w:color="auto"/>
      </w:divBdr>
    </w:div>
    <w:div w:id="266890249">
      <w:bodyDiv w:val="1"/>
      <w:marLeft w:val="0"/>
      <w:marRight w:val="0"/>
      <w:marTop w:val="0"/>
      <w:marBottom w:val="0"/>
      <w:divBdr>
        <w:top w:val="none" w:sz="0" w:space="0" w:color="auto"/>
        <w:left w:val="none" w:sz="0" w:space="0" w:color="auto"/>
        <w:bottom w:val="none" w:sz="0" w:space="0" w:color="auto"/>
        <w:right w:val="none" w:sz="0" w:space="0" w:color="auto"/>
      </w:divBdr>
    </w:div>
    <w:div w:id="630280754">
      <w:bodyDiv w:val="1"/>
      <w:marLeft w:val="0"/>
      <w:marRight w:val="0"/>
      <w:marTop w:val="0"/>
      <w:marBottom w:val="0"/>
      <w:divBdr>
        <w:top w:val="none" w:sz="0" w:space="0" w:color="auto"/>
        <w:left w:val="none" w:sz="0" w:space="0" w:color="auto"/>
        <w:bottom w:val="none" w:sz="0" w:space="0" w:color="auto"/>
        <w:right w:val="none" w:sz="0" w:space="0" w:color="auto"/>
      </w:divBdr>
    </w:div>
    <w:div w:id="1166365594">
      <w:bodyDiv w:val="1"/>
      <w:marLeft w:val="0"/>
      <w:marRight w:val="0"/>
      <w:marTop w:val="0"/>
      <w:marBottom w:val="0"/>
      <w:divBdr>
        <w:top w:val="none" w:sz="0" w:space="0" w:color="auto"/>
        <w:left w:val="none" w:sz="0" w:space="0" w:color="auto"/>
        <w:bottom w:val="none" w:sz="0" w:space="0" w:color="auto"/>
        <w:right w:val="none" w:sz="0" w:space="0" w:color="auto"/>
      </w:divBdr>
    </w:div>
    <w:div w:id="1756365203">
      <w:bodyDiv w:val="1"/>
      <w:marLeft w:val="0"/>
      <w:marRight w:val="0"/>
      <w:marTop w:val="0"/>
      <w:marBottom w:val="0"/>
      <w:divBdr>
        <w:top w:val="none" w:sz="0" w:space="0" w:color="auto"/>
        <w:left w:val="none" w:sz="0" w:space="0" w:color="auto"/>
        <w:bottom w:val="none" w:sz="0" w:space="0" w:color="auto"/>
        <w:right w:val="none" w:sz="0" w:space="0" w:color="auto"/>
      </w:divBdr>
    </w:div>
    <w:div w:id="2116827937">
      <w:bodyDiv w:val="1"/>
      <w:marLeft w:val="0"/>
      <w:marRight w:val="0"/>
      <w:marTop w:val="0"/>
      <w:marBottom w:val="0"/>
      <w:divBdr>
        <w:top w:val="none" w:sz="0" w:space="0" w:color="auto"/>
        <w:left w:val="none" w:sz="0" w:space="0" w:color="auto"/>
        <w:bottom w:val="none" w:sz="0" w:space="0" w:color="auto"/>
        <w:right w:val="none" w:sz="0" w:space="0" w:color="auto"/>
      </w:divBdr>
    </w:div>
    <w:div w:id="214480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scholar.google.com/scholar_lookup?title=Salicylic%20acid-induced%20taxol%20production%20and%20isopentenyl%20pyrophosphate%20biosynthesis%20in%20suspension%20cultures%20of%20Taxus%20chinensis%20var.%20mairei&amp;author=Wang,+Y.D.&amp;author=Wu,+J.C.&amp;author=Yuan,+Y.J.&amp;publication_year=2007&amp;journal=Cell+Biol.+Int.&amp;volume=31&amp;pages=1179&#8211;1183&amp;doi=10.1016/j.cellbi.2007.03.038&amp;pmid=17521928" TargetMode="External"/><Relationship Id="rId26" Type="http://schemas.openxmlformats.org/officeDocument/2006/relationships/hyperlink" Target="https://www.ncbi.nlm.nih.gov/pubmed/11607107" TargetMode="External"/><Relationship Id="rId3" Type="http://schemas.openxmlformats.org/officeDocument/2006/relationships/styles" Target="styles.xml"/><Relationship Id="rId21" Type="http://schemas.openxmlformats.org/officeDocument/2006/relationships/hyperlink" Target="https://scholar.google.com/scholar_lookup?title=Jasmonates:%20Biosynthesis,%20perception,%20signal%20transduction%20and%20action%20in%20plant%20stress%20response,%20growth%20and%20development.%20An%20update%20to%20the%202007%20review%20in%20Annals%20of%20Botany&amp;author=Wasternack,+C.&amp;author=Hause,+B.&amp;publication_year=2013&amp;journal=Ann.+Bot.&amp;volume=111&amp;pages=1021&#8211;1058&amp;doi=10.1093/aob/mct067&amp;pmid=23558912"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ncbi.nlm.nih.gov/pubmed/12052053" TargetMode="External"/><Relationship Id="rId25" Type="http://schemas.openxmlformats.org/officeDocument/2006/relationships/hyperlink" Target="https://dx.doi.org/10.1073/pnas.87.19.771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x.doi.org/10.1021/bp0101583" TargetMode="External"/><Relationship Id="rId20" Type="http://schemas.openxmlformats.org/officeDocument/2006/relationships/hyperlink" Target="https://www.ncbi.nlm.nih.gov/pubmed/17521928" TargetMode="External"/><Relationship Id="rId29" Type="http://schemas.openxmlformats.org/officeDocument/2006/relationships/hyperlink" Target="https://scholar.google.com/scholar_lookup?title=Plant+tissue+culture:+theory+and+practice&amp;author=SS+Bhojwani&amp;author=MK+Razdan&amp;publication_year=1983&am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scholar.google.com/scholar_lookup?title=Interplant%20communication:%20Airborne%20methyl%20jasmonate%20induces%20synthesis%20of%20proteinase%20inhibitors%20in%20plant%20leaves&amp;author=Farmer,+E.E.&amp;author=Ryan,+C.A.&amp;publication_year=1990&amp;journal=Proc.+Natl.+Acad.+Sci.+USA&amp;volume=87&amp;pages=7713&#8211;7716&amp;doi=10.1073/pnas.87.19.7713&amp;pmid=11607107"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cholar.google.com/scholar_lookup?title=Improved%20paclitaxel%20and%20baccatin%20III%20production%20in%20suspension%20cultures%20of%20Taxus%20media&amp;author=Cusido,+R.M.&amp;author=Palazon,+J.&amp;author=Bonfill,+M.&amp;author=Navia-Osorio,+A.&amp;author=Morales,+C.&amp;author=Pi&#241;ol,+M.T.&amp;publication_year=2002&amp;journal=Biotechnol.+Prog.&amp;volume=18&amp;pages=418&#8211;423&amp;doi=10.1021/bp0101583&amp;pmid=12052053" TargetMode="External"/><Relationship Id="rId23" Type="http://schemas.openxmlformats.org/officeDocument/2006/relationships/hyperlink" Target="https://www.ncbi.nlm.nih.gov/pubmed/23558912" TargetMode="External"/><Relationship Id="rId28" Type="http://schemas.openxmlformats.org/officeDocument/2006/relationships/hyperlink" Target="http://scholar.google.com/scholar_lookup?hl=en&amp;publication_year=2006&amp;pages=409-413&amp;issue=3&amp;author=A+Hoque&amp;author=A+Nahar&amp;author=MA+Razvy&amp;title=Micropropagation+of+water+chestnut+%28Trapa+sp.%29+through+local+varieties+of+Rajshahi+Division" TargetMode="External"/><Relationship Id="rId10" Type="http://schemas.openxmlformats.org/officeDocument/2006/relationships/image" Target="media/image3.jpeg"/><Relationship Id="rId19" Type="http://schemas.openxmlformats.org/officeDocument/2006/relationships/hyperlink" Target="https://dx.doi.org/10.1016/j.cellbi.2007.03.038" TargetMode="External"/><Relationship Id="rId31" Type="http://schemas.openxmlformats.org/officeDocument/2006/relationships/hyperlink" Target="https://scholar.google.com/scholar_lookup?journal=J+Gen+Plant+Pathol&amp;title=Differential+effects+of+phytotoxic+metabolites+from+Alternaria+tageticaon+Tagetes+erecta+cell+cultures&amp;author=JA+Qui&amp;author=LA+Castro-Concha&amp;author=K+Garc%C3%ADa-Sosa&amp;author=LM+Pe%C3%B1a-Rodr%C3%ADuez&amp;author=ML+Miranda-Ham&amp;volume=75&amp;publication_year=2009&amp;pages=331-339&amp;doi=10.1007/s10327-009-0184-y&am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dx.doi.org/10.1093/aob/mct067" TargetMode="External"/><Relationship Id="rId27" Type="http://schemas.openxmlformats.org/officeDocument/2006/relationships/hyperlink" Target="https://www.tandfonline.com/servlet/linkout?suffix=cit0012&amp;dbid=16&amp;doi=10.1080%2F13102818.2015.1077685&amp;key=10.3923%2Fajps.2006.409.413" TargetMode="External"/><Relationship Id="rId30" Type="http://schemas.openxmlformats.org/officeDocument/2006/relationships/hyperlink" Target="https://dx.doi.org/10.1007%2Fs10327-009-0184-y"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5A0B8-4E5F-485B-83FB-58228B5CD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4477</Words>
  <Characters>25522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BCX</cp:lastModifiedBy>
  <cp:revision>2</cp:revision>
  <dcterms:created xsi:type="dcterms:W3CDTF">2023-09-04T05:40:00Z</dcterms:created>
  <dcterms:modified xsi:type="dcterms:W3CDTF">2023-09-04T05:40:00Z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5b3dcab09c4219725a90a7dd6a35b0f4d4fcb16080e4c594868fb85ee9598361</vt:lpwstr>
  </property>
</Properties>
</file>