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0AC4C" w14:textId="77777777" w:rsidR="003A1A14" w:rsidRPr="003A1A14" w:rsidRDefault="003A1A14">
      <w:pPr>
        <w:rPr>
          <w:rFonts w:ascii="Times New Roman" w:hAnsi="Times New Roman" w:cs="Times New Roman"/>
          <w:b/>
          <w:bCs/>
          <w:sz w:val="72"/>
          <w:szCs w:val="72"/>
        </w:rPr>
      </w:pPr>
    </w:p>
    <w:p w14:paraId="13E969D3" w14:textId="77777777" w:rsidR="003A1A14" w:rsidRPr="003A1A14" w:rsidRDefault="003A1A14">
      <w:pPr>
        <w:rPr>
          <w:rFonts w:ascii="Times New Roman" w:hAnsi="Times New Roman" w:cs="Times New Roman"/>
          <w:b/>
          <w:bCs/>
          <w:sz w:val="72"/>
          <w:szCs w:val="72"/>
        </w:rPr>
      </w:pPr>
    </w:p>
    <w:p w14:paraId="11B1E5A4" w14:textId="77777777" w:rsidR="003A1A14" w:rsidRPr="003A1A14" w:rsidRDefault="003A1A14">
      <w:pPr>
        <w:rPr>
          <w:rFonts w:ascii="Times New Roman" w:hAnsi="Times New Roman" w:cs="Times New Roman"/>
          <w:b/>
          <w:bCs/>
          <w:sz w:val="72"/>
          <w:szCs w:val="72"/>
        </w:rPr>
      </w:pPr>
    </w:p>
    <w:p w14:paraId="15184BD0" w14:textId="77777777" w:rsidR="003A1A14" w:rsidRPr="003A1A14" w:rsidRDefault="003A1A14">
      <w:pPr>
        <w:rPr>
          <w:rFonts w:ascii="Times New Roman" w:hAnsi="Times New Roman" w:cs="Times New Roman"/>
          <w:b/>
          <w:bCs/>
          <w:sz w:val="72"/>
          <w:szCs w:val="72"/>
        </w:rPr>
      </w:pPr>
    </w:p>
    <w:p w14:paraId="4EF6914F" w14:textId="70C372CE" w:rsidR="003A1A14" w:rsidRPr="003A1A14" w:rsidRDefault="003A1A14">
      <w:pPr>
        <w:rPr>
          <w:rFonts w:ascii="Times New Roman" w:hAnsi="Times New Roman" w:cs="Times New Roman"/>
          <w:b/>
          <w:bCs/>
          <w:sz w:val="48"/>
          <w:szCs w:val="48"/>
        </w:rPr>
      </w:pPr>
      <w:r w:rsidRPr="003A1A14">
        <w:rPr>
          <w:rFonts w:ascii="Times New Roman" w:hAnsi="Times New Roman" w:cs="Times New Roman"/>
          <w:b/>
          <w:bCs/>
          <w:sz w:val="48"/>
          <w:szCs w:val="48"/>
        </w:rPr>
        <w:t>Understanding qRT PCR:</w:t>
      </w:r>
    </w:p>
    <w:p w14:paraId="318DDE17" w14:textId="5DF65A64" w:rsidR="008C7754" w:rsidRPr="003A1A14" w:rsidRDefault="003A1A14">
      <w:pPr>
        <w:rPr>
          <w:rFonts w:ascii="Times New Roman" w:hAnsi="Times New Roman" w:cs="Times New Roman"/>
          <w:b/>
          <w:bCs/>
          <w:sz w:val="48"/>
          <w:szCs w:val="48"/>
        </w:rPr>
      </w:pPr>
      <w:r w:rsidRPr="003A1A14">
        <w:rPr>
          <w:rFonts w:ascii="Times New Roman" w:hAnsi="Times New Roman" w:cs="Times New Roman"/>
          <w:b/>
          <w:bCs/>
          <w:sz w:val="48"/>
          <w:szCs w:val="48"/>
        </w:rPr>
        <w:t>Basic principles and applications</w:t>
      </w:r>
    </w:p>
    <w:p w14:paraId="747595AD" w14:textId="77777777" w:rsidR="003A1A14" w:rsidRPr="003A1A14" w:rsidRDefault="003A1A14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2A0A1697" w14:textId="77777777" w:rsidR="003A1A14" w:rsidRPr="003A1A14" w:rsidRDefault="003A1A14">
      <w:pPr>
        <w:rPr>
          <w:rFonts w:ascii="Times New Roman" w:hAnsi="Times New Roman" w:cs="Times New Roman"/>
          <w:b/>
          <w:bCs/>
          <w:sz w:val="72"/>
          <w:szCs w:val="72"/>
        </w:rPr>
      </w:pPr>
    </w:p>
    <w:p w14:paraId="190279D5" w14:textId="77777777" w:rsidR="003A1A14" w:rsidRPr="003A1A14" w:rsidRDefault="003A1A14">
      <w:pPr>
        <w:rPr>
          <w:rFonts w:ascii="Times New Roman" w:hAnsi="Times New Roman" w:cs="Times New Roman"/>
          <w:b/>
          <w:bCs/>
          <w:sz w:val="72"/>
          <w:szCs w:val="72"/>
        </w:rPr>
      </w:pPr>
    </w:p>
    <w:p w14:paraId="5679319A" w14:textId="77777777" w:rsidR="003A1A14" w:rsidRPr="003A1A14" w:rsidRDefault="003A1A14">
      <w:pPr>
        <w:rPr>
          <w:rFonts w:ascii="Times New Roman" w:hAnsi="Times New Roman" w:cs="Times New Roman"/>
          <w:b/>
          <w:bCs/>
          <w:sz w:val="72"/>
          <w:szCs w:val="72"/>
        </w:rPr>
      </w:pPr>
    </w:p>
    <w:p w14:paraId="3A5E5B52" w14:textId="77777777" w:rsidR="003A1A14" w:rsidRPr="003A1A14" w:rsidRDefault="003A1A14">
      <w:pPr>
        <w:rPr>
          <w:rFonts w:ascii="Times New Roman" w:hAnsi="Times New Roman" w:cs="Times New Roman"/>
          <w:b/>
          <w:bCs/>
          <w:sz w:val="72"/>
          <w:szCs w:val="72"/>
        </w:rPr>
      </w:pPr>
    </w:p>
    <w:p w14:paraId="32A45F1B" w14:textId="77777777" w:rsidR="003A1A14" w:rsidRDefault="003A1A14">
      <w:pPr>
        <w:rPr>
          <w:rFonts w:ascii="Times New Roman" w:hAnsi="Times New Roman" w:cs="Times New Roman"/>
          <w:sz w:val="52"/>
          <w:szCs w:val="52"/>
        </w:rPr>
      </w:pPr>
    </w:p>
    <w:p w14:paraId="5C6C7395" w14:textId="77777777" w:rsidR="003A1A14" w:rsidRDefault="003A1A14">
      <w:pPr>
        <w:rPr>
          <w:rFonts w:ascii="Times New Roman" w:hAnsi="Times New Roman" w:cs="Times New Roman"/>
          <w:sz w:val="52"/>
          <w:szCs w:val="52"/>
        </w:rPr>
      </w:pPr>
    </w:p>
    <w:p w14:paraId="218BDF0C" w14:textId="77777777" w:rsidR="003A1A14" w:rsidRDefault="003A1A14">
      <w:pPr>
        <w:rPr>
          <w:rFonts w:ascii="Times New Roman" w:hAnsi="Times New Roman" w:cs="Times New Roman"/>
          <w:sz w:val="52"/>
          <w:szCs w:val="52"/>
        </w:rPr>
      </w:pPr>
    </w:p>
    <w:p w14:paraId="166907BF" w14:textId="77777777" w:rsidR="003A1A14" w:rsidRDefault="003A1A14">
      <w:pPr>
        <w:rPr>
          <w:rFonts w:ascii="Times New Roman" w:hAnsi="Times New Roman" w:cs="Times New Roman"/>
          <w:sz w:val="52"/>
          <w:szCs w:val="52"/>
        </w:rPr>
      </w:pPr>
    </w:p>
    <w:p w14:paraId="08908440" w14:textId="3303B996" w:rsidR="003E3AC7" w:rsidRDefault="003E3AC7">
      <w:pPr>
        <w:rPr>
          <w:rFonts w:ascii="Times New Roman" w:hAnsi="Times New Roman" w:cs="Times New Roman"/>
          <w:sz w:val="24"/>
          <w:szCs w:val="24"/>
        </w:rPr>
      </w:pPr>
      <w:r w:rsidRPr="003E3AC7">
        <w:rPr>
          <w:rFonts w:ascii="Times New Roman" w:hAnsi="Times New Roman" w:cs="Times New Roman"/>
          <w:sz w:val="24"/>
          <w:szCs w:val="24"/>
        </w:rPr>
        <w:lastRenderedPageBreak/>
        <w:t>Introduction</w:t>
      </w:r>
    </w:p>
    <w:p w14:paraId="1897C12D" w14:textId="77777777" w:rsidR="003E3AC7" w:rsidRDefault="003E3AC7">
      <w:pPr>
        <w:rPr>
          <w:rFonts w:ascii="Times New Roman" w:hAnsi="Times New Roman" w:cs="Times New Roman"/>
          <w:sz w:val="24"/>
          <w:szCs w:val="24"/>
        </w:rPr>
      </w:pPr>
    </w:p>
    <w:p w14:paraId="22AFF80C" w14:textId="3FB0DF4C" w:rsidR="004564CC" w:rsidRDefault="00D3612E" w:rsidP="00D3612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C815C2">
        <w:rPr>
          <w:rFonts w:ascii="Times New Roman" w:hAnsi="Times New Roman" w:cs="Times New Roman"/>
          <w:sz w:val="20"/>
          <w:szCs w:val="20"/>
        </w:rPr>
        <w:t xml:space="preserve">discovery of </w:t>
      </w:r>
      <w:r>
        <w:rPr>
          <w:rFonts w:ascii="Times New Roman" w:hAnsi="Times New Roman" w:cs="Times New Roman"/>
          <w:sz w:val="20"/>
          <w:szCs w:val="20"/>
        </w:rPr>
        <w:t>the enzyme</w:t>
      </w:r>
      <w:r w:rsidR="00560633">
        <w:rPr>
          <w:rFonts w:ascii="Times New Roman" w:hAnsi="Times New Roman" w:cs="Times New Roman"/>
          <w:sz w:val="20"/>
          <w:szCs w:val="20"/>
        </w:rPr>
        <w:t xml:space="preserve"> </w:t>
      </w:r>
      <w:r w:rsidR="00560633" w:rsidRPr="001E16AD">
        <w:rPr>
          <w:rFonts w:ascii="Times New Roman" w:hAnsi="Times New Roman" w:cs="Times New Roman"/>
          <w:b/>
          <w:bCs/>
          <w:sz w:val="20"/>
          <w:szCs w:val="20"/>
        </w:rPr>
        <w:t>RNA dependent DNA polymerase</w:t>
      </w:r>
      <w:r w:rsidR="00C2376F">
        <w:rPr>
          <w:rFonts w:ascii="Times New Roman" w:hAnsi="Times New Roman" w:cs="Times New Roman"/>
          <w:sz w:val="20"/>
          <w:szCs w:val="20"/>
        </w:rPr>
        <w:t xml:space="preserve">, </w:t>
      </w:r>
      <w:r w:rsidR="00560633">
        <w:rPr>
          <w:rFonts w:ascii="Times New Roman" w:hAnsi="Times New Roman" w:cs="Times New Roman"/>
          <w:sz w:val="20"/>
          <w:szCs w:val="20"/>
        </w:rPr>
        <w:t>renamed as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815C2">
        <w:rPr>
          <w:rFonts w:ascii="Times New Roman" w:hAnsi="Times New Roman" w:cs="Times New Roman"/>
          <w:b/>
          <w:bCs/>
          <w:sz w:val="20"/>
          <w:szCs w:val="20"/>
        </w:rPr>
        <w:t>reverse transcriptase</w:t>
      </w:r>
      <w:r w:rsidR="00C2376F">
        <w:rPr>
          <w:rFonts w:ascii="Times New Roman" w:hAnsi="Times New Roman" w:cs="Times New Roman"/>
          <w:b/>
          <w:bCs/>
          <w:sz w:val="20"/>
          <w:szCs w:val="20"/>
        </w:rPr>
        <w:t xml:space="preserve"> (RT)</w:t>
      </w:r>
      <w:r w:rsidR="008E3802" w:rsidRPr="008E3802">
        <w:rPr>
          <w:rFonts w:ascii="Times New Roman" w:hAnsi="Times New Roman" w:cs="Times New Roman"/>
          <w:sz w:val="20"/>
          <w:szCs w:val="20"/>
        </w:rPr>
        <w:t xml:space="preserve"> led to </w:t>
      </w:r>
      <w:r w:rsidR="00C2376F" w:rsidRPr="00C2376F">
        <w:rPr>
          <w:rFonts w:ascii="Times New Roman" w:hAnsi="Times New Roman" w:cs="Times New Roman"/>
          <w:sz w:val="20"/>
          <w:szCs w:val="20"/>
        </w:rPr>
        <w:t xml:space="preserve">the </w:t>
      </w:r>
      <w:r w:rsidR="00C2376F">
        <w:rPr>
          <w:rFonts w:ascii="Times New Roman" w:hAnsi="Times New Roman" w:cs="Times New Roman"/>
          <w:sz w:val="20"/>
          <w:szCs w:val="20"/>
        </w:rPr>
        <w:t>conceptualization “</w:t>
      </w:r>
      <w:r w:rsidR="00C2376F" w:rsidRPr="00D729C6">
        <w:rPr>
          <w:rFonts w:ascii="Times New Roman" w:hAnsi="Times New Roman" w:cs="Times New Roman"/>
          <w:b/>
          <w:bCs/>
          <w:sz w:val="20"/>
          <w:szCs w:val="20"/>
        </w:rPr>
        <w:t>RT coupled PCR technique</w:t>
      </w:r>
      <w:r w:rsidR="00C2376F">
        <w:rPr>
          <w:rFonts w:ascii="Times New Roman" w:hAnsi="Times New Roman" w:cs="Times New Roman"/>
          <w:b/>
          <w:bCs/>
          <w:sz w:val="20"/>
          <w:szCs w:val="20"/>
        </w:rPr>
        <w:t>”</w:t>
      </w:r>
      <w:r w:rsidR="00C2376F">
        <w:rPr>
          <w:rFonts w:ascii="Times New Roman" w:hAnsi="Times New Roman" w:cs="Times New Roman"/>
          <w:sz w:val="20"/>
          <w:szCs w:val="20"/>
        </w:rPr>
        <w:t xml:space="preserve"> </w:t>
      </w:r>
      <w:r w:rsidR="008E3802">
        <w:rPr>
          <w:rFonts w:ascii="Times New Roman" w:hAnsi="Times New Roman" w:cs="Times New Roman"/>
          <w:sz w:val="20"/>
          <w:szCs w:val="20"/>
        </w:rPr>
        <w:t xml:space="preserve">which has risen to become </w:t>
      </w:r>
      <w:r w:rsidR="00E228EA">
        <w:rPr>
          <w:rFonts w:ascii="Times New Roman" w:hAnsi="Times New Roman" w:cs="Times New Roman"/>
          <w:sz w:val="20"/>
          <w:szCs w:val="20"/>
        </w:rPr>
        <w:t xml:space="preserve">a </w:t>
      </w:r>
      <w:r w:rsidR="009B1388">
        <w:rPr>
          <w:rFonts w:ascii="Times New Roman" w:hAnsi="Times New Roman" w:cs="Times New Roman"/>
          <w:sz w:val="20"/>
          <w:szCs w:val="20"/>
        </w:rPr>
        <w:t>key</w:t>
      </w:r>
      <w:r w:rsidR="008E3802">
        <w:rPr>
          <w:rFonts w:ascii="Times New Roman" w:hAnsi="Times New Roman" w:cs="Times New Roman"/>
          <w:sz w:val="20"/>
          <w:szCs w:val="20"/>
        </w:rPr>
        <w:t xml:space="preserve"> laboratory technique used for</w:t>
      </w:r>
      <w:r w:rsidR="00271D95">
        <w:rPr>
          <w:rFonts w:ascii="Times New Roman" w:hAnsi="Times New Roman" w:cs="Times New Roman"/>
          <w:sz w:val="20"/>
          <w:szCs w:val="20"/>
        </w:rPr>
        <w:t xml:space="preserve"> sensitive and specific </w:t>
      </w:r>
      <w:r w:rsidR="008E3802">
        <w:rPr>
          <w:rFonts w:ascii="Times New Roman" w:hAnsi="Times New Roman" w:cs="Times New Roman"/>
          <w:sz w:val="20"/>
          <w:szCs w:val="20"/>
        </w:rPr>
        <w:t xml:space="preserve">detection of RNA </w:t>
      </w:r>
      <w:r w:rsidR="00E95840">
        <w:rPr>
          <w:rFonts w:ascii="Times New Roman" w:hAnsi="Times New Roman" w:cs="Times New Roman"/>
          <w:sz w:val="20"/>
          <w:szCs w:val="20"/>
        </w:rPr>
        <w:t>molecules</w:t>
      </w:r>
      <w:r w:rsidR="00271D95">
        <w:rPr>
          <w:rFonts w:ascii="Times New Roman" w:hAnsi="Times New Roman" w:cs="Times New Roman"/>
          <w:sz w:val="20"/>
          <w:szCs w:val="20"/>
        </w:rPr>
        <w:t xml:space="preserve"> </w:t>
      </w:r>
      <w:r w:rsidR="008E3802">
        <w:rPr>
          <w:rFonts w:ascii="Times New Roman" w:hAnsi="Times New Roman" w:cs="Times New Roman"/>
          <w:sz w:val="20"/>
          <w:szCs w:val="20"/>
        </w:rPr>
        <w:t>from living cells</w:t>
      </w:r>
      <w:r w:rsidR="001E16AD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The </w:t>
      </w:r>
      <w:r w:rsidR="00FB31FF">
        <w:rPr>
          <w:rFonts w:ascii="Times New Roman" w:hAnsi="Times New Roman" w:cs="Times New Roman"/>
          <w:b/>
          <w:bCs/>
          <w:sz w:val="20"/>
          <w:szCs w:val="20"/>
        </w:rPr>
        <w:t>RT</w:t>
      </w:r>
      <w:r w:rsidRPr="00D3612E">
        <w:rPr>
          <w:rFonts w:ascii="Times New Roman" w:hAnsi="Times New Roman" w:cs="Times New Roman"/>
          <w:sz w:val="20"/>
          <w:szCs w:val="20"/>
        </w:rPr>
        <w:t xml:space="preserve"> is an enzyme</w:t>
      </w:r>
      <w:r>
        <w:rPr>
          <w:rFonts w:ascii="Times New Roman" w:hAnsi="Times New Roman" w:cs="Times New Roman"/>
          <w:sz w:val="20"/>
          <w:szCs w:val="20"/>
        </w:rPr>
        <w:t xml:space="preserve"> that catalyses the formation of DNA from single stranded RNA.</w:t>
      </w:r>
      <w:r w:rsidR="00E95840">
        <w:rPr>
          <w:rFonts w:ascii="Times New Roman" w:hAnsi="Times New Roman" w:cs="Times New Roman"/>
          <w:sz w:val="20"/>
          <w:szCs w:val="20"/>
        </w:rPr>
        <w:t xml:space="preserve"> The natural RNA</w:t>
      </w:r>
      <w:r w:rsidR="00992103">
        <w:rPr>
          <w:rFonts w:ascii="Times New Roman" w:hAnsi="Times New Roman" w:cs="Times New Roman"/>
          <w:sz w:val="20"/>
          <w:szCs w:val="20"/>
        </w:rPr>
        <w:t xml:space="preserve"> (</w:t>
      </w:r>
      <w:r w:rsidR="00225EDC">
        <w:rPr>
          <w:rFonts w:ascii="Times New Roman" w:hAnsi="Times New Roman" w:cs="Times New Roman"/>
          <w:sz w:val="20"/>
          <w:szCs w:val="20"/>
        </w:rPr>
        <w:t>sometimes present in trace quantity</w:t>
      </w:r>
      <w:r w:rsidR="00992103">
        <w:rPr>
          <w:rFonts w:ascii="Times New Roman" w:hAnsi="Times New Roman" w:cs="Times New Roman"/>
          <w:sz w:val="20"/>
          <w:szCs w:val="20"/>
        </w:rPr>
        <w:t>)</w:t>
      </w:r>
      <w:r w:rsidR="00E95840">
        <w:rPr>
          <w:rFonts w:ascii="Times New Roman" w:hAnsi="Times New Roman" w:cs="Times New Roman"/>
          <w:sz w:val="20"/>
          <w:szCs w:val="20"/>
        </w:rPr>
        <w:t xml:space="preserve"> i</w:t>
      </w:r>
      <w:r w:rsidR="00D9534E">
        <w:rPr>
          <w:rFonts w:ascii="Times New Roman" w:hAnsi="Times New Roman" w:cs="Times New Roman"/>
          <w:sz w:val="20"/>
          <w:szCs w:val="20"/>
        </w:rPr>
        <w:t>s</w:t>
      </w:r>
      <w:r w:rsidR="00E95840">
        <w:rPr>
          <w:rFonts w:ascii="Times New Roman" w:hAnsi="Times New Roman" w:cs="Times New Roman"/>
          <w:sz w:val="20"/>
          <w:szCs w:val="20"/>
        </w:rPr>
        <w:t xml:space="preserve"> first reverse transcribed to complementary DNA (cDNA)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95840">
        <w:rPr>
          <w:rFonts w:ascii="Times New Roman" w:hAnsi="Times New Roman" w:cs="Times New Roman"/>
          <w:sz w:val="20"/>
          <w:szCs w:val="20"/>
        </w:rPr>
        <w:t xml:space="preserve">followed by </w:t>
      </w:r>
      <w:r w:rsidR="00D9534E">
        <w:rPr>
          <w:rFonts w:ascii="Times New Roman" w:hAnsi="Times New Roman" w:cs="Times New Roman"/>
          <w:sz w:val="20"/>
          <w:szCs w:val="20"/>
        </w:rPr>
        <w:t>polymerase chain reaction (</w:t>
      </w:r>
      <w:r w:rsidR="00E95840">
        <w:rPr>
          <w:rFonts w:ascii="Times New Roman" w:hAnsi="Times New Roman" w:cs="Times New Roman"/>
          <w:sz w:val="20"/>
          <w:szCs w:val="20"/>
        </w:rPr>
        <w:t>PCR</w:t>
      </w:r>
      <w:r w:rsidR="00D9534E">
        <w:rPr>
          <w:rFonts w:ascii="Times New Roman" w:hAnsi="Times New Roman" w:cs="Times New Roman"/>
          <w:sz w:val="20"/>
          <w:szCs w:val="20"/>
        </w:rPr>
        <w:t>)</w:t>
      </w:r>
      <w:r w:rsidR="00E95840">
        <w:rPr>
          <w:rFonts w:ascii="Times New Roman" w:hAnsi="Times New Roman" w:cs="Times New Roman"/>
          <w:sz w:val="20"/>
          <w:szCs w:val="20"/>
        </w:rPr>
        <w:t xml:space="preserve"> </w:t>
      </w:r>
      <w:r w:rsidR="00992103">
        <w:rPr>
          <w:rFonts w:ascii="Times New Roman" w:hAnsi="Times New Roman" w:cs="Times New Roman"/>
          <w:sz w:val="20"/>
          <w:szCs w:val="20"/>
        </w:rPr>
        <w:t xml:space="preserve">for </w:t>
      </w:r>
      <w:r w:rsidR="00E95840">
        <w:rPr>
          <w:rFonts w:ascii="Times New Roman" w:hAnsi="Times New Roman" w:cs="Times New Roman"/>
          <w:sz w:val="20"/>
          <w:szCs w:val="20"/>
        </w:rPr>
        <w:t>detect</w:t>
      </w:r>
      <w:r w:rsidR="00992103">
        <w:rPr>
          <w:rFonts w:ascii="Times New Roman" w:hAnsi="Times New Roman" w:cs="Times New Roman"/>
          <w:sz w:val="20"/>
          <w:szCs w:val="20"/>
        </w:rPr>
        <w:t>ion</w:t>
      </w:r>
      <w:r w:rsidR="00E95840">
        <w:rPr>
          <w:rFonts w:ascii="Times New Roman" w:hAnsi="Times New Roman" w:cs="Times New Roman"/>
          <w:sz w:val="20"/>
          <w:szCs w:val="20"/>
        </w:rPr>
        <w:t xml:space="preserve"> and quantif</w:t>
      </w:r>
      <w:r w:rsidR="00992103">
        <w:rPr>
          <w:rFonts w:ascii="Times New Roman" w:hAnsi="Times New Roman" w:cs="Times New Roman"/>
          <w:sz w:val="20"/>
          <w:szCs w:val="20"/>
        </w:rPr>
        <w:t>ication</w:t>
      </w:r>
      <w:r w:rsidR="00E95840">
        <w:rPr>
          <w:rFonts w:ascii="Times New Roman" w:hAnsi="Times New Roman" w:cs="Times New Roman"/>
          <w:sz w:val="20"/>
          <w:szCs w:val="20"/>
        </w:rPr>
        <w:t xml:space="preserve"> the</w:t>
      </w:r>
      <w:r w:rsidR="00D9534E">
        <w:rPr>
          <w:rFonts w:ascii="Times New Roman" w:hAnsi="Times New Roman" w:cs="Times New Roman"/>
          <w:sz w:val="20"/>
          <w:szCs w:val="20"/>
        </w:rPr>
        <w:t xml:space="preserve"> amplified cDNA product.</w:t>
      </w:r>
      <w:r w:rsidR="00E95840">
        <w:rPr>
          <w:rFonts w:ascii="Times New Roman" w:hAnsi="Times New Roman" w:cs="Times New Roman"/>
          <w:sz w:val="20"/>
          <w:szCs w:val="20"/>
        </w:rPr>
        <w:t xml:space="preserve"> </w:t>
      </w:r>
      <w:r w:rsidR="000E0BD5">
        <w:rPr>
          <w:rFonts w:ascii="Times New Roman" w:hAnsi="Times New Roman" w:cs="Times New Roman"/>
          <w:sz w:val="20"/>
          <w:szCs w:val="20"/>
        </w:rPr>
        <w:t>The RT</w:t>
      </w:r>
      <w:r>
        <w:rPr>
          <w:rFonts w:ascii="Times New Roman" w:hAnsi="Times New Roman" w:cs="Times New Roman"/>
          <w:sz w:val="20"/>
          <w:szCs w:val="20"/>
        </w:rPr>
        <w:t xml:space="preserve"> was first discovered </w:t>
      </w:r>
      <w:r w:rsidRPr="00C815C2">
        <w:rPr>
          <w:rFonts w:ascii="Times New Roman" w:hAnsi="Times New Roman" w:cs="Times New Roman"/>
          <w:sz w:val="20"/>
          <w:szCs w:val="20"/>
        </w:rPr>
        <w:t xml:space="preserve">in retroviruses (viruses with RNA </w:t>
      </w:r>
      <w:r w:rsidR="00FB31FF">
        <w:rPr>
          <w:rFonts w:ascii="Times New Roman" w:hAnsi="Times New Roman" w:cs="Times New Roman"/>
          <w:sz w:val="20"/>
          <w:szCs w:val="20"/>
        </w:rPr>
        <w:t xml:space="preserve">as genetic </w:t>
      </w:r>
      <w:r w:rsidR="00F1609A">
        <w:rPr>
          <w:rFonts w:ascii="Times New Roman" w:hAnsi="Times New Roman" w:cs="Times New Roman"/>
          <w:sz w:val="20"/>
          <w:szCs w:val="20"/>
        </w:rPr>
        <w:t>material</w:t>
      </w:r>
      <w:r w:rsidRPr="00C815C2">
        <w:rPr>
          <w:rFonts w:ascii="Times New Roman" w:hAnsi="Times New Roman" w:cs="Times New Roman"/>
          <w:sz w:val="20"/>
          <w:szCs w:val="20"/>
        </w:rPr>
        <w:t>) by David Baltimore (MIT, Cambridge, USA) and Howard Temin (UW, Madison, USA)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1E16AD" w:rsidRPr="00C815C2">
        <w:rPr>
          <w:rFonts w:ascii="Times New Roman" w:hAnsi="Times New Roman" w:cs="Times New Roman"/>
          <w:sz w:val="20"/>
          <w:szCs w:val="20"/>
        </w:rPr>
        <w:t xml:space="preserve">simultaneously </w:t>
      </w:r>
      <w:r>
        <w:rPr>
          <w:rFonts w:ascii="Times New Roman" w:hAnsi="Times New Roman" w:cs="Times New Roman"/>
          <w:sz w:val="20"/>
          <w:szCs w:val="20"/>
        </w:rPr>
        <w:t xml:space="preserve">in </w:t>
      </w:r>
      <w:r w:rsidR="00926A6F">
        <w:rPr>
          <w:rFonts w:ascii="Times New Roman" w:hAnsi="Times New Roman" w:cs="Times New Roman"/>
          <w:sz w:val="20"/>
          <w:szCs w:val="20"/>
        </w:rPr>
        <w:t xml:space="preserve">the year </w:t>
      </w:r>
      <w:r>
        <w:rPr>
          <w:rFonts w:ascii="Times New Roman" w:hAnsi="Times New Roman" w:cs="Times New Roman"/>
          <w:sz w:val="20"/>
          <w:szCs w:val="20"/>
        </w:rPr>
        <w:t>1976</w:t>
      </w:r>
      <w:r w:rsidR="000E0BD5" w:rsidRPr="000E0BD5">
        <w:rPr>
          <w:rFonts w:ascii="Times New Roman" w:hAnsi="Times New Roman" w:cs="Times New Roman"/>
          <w:sz w:val="20"/>
          <w:szCs w:val="20"/>
          <w:vertAlign w:val="superscript"/>
        </w:rPr>
        <w:t>(1)</w:t>
      </w:r>
      <w:r w:rsidR="00FB31FF">
        <w:rPr>
          <w:rFonts w:ascii="Times New Roman" w:hAnsi="Times New Roman" w:cs="Times New Roman"/>
          <w:sz w:val="20"/>
          <w:szCs w:val="20"/>
        </w:rPr>
        <w:t>.</w:t>
      </w:r>
      <w:r w:rsidR="004564CC">
        <w:rPr>
          <w:rFonts w:ascii="Times New Roman" w:hAnsi="Times New Roman" w:cs="Times New Roman"/>
          <w:sz w:val="20"/>
          <w:szCs w:val="20"/>
        </w:rPr>
        <w:t xml:space="preserve"> </w:t>
      </w:r>
      <w:r w:rsidR="006433EF">
        <w:rPr>
          <w:rFonts w:ascii="Times New Roman" w:hAnsi="Times New Roman" w:cs="Times New Roman"/>
          <w:sz w:val="20"/>
          <w:szCs w:val="20"/>
        </w:rPr>
        <w:t>In this chapter we will summarise the development</w:t>
      </w:r>
      <w:r w:rsidR="008E3802">
        <w:rPr>
          <w:rFonts w:ascii="Times New Roman" w:hAnsi="Times New Roman" w:cs="Times New Roman"/>
          <w:sz w:val="20"/>
          <w:szCs w:val="20"/>
        </w:rPr>
        <w:t>s</w:t>
      </w:r>
      <w:r w:rsidR="006433EF">
        <w:rPr>
          <w:rFonts w:ascii="Times New Roman" w:hAnsi="Times New Roman" w:cs="Times New Roman"/>
          <w:sz w:val="20"/>
          <w:szCs w:val="20"/>
        </w:rPr>
        <w:t xml:space="preserve"> leading to refinement of the </w:t>
      </w:r>
      <w:r w:rsidR="00747408">
        <w:rPr>
          <w:rFonts w:ascii="Times New Roman" w:hAnsi="Times New Roman" w:cs="Times New Roman"/>
          <w:sz w:val="20"/>
          <w:szCs w:val="20"/>
        </w:rPr>
        <w:t xml:space="preserve">present day quantitative </w:t>
      </w:r>
      <w:r w:rsidR="006433EF">
        <w:rPr>
          <w:rFonts w:ascii="Times New Roman" w:hAnsi="Times New Roman" w:cs="Times New Roman"/>
          <w:sz w:val="20"/>
          <w:szCs w:val="20"/>
        </w:rPr>
        <w:t xml:space="preserve">reverse transcriptase coupled polymerase chain reaction (PCR) </w:t>
      </w:r>
      <w:r w:rsidR="003E75FF">
        <w:rPr>
          <w:rFonts w:ascii="Times New Roman" w:hAnsi="Times New Roman" w:cs="Times New Roman"/>
          <w:sz w:val="20"/>
          <w:szCs w:val="20"/>
        </w:rPr>
        <w:t xml:space="preserve">technique </w:t>
      </w:r>
      <w:r w:rsidR="006433EF">
        <w:rPr>
          <w:rFonts w:ascii="Times New Roman" w:hAnsi="Times New Roman" w:cs="Times New Roman"/>
          <w:sz w:val="20"/>
          <w:szCs w:val="20"/>
        </w:rPr>
        <w:t xml:space="preserve">also known as </w:t>
      </w:r>
      <w:r w:rsidR="00747408" w:rsidRPr="00747408">
        <w:rPr>
          <w:rFonts w:ascii="Times New Roman" w:hAnsi="Times New Roman" w:cs="Times New Roman"/>
          <w:b/>
          <w:bCs/>
          <w:sz w:val="20"/>
          <w:szCs w:val="20"/>
        </w:rPr>
        <w:t>q</w:t>
      </w:r>
      <w:r w:rsidR="006433EF" w:rsidRPr="00D729C6">
        <w:rPr>
          <w:rFonts w:ascii="Times New Roman" w:hAnsi="Times New Roman" w:cs="Times New Roman"/>
          <w:b/>
          <w:bCs/>
          <w:sz w:val="20"/>
          <w:szCs w:val="20"/>
        </w:rPr>
        <w:t>RT</w:t>
      </w:r>
      <w:r w:rsidR="006433EF">
        <w:rPr>
          <w:rFonts w:ascii="Times New Roman" w:hAnsi="Times New Roman" w:cs="Times New Roman"/>
          <w:b/>
          <w:bCs/>
          <w:sz w:val="20"/>
          <w:szCs w:val="20"/>
        </w:rPr>
        <w:t xml:space="preserve"> PCR</w:t>
      </w:r>
      <w:r w:rsidR="0074740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47408" w:rsidRPr="00747408">
        <w:rPr>
          <w:rFonts w:ascii="Times New Roman" w:hAnsi="Times New Roman" w:cs="Times New Roman"/>
          <w:sz w:val="20"/>
          <w:szCs w:val="20"/>
        </w:rPr>
        <w:t xml:space="preserve">and </w:t>
      </w:r>
      <w:r w:rsidR="00747408">
        <w:rPr>
          <w:rFonts w:ascii="Times New Roman" w:hAnsi="Times New Roman" w:cs="Times New Roman"/>
          <w:sz w:val="20"/>
          <w:szCs w:val="20"/>
        </w:rPr>
        <w:t xml:space="preserve">its widespread applications with help of few examples. </w:t>
      </w:r>
    </w:p>
    <w:p w14:paraId="432D33A4" w14:textId="7E952173" w:rsidR="007E4A1C" w:rsidRDefault="00926A6F" w:rsidP="007E4A1C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</w:rPr>
        <w:t xml:space="preserve">After </w:t>
      </w:r>
      <w:r w:rsidR="004564CC">
        <w:rPr>
          <w:rFonts w:ascii="Times New Roman" w:hAnsi="Times New Roman" w:cs="Times New Roman"/>
          <w:sz w:val="20"/>
          <w:szCs w:val="20"/>
        </w:rPr>
        <w:t>th</w:t>
      </w:r>
      <w:r w:rsidR="00FB31FF">
        <w:rPr>
          <w:rFonts w:ascii="Times New Roman" w:hAnsi="Times New Roman" w:cs="Times New Roman"/>
          <w:sz w:val="20"/>
          <w:szCs w:val="20"/>
        </w:rPr>
        <w:t xml:space="preserve">e </w:t>
      </w:r>
      <w:r>
        <w:rPr>
          <w:rFonts w:ascii="Times New Roman" w:hAnsi="Times New Roman" w:cs="Times New Roman"/>
          <w:sz w:val="20"/>
          <w:szCs w:val="20"/>
        </w:rPr>
        <w:t>discovery</w:t>
      </w:r>
      <w:r w:rsidR="004564CC">
        <w:rPr>
          <w:rFonts w:ascii="Times New Roman" w:hAnsi="Times New Roman" w:cs="Times New Roman"/>
          <w:sz w:val="20"/>
          <w:szCs w:val="20"/>
        </w:rPr>
        <w:t xml:space="preserve"> of </w:t>
      </w:r>
      <w:r w:rsidR="001E16AD">
        <w:rPr>
          <w:rFonts w:ascii="Times New Roman" w:hAnsi="Times New Roman" w:cs="Times New Roman"/>
          <w:sz w:val="20"/>
          <w:szCs w:val="20"/>
        </w:rPr>
        <w:t xml:space="preserve">DNA </w:t>
      </w:r>
      <w:r w:rsidR="00601DBD">
        <w:rPr>
          <w:rFonts w:ascii="Times New Roman" w:hAnsi="Times New Roman" w:cs="Times New Roman"/>
          <w:sz w:val="20"/>
          <w:szCs w:val="20"/>
        </w:rPr>
        <w:t>as genetic material</w:t>
      </w:r>
      <w:r w:rsidR="000C1F15">
        <w:rPr>
          <w:rFonts w:ascii="Times New Roman" w:hAnsi="Times New Roman" w:cs="Times New Roman"/>
          <w:sz w:val="20"/>
          <w:szCs w:val="20"/>
        </w:rPr>
        <w:t xml:space="preserve"> (in the 18</w:t>
      </w:r>
      <w:r w:rsidR="000C1F15">
        <w:rPr>
          <w:rFonts w:ascii="Times New Roman" w:hAnsi="Times New Roman" w:cs="Times New Roman"/>
          <w:sz w:val="20"/>
          <w:szCs w:val="20"/>
          <w:vertAlign w:val="superscript"/>
        </w:rPr>
        <w:t xml:space="preserve">th </w:t>
      </w:r>
      <w:r w:rsidR="000C1F15">
        <w:rPr>
          <w:rFonts w:ascii="Times New Roman" w:hAnsi="Times New Roman" w:cs="Times New Roman"/>
          <w:sz w:val="20"/>
          <w:szCs w:val="20"/>
        </w:rPr>
        <w:t>century)</w:t>
      </w:r>
      <w:r w:rsidR="007E4A1C">
        <w:rPr>
          <w:rFonts w:ascii="Times New Roman" w:hAnsi="Times New Roman" w:cs="Times New Roman"/>
          <w:sz w:val="20"/>
          <w:szCs w:val="20"/>
        </w:rPr>
        <w:t>,</w:t>
      </w:r>
      <w:r w:rsidR="00560633">
        <w:rPr>
          <w:rFonts w:ascii="Times New Roman" w:hAnsi="Times New Roman" w:cs="Times New Roman"/>
          <w:sz w:val="20"/>
          <w:szCs w:val="20"/>
        </w:rPr>
        <w:t xml:space="preserve"> </w:t>
      </w:r>
      <w:r w:rsidR="000E0BD5">
        <w:rPr>
          <w:rFonts w:ascii="Times New Roman" w:hAnsi="Times New Roman" w:cs="Times New Roman"/>
          <w:sz w:val="20"/>
          <w:szCs w:val="20"/>
        </w:rPr>
        <w:t>DNA was</w:t>
      </w:r>
      <w:r w:rsidR="00560633">
        <w:rPr>
          <w:rFonts w:ascii="Times New Roman" w:hAnsi="Times New Roman" w:cs="Times New Roman"/>
          <w:sz w:val="20"/>
          <w:szCs w:val="20"/>
        </w:rPr>
        <w:t xml:space="preserve"> recognised as</w:t>
      </w:r>
      <w:r w:rsidR="004564CC">
        <w:rPr>
          <w:rFonts w:ascii="Times New Roman" w:hAnsi="Times New Roman" w:cs="Times New Roman"/>
          <w:sz w:val="20"/>
          <w:szCs w:val="20"/>
        </w:rPr>
        <w:t xml:space="preserve"> the unit of heredity </w:t>
      </w:r>
      <w:r w:rsidR="00560633">
        <w:rPr>
          <w:rFonts w:ascii="Times New Roman" w:hAnsi="Times New Roman" w:cs="Times New Roman"/>
          <w:sz w:val="20"/>
          <w:szCs w:val="20"/>
        </w:rPr>
        <w:t>and</w:t>
      </w:r>
      <w:r w:rsidR="004564C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="004564CC">
        <w:rPr>
          <w:rFonts w:ascii="Times New Roman" w:hAnsi="Times New Roman" w:cs="Times New Roman"/>
          <w:sz w:val="20"/>
          <w:szCs w:val="20"/>
        </w:rPr>
        <w:t>master blueprint of life</w:t>
      </w:r>
      <w:r w:rsidR="009A773D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601DBD">
        <w:rPr>
          <w:rFonts w:ascii="Times New Roman" w:hAnsi="Times New Roman" w:cs="Times New Roman"/>
          <w:sz w:val="20"/>
          <w:szCs w:val="20"/>
        </w:rPr>
        <w:t xml:space="preserve">it was widely accepted that </w:t>
      </w:r>
      <w:r>
        <w:rPr>
          <w:rFonts w:ascii="Times New Roman" w:hAnsi="Times New Roman" w:cs="Times New Roman"/>
          <w:sz w:val="20"/>
          <w:szCs w:val="20"/>
        </w:rPr>
        <w:t xml:space="preserve">genetic information within </w:t>
      </w:r>
      <w:r w:rsidR="000D3B9A">
        <w:rPr>
          <w:rFonts w:ascii="Times New Roman" w:hAnsi="Times New Roman" w:cs="Times New Roman"/>
          <w:sz w:val="20"/>
          <w:szCs w:val="20"/>
        </w:rPr>
        <w:t xml:space="preserve">most </w:t>
      </w:r>
      <w:r>
        <w:rPr>
          <w:rFonts w:ascii="Times New Roman" w:hAnsi="Times New Roman" w:cs="Times New Roman"/>
          <w:sz w:val="20"/>
          <w:szCs w:val="20"/>
        </w:rPr>
        <w:t xml:space="preserve">biological systems </w:t>
      </w:r>
      <w:r w:rsidR="000D3B9A">
        <w:rPr>
          <w:rFonts w:ascii="Times New Roman" w:hAnsi="Times New Roman" w:cs="Times New Roman"/>
          <w:sz w:val="20"/>
          <w:szCs w:val="20"/>
        </w:rPr>
        <w:t xml:space="preserve">(prokaryotes and eukaryotes) </w:t>
      </w:r>
      <w:r w:rsidR="00F1609A">
        <w:rPr>
          <w:rFonts w:ascii="Times New Roman" w:hAnsi="Times New Roman" w:cs="Times New Roman"/>
          <w:sz w:val="20"/>
          <w:szCs w:val="20"/>
        </w:rPr>
        <w:t xml:space="preserve">flows unidirectionally, that is: DNA to RNA to Protein, </w:t>
      </w:r>
      <w:r w:rsidR="004B094D">
        <w:rPr>
          <w:rFonts w:ascii="Times New Roman" w:hAnsi="Times New Roman" w:cs="Times New Roman"/>
          <w:sz w:val="20"/>
          <w:szCs w:val="20"/>
        </w:rPr>
        <w:t>classically</w:t>
      </w:r>
      <w:r w:rsidR="00F1609A">
        <w:rPr>
          <w:rFonts w:ascii="Times New Roman" w:hAnsi="Times New Roman" w:cs="Times New Roman"/>
          <w:sz w:val="20"/>
          <w:szCs w:val="20"/>
        </w:rPr>
        <w:t xml:space="preserve"> known as the Central Dogma of Molecular Biology, wherein the RNA</w:t>
      </w:r>
      <w:r w:rsidR="007E4A1C">
        <w:rPr>
          <w:rFonts w:ascii="Times New Roman" w:hAnsi="Times New Roman" w:cs="Times New Roman"/>
          <w:sz w:val="20"/>
          <w:szCs w:val="20"/>
        </w:rPr>
        <w:t xml:space="preserve"> </w:t>
      </w:r>
      <w:r w:rsidR="000D3B9A">
        <w:rPr>
          <w:rFonts w:ascii="Times New Roman" w:hAnsi="Times New Roman" w:cs="Times New Roman"/>
          <w:sz w:val="20"/>
          <w:szCs w:val="20"/>
        </w:rPr>
        <w:t>is an information carrying intermediate during protein synthesis</w:t>
      </w:r>
      <w:r w:rsidR="00F1609A">
        <w:rPr>
          <w:rFonts w:ascii="Times New Roman" w:hAnsi="Times New Roman" w:cs="Times New Roman"/>
          <w:sz w:val="20"/>
          <w:szCs w:val="20"/>
        </w:rPr>
        <w:t xml:space="preserve">. </w:t>
      </w:r>
      <w:r w:rsidR="004B094D">
        <w:rPr>
          <w:rFonts w:ascii="Times New Roman" w:hAnsi="Times New Roman" w:cs="Times New Roman"/>
          <w:sz w:val="20"/>
          <w:szCs w:val="20"/>
        </w:rPr>
        <w:t xml:space="preserve">The </w:t>
      </w:r>
      <w:r w:rsidR="00D729C6">
        <w:rPr>
          <w:rFonts w:ascii="Times New Roman" w:hAnsi="Times New Roman" w:cs="Times New Roman"/>
          <w:sz w:val="20"/>
          <w:szCs w:val="20"/>
        </w:rPr>
        <w:t xml:space="preserve">worldwide </w:t>
      </w:r>
      <w:r w:rsidR="004B094D">
        <w:rPr>
          <w:rFonts w:ascii="Times New Roman" w:hAnsi="Times New Roman" w:cs="Times New Roman"/>
          <w:sz w:val="20"/>
          <w:szCs w:val="20"/>
        </w:rPr>
        <w:t xml:space="preserve">recognition of the reverse transcriptase </w:t>
      </w:r>
      <w:r w:rsidR="000E0BD5">
        <w:rPr>
          <w:rFonts w:ascii="Times New Roman" w:hAnsi="Times New Roman" w:cs="Times New Roman"/>
          <w:sz w:val="20"/>
          <w:szCs w:val="20"/>
        </w:rPr>
        <w:t xml:space="preserve">although contradicted the theory of </w:t>
      </w:r>
      <w:r w:rsidR="004B094D">
        <w:rPr>
          <w:rFonts w:ascii="Times New Roman" w:hAnsi="Times New Roman" w:cs="Times New Roman"/>
          <w:sz w:val="20"/>
          <w:szCs w:val="20"/>
        </w:rPr>
        <w:t>Central Dogma of Molecular Biolog</w:t>
      </w:r>
      <w:r w:rsidR="00560633">
        <w:rPr>
          <w:rFonts w:ascii="Times New Roman" w:hAnsi="Times New Roman" w:cs="Times New Roman"/>
          <w:sz w:val="20"/>
          <w:szCs w:val="20"/>
        </w:rPr>
        <w:t>y (fig. 1)</w:t>
      </w:r>
      <w:r w:rsidR="000E0BD5">
        <w:rPr>
          <w:rFonts w:ascii="Times New Roman" w:hAnsi="Times New Roman" w:cs="Times New Roman"/>
          <w:sz w:val="20"/>
          <w:szCs w:val="20"/>
        </w:rPr>
        <w:t>,</w:t>
      </w:r>
      <w:r w:rsidR="000D3B9A">
        <w:rPr>
          <w:rFonts w:ascii="Times New Roman" w:hAnsi="Times New Roman" w:cs="Times New Roman"/>
          <w:sz w:val="20"/>
          <w:szCs w:val="20"/>
        </w:rPr>
        <w:t xml:space="preserve"> became the major driving force</w:t>
      </w:r>
      <w:r w:rsidR="00747408">
        <w:rPr>
          <w:rFonts w:ascii="Times New Roman" w:hAnsi="Times New Roman" w:cs="Times New Roman"/>
          <w:sz w:val="20"/>
          <w:szCs w:val="20"/>
        </w:rPr>
        <w:t xml:space="preserve"> behind</w:t>
      </w:r>
      <w:r w:rsidR="000D3B9A">
        <w:rPr>
          <w:rFonts w:ascii="Times New Roman" w:hAnsi="Times New Roman" w:cs="Times New Roman"/>
          <w:sz w:val="20"/>
          <w:szCs w:val="20"/>
        </w:rPr>
        <w:t xml:space="preserve"> the identification and characterization of </w:t>
      </w:r>
      <w:r w:rsidR="00747408">
        <w:rPr>
          <w:rFonts w:ascii="Times New Roman" w:hAnsi="Times New Roman" w:cs="Times New Roman"/>
          <w:sz w:val="20"/>
          <w:szCs w:val="20"/>
        </w:rPr>
        <w:t xml:space="preserve">group of </w:t>
      </w:r>
      <w:r w:rsidR="000D3B9A">
        <w:rPr>
          <w:rFonts w:ascii="Times New Roman" w:hAnsi="Times New Roman" w:cs="Times New Roman"/>
          <w:sz w:val="20"/>
          <w:szCs w:val="20"/>
        </w:rPr>
        <w:t xml:space="preserve">virus </w:t>
      </w:r>
      <w:r w:rsidR="00747408">
        <w:rPr>
          <w:rFonts w:ascii="Times New Roman" w:hAnsi="Times New Roman" w:cs="Times New Roman"/>
          <w:sz w:val="20"/>
          <w:szCs w:val="20"/>
        </w:rPr>
        <w:t xml:space="preserve">with RNA genomes </w:t>
      </w:r>
      <w:r w:rsidR="000D3B9A">
        <w:rPr>
          <w:rFonts w:ascii="Times New Roman" w:hAnsi="Times New Roman" w:cs="Times New Roman"/>
          <w:sz w:val="20"/>
          <w:szCs w:val="20"/>
        </w:rPr>
        <w:t>(</w:t>
      </w:r>
      <w:r w:rsidR="00747408">
        <w:rPr>
          <w:rFonts w:ascii="Times New Roman" w:hAnsi="Times New Roman" w:cs="Times New Roman"/>
          <w:sz w:val="20"/>
          <w:szCs w:val="20"/>
        </w:rPr>
        <w:t>RNA viruses and retroviruses</w:t>
      </w:r>
      <w:r w:rsidR="000D3B9A">
        <w:rPr>
          <w:rFonts w:ascii="Times New Roman" w:hAnsi="Times New Roman" w:cs="Times New Roman"/>
          <w:sz w:val="20"/>
          <w:szCs w:val="20"/>
        </w:rPr>
        <w:t>).</w:t>
      </w:r>
      <w:r w:rsidR="003E75FF">
        <w:rPr>
          <w:rFonts w:ascii="Times New Roman" w:hAnsi="Times New Roman" w:cs="Times New Roman"/>
          <w:sz w:val="20"/>
          <w:szCs w:val="20"/>
        </w:rPr>
        <w:t xml:space="preserve"> </w:t>
      </w:r>
      <w:r w:rsidR="00A843DC" w:rsidRPr="009127BA">
        <w:rPr>
          <w:rFonts w:ascii="Times New Roman" w:hAnsi="Times New Roman" w:cs="Times New Roman"/>
          <w:sz w:val="20"/>
          <w:szCs w:val="20"/>
        </w:rPr>
        <w:t>Th</w:t>
      </w:r>
      <w:r w:rsidR="000D3B9A" w:rsidRPr="009127BA">
        <w:rPr>
          <w:rFonts w:ascii="Times New Roman" w:hAnsi="Times New Roman" w:cs="Times New Roman"/>
          <w:sz w:val="20"/>
          <w:szCs w:val="20"/>
        </w:rPr>
        <w:t>e development of RT PCR technique</w:t>
      </w:r>
      <w:r w:rsidR="00271D95">
        <w:rPr>
          <w:rFonts w:ascii="Times New Roman" w:hAnsi="Times New Roman" w:cs="Times New Roman"/>
          <w:sz w:val="20"/>
          <w:szCs w:val="20"/>
        </w:rPr>
        <w:t xml:space="preserve"> and its variations such as qRT PCR and qRT- digital droplet PCR</w:t>
      </w:r>
      <w:r w:rsidR="007E4A1C" w:rsidRPr="009127BA">
        <w:rPr>
          <w:rFonts w:ascii="Times New Roman" w:hAnsi="Times New Roman" w:cs="Times New Roman"/>
          <w:sz w:val="20"/>
          <w:szCs w:val="20"/>
        </w:rPr>
        <w:t xml:space="preserve"> not only enabled the identification of cancer-causing retroviruses (</w:t>
      </w:r>
      <w:r w:rsidR="003E75FF" w:rsidRPr="009127BA">
        <w:rPr>
          <w:rFonts w:ascii="Times New Roman" w:hAnsi="Times New Roman" w:cs="Times New Roman"/>
          <w:sz w:val="20"/>
          <w:szCs w:val="20"/>
        </w:rPr>
        <w:t xml:space="preserve">including </w:t>
      </w:r>
      <w:r w:rsidR="007E4A1C" w:rsidRPr="009127BA">
        <w:rPr>
          <w:rFonts w:ascii="Times New Roman" w:hAnsi="Times New Roman" w:cs="Times New Roman"/>
          <w:sz w:val="20"/>
          <w:szCs w:val="20"/>
        </w:rPr>
        <w:t xml:space="preserve">human immunodeficiency virus (HIV) and human T cell leukemia viruses (HTLVs)) but also </w:t>
      </w:r>
      <w:r w:rsidR="00A843DC" w:rsidRPr="009127BA">
        <w:rPr>
          <w:rFonts w:ascii="Times New Roman" w:hAnsi="Times New Roman" w:cs="Times New Roman"/>
          <w:sz w:val="20"/>
          <w:szCs w:val="20"/>
        </w:rPr>
        <w:t xml:space="preserve">accelerated scientific </w:t>
      </w:r>
      <w:r w:rsidR="007E4A1C" w:rsidRPr="009127BA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research involving </w:t>
      </w:r>
      <w:r w:rsidR="00747408" w:rsidRPr="009127BA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expression analysis </w:t>
      </w:r>
      <w:r w:rsidR="00271D9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of disease-specific mRNA biomarkers, profiling several types of </w:t>
      </w:r>
      <w:r w:rsidR="007E4A1C" w:rsidRPr="009127BA">
        <w:rPr>
          <w:rFonts w:ascii="Times New Roman" w:hAnsi="Times New Roman" w:cs="Times New Roman"/>
          <w:sz w:val="20"/>
          <w:szCs w:val="20"/>
          <w:shd w:val="clear" w:color="auto" w:fill="FFFFFF"/>
        </w:rPr>
        <w:t>RNA</w:t>
      </w:r>
      <w:r w:rsidR="00271D9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s </w:t>
      </w:r>
      <w:r w:rsidR="007E4A1C" w:rsidRPr="009127BA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(including </w:t>
      </w:r>
      <w:r w:rsidR="00A843DC" w:rsidRPr="009127BA">
        <w:rPr>
          <w:rFonts w:ascii="Times New Roman" w:hAnsi="Times New Roman" w:cs="Times New Roman"/>
          <w:sz w:val="20"/>
          <w:szCs w:val="20"/>
        </w:rPr>
        <w:t xml:space="preserve">ribosomal RNA (rRNA), </w:t>
      </w:r>
      <w:r w:rsidR="007E4A1C" w:rsidRPr="009127BA">
        <w:rPr>
          <w:rFonts w:ascii="Times New Roman" w:hAnsi="Times New Roman" w:cs="Times New Roman"/>
          <w:sz w:val="20"/>
          <w:szCs w:val="20"/>
        </w:rPr>
        <w:t>transfer RNA (tRNA),</w:t>
      </w:r>
      <w:r w:rsidR="00A843DC" w:rsidRPr="009127BA">
        <w:rPr>
          <w:rFonts w:ascii="Times New Roman" w:hAnsi="Times New Roman" w:cs="Times New Roman"/>
          <w:sz w:val="20"/>
          <w:szCs w:val="20"/>
        </w:rPr>
        <w:t xml:space="preserve"> </w:t>
      </w:r>
      <w:r w:rsidR="00A843DC" w:rsidRPr="009127BA">
        <w:rPr>
          <w:rFonts w:ascii="Times New Roman" w:hAnsi="Times New Roman" w:cs="Times New Roman"/>
          <w:sz w:val="20"/>
          <w:szCs w:val="20"/>
          <w:shd w:val="clear" w:color="auto" w:fill="FFFFFF"/>
        </w:rPr>
        <w:t>messenger RNA (mRNA)</w:t>
      </w:r>
      <w:r w:rsidR="007E4A1C" w:rsidRPr="009127BA">
        <w:rPr>
          <w:rFonts w:ascii="Times New Roman" w:hAnsi="Times New Roman" w:cs="Times New Roman"/>
          <w:sz w:val="20"/>
          <w:szCs w:val="20"/>
        </w:rPr>
        <w:t xml:space="preserve">, </w:t>
      </w:r>
      <w:r w:rsidR="00A843DC" w:rsidRPr="009127BA">
        <w:rPr>
          <w:rFonts w:ascii="Times New Roman" w:hAnsi="Times New Roman" w:cs="Times New Roman"/>
          <w:sz w:val="20"/>
          <w:szCs w:val="20"/>
        </w:rPr>
        <w:t xml:space="preserve">non-coding </w:t>
      </w:r>
      <w:r w:rsidR="007E4A1C" w:rsidRPr="009127BA">
        <w:rPr>
          <w:rFonts w:ascii="Times New Roman" w:hAnsi="Times New Roman" w:cs="Times New Roman"/>
          <w:sz w:val="20"/>
          <w:szCs w:val="20"/>
        </w:rPr>
        <w:t>RNA</w:t>
      </w:r>
      <w:r w:rsidR="00A843DC" w:rsidRPr="009127BA">
        <w:rPr>
          <w:rFonts w:ascii="Times New Roman" w:hAnsi="Times New Roman" w:cs="Times New Roman"/>
          <w:sz w:val="20"/>
          <w:szCs w:val="20"/>
        </w:rPr>
        <w:t>s</w:t>
      </w:r>
      <w:r w:rsidR="00271D95">
        <w:rPr>
          <w:rFonts w:ascii="Times New Roman" w:hAnsi="Times New Roman" w:cs="Times New Roman"/>
          <w:sz w:val="20"/>
          <w:szCs w:val="20"/>
        </w:rPr>
        <w:t>, etc), detection of pathogen</w:t>
      </w:r>
      <w:r w:rsidR="00271D9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s (especially RNA viruses) from biological and environmental samples. </w:t>
      </w:r>
      <w:r w:rsidR="00A843D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</w:p>
    <w:p w14:paraId="2F5CE0EC" w14:textId="3822EB34" w:rsidR="007E4A1C" w:rsidRDefault="007E4A1C" w:rsidP="00D3612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D37E49A" w14:textId="202C61B0" w:rsidR="00AD675A" w:rsidRDefault="00AD675A" w:rsidP="00AD675A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D2B140F" wp14:editId="35BA50CD">
            <wp:extent cx="3779482" cy="1371600"/>
            <wp:effectExtent l="0" t="0" r="0" b="0"/>
            <wp:docPr id="1825280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015" cy="139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75A14" w14:textId="7CFC66A9" w:rsidR="00AD675A" w:rsidRDefault="00AD675A" w:rsidP="00AD675A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1</w:t>
      </w:r>
    </w:p>
    <w:p w14:paraId="507680E8" w14:textId="77777777" w:rsidR="009127BA" w:rsidRPr="000E0BD5" w:rsidRDefault="009127BA" w:rsidP="009127BA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A2E6756" w14:textId="0500A181" w:rsidR="000E0BD5" w:rsidRPr="000E0BD5" w:rsidRDefault="000E0BD5" w:rsidP="009127BA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E0BD5">
        <w:rPr>
          <w:rFonts w:ascii="Times New Roman" w:hAnsi="Times New Roman" w:cs="Times New Roman"/>
          <w:sz w:val="20"/>
          <w:szCs w:val="20"/>
        </w:rPr>
        <w:t xml:space="preserve">For </w:t>
      </w:r>
      <w:r>
        <w:rPr>
          <w:rFonts w:ascii="Times New Roman" w:hAnsi="Times New Roman" w:cs="Times New Roman"/>
          <w:sz w:val="20"/>
          <w:szCs w:val="20"/>
        </w:rPr>
        <w:t>example, th</w:t>
      </w:r>
      <w:r w:rsidR="00204BF7">
        <w:rPr>
          <w:rFonts w:ascii="Times New Roman" w:hAnsi="Times New Roman" w:cs="Times New Roman"/>
          <w:sz w:val="20"/>
          <w:szCs w:val="20"/>
        </w:rPr>
        <w:t>e commercially available cDNA synthesis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04BF7">
        <w:rPr>
          <w:rFonts w:ascii="Times New Roman" w:hAnsi="Times New Roman" w:cs="Times New Roman"/>
          <w:sz w:val="20"/>
          <w:szCs w:val="20"/>
        </w:rPr>
        <w:t>kits (</w:t>
      </w:r>
      <w:r w:rsidR="00204BF7">
        <w:rPr>
          <w:rFonts w:ascii="Times New Roman" w:hAnsi="Times New Roman" w:cs="Times New Roman"/>
          <w:sz w:val="20"/>
          <w:szCs w:val="20"/>
        </w:rPr>
        <w:t xml:space="preserve">such as by Thermo Scientific, </w:t>
      </w:r>
      <w:r w:rsidR="00204BF7" w:rsidRPr="00204BF7">
        <w:rPr>
          <w:rFonts w:ascii="Times New Roman" w:hAnsi="Times New Roman" w:cs="Times New Roman"/>
          <w:sz w:val="20"/>
          <w:szCs w:val="20"/>
        </w:rPr>
        <w:t>Waltham, MA, USA</w:t>
      </w:r>
      <w:r w:rsidR="00204BF7">
        <w:rPr>
          <w:rFonts w:ascii="Times New Roman" w:hAnsi="Times New Roman" w:cs="Times New Roman"/>
          <w:sz w:val="20"/>
          <w:szCs w:val="20"/>
        </w:rPr>
        <w:t xml:space="preserve"> </w:t>
      </w:r>
      <w:r w:rsidR="00204BF7">
        <w:rPr>
          <w:rFonts w:ascii="Times New Roman" w:hAnsi="Times New Roman" w:cs="Times New Roman"/>
          <w:sz w:val="20"/>
          <w:szCs w:val="20"/>
        </w:rPr>
        <w:t xml:space="preserve">) incorporate </w:t>
      </w:r>
      <w:r w:rsidRPr="000E0BD5">
        <w:rPr>
          <w:rFonts w:ascii="Times New Roman" w:hAnsi="Times New Roman" w:cs="Times New Roman"/>
          <w:sz w:val="20"/>
          <w:szCs w:val="20"/>
        </w:rPr>
        <w:t xml:space="preserve">a </w:t>
      </w:r>
      <w:r w:rsidR="00992103">
        <w:rPr>
          <w:rFonts w:ascii="Times New Roman" w:hAnsi="Times New Roman" w:cs="Times New Roman"/>
          <w:sz w:val="20"/>
          <w:szCs w:val="20"/>
        </w:rPr>
        <w:t>recombinant</w:t>
      </w:r>
      <w:r w:rsidRPr="000E0BD5">
        <w:rPr>
          <w:rFonts w:ascii="Times New Roman" w:hAnsi="Times New Roman" w:cs="Times New Roman"/>
          <w:sz w:val="20"/>
          <w:szCs w:val="20"/>
        </w:rPr>
        <w:t xml:space="preserve"> </w:t>
      </w:r>
      <w:r w:rsidR="00204BF7">
        <w:rPr>
          <w:rFonts w:ascii="Times New Roman" w:hAnsi="Times New Roman" w:cs="Times New Roman"/>
          <w:sz w:val="20"/>
          <w:szCs w:val="20"/>
        </w:rPr>
        <w:t xml:space="preserve">version of the RT originally isolated from </w:t>
      </w:r>
      <w:r w:rsidR="00204BF7" w:rsidRPr="00204BF7">
        <w:rPr>
          <w:rFonts w:ascii="Times New Roman" w:hAnsi="Times New Roman" w:cs="Times New Roman"/>
          <w:sz w:val="20"/>
          <w:szCs w:val="20"/>
        </w:rPr>
        <w:t xml:space="preserve">The </w:t>
      </w:r>
      <w:r w:rsidR="00204BF7" w:rsidRPr="005D47FD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="00204BF7">
        <w:rPr>
          <w:rFonts w:ascii="Times New Roman" w:hAnsi="Times New Roman" w:cs="Times New Roman"/>
          <w:sz w:val="20"/>
          <w:szCs w:val="20"/>
        </w:rPr>
        <w:t xml:space="preserve">olomy </w:t>
      </w:r>
      <w:r w:rsidR="00204BF7" w:rsidRPr="00204BF7">
        <w:rPr>
          <w:rFonts w:ascii="Times New Roman" w:hAnsi="Times New Roman" w:cs="Times New Roman"/>
          <w:b/>
          <w:bCs/>
          <w:sz w:val="20"/>
          <w:szCs w:val="20"/>
        </w:rPr>
        <w:t>mu</w:t>
      </w:r>
      <w:r w:rsidR="00204BF7" w:rsidRPr="00204BF7">
        <w:rPr>
          <w:rFonts w:ascii="Times New Roman" w:hAnsi="Times New Roman" w:cs="Times New Roman"/>
          <w:sz w:val="20"/>
          <w:szCs w:val="20"/>
        </w:rPr>
        <w:t xml:space="preserve">rine </w:t>
      </w:r>
      <w:r w:rsidR="00204BF7" w:rsidRPr="00204BF7">
        <w:rPr>
          <w:rFonts w:ascii="Times New Roman" w:hAnsi="Times New Roman" w:cs="Times New Roman"/>
          <w:b/>
          <w:bCs/>
          <w:sz w:val="20"/>
          <w:szCs w:val="20"/>
        </w:rPr>
        <w:t>l</w:t>
      </w:r>
      <w:r w:rsidR="00204BF7" w:rsidRPr="00204BF7">
        <w:rPr>
          <w:rFonts w:ascii="Times New Roman" w:hAnsi="Times New Roman" w:cs="Times New Roman"/>
          <w:sz w:val="20"/>
          <w:szCs w:val="20"/>
        </w:rPr>
        <w:t xml:space="preserve">eukemia </w:t>
      </w:r>
      <w:r w:rsidR="00204BF7" w:rsidRPr="00204BF7">
        <w:rPr>
          <w:rFonts w:ascii="Times New Roman" w:hAnsi="Times New Roman" w:cs="Times New Roman"/>
          <w:b/>
          <w:bCs/>
          <w:sz w:val="20"/>
          <w:szCs w:val="20"/>
        </w:rPr>
        <w:t>v</w:t>
      </w:r>
      <w:r w:rsidR="00204BF7" w:rsidRPr="00204BF7">
        <w:rPr>
          <w:rFonts w:ascii="Times New Roman" w:hAnsi="Times New Roman" w:cs="Times New Roman"/>
          <w:sz w:val="20"/>
          <w:szCs w:val="20"/>
        </w:rPr>
        <w:t>iruses</w:t>
      </w:r>
      <w:r w:rsidR="005D47FD">
        <w:rPr>
          <w:rFonts w:ascii="Times New Roman" w:hAnsi="Times New Roman" w:cs="Times New Roman"/>
          <w:sz w:val="20"/>
          <w:szCs w:val="20"/>
        </w:rPr>
        <w:t xml:space="preserve"> (M-MuLV)</w:t>
      </w:r>
      <w:r w:rsidR="00204BF7" w:rsidRPr="00204BF7">
        <w:rPr>
          <w:rFonts w:ascii="Times New Roman" w:hAnsi="Times New Roman" w:cs="Times New Roman"/>
          <w:sz w:val="20"/>
          <w:szCs w:val="20"/>
        </w:rPr>
        <w:t xml:space="preserve"> </w:t>
      </w:r>
      <w:r w:rsidR="005D47FD">
        <w:rPr>
          <w:rFonts w:ascii="Times New Roman" w:hAnsi="Times New Roman" w:cs="Times New Roman"/>
          <w:sz w:val="20"/>
          <w:szCs w:val="20"/>
        </w:rPr>
        <w:t xml:space="preserve">which </w:t>
      </w:r>
      <w:r w:rsidR="00204BF7" w:rsidRPr="00204BF7">
        <w:rPr>
          <w:rFonts w:ascii="Times New Roman" w:hAnsi="Times New Roman" w:cs="Times New Roman"/>
          <w:sz w:val="20"/>
          <w:szCs w:val="20"/>
        </w:rPr>
        <w:t>are group/type VI retroviruses belonging to the gammaretroviral genus of the Retroviridae fami</w:t>
      </w:r>
      <w:r w:rsidR="005D47FD">
        <w:rPr>
          <w:rFonts w:ascii="Times New Roman" w:hAnsi="Times New Roman" w:cs="Times New Roman"/>
          <w:sz w:val="20"/>
          <w:szCs w:val="20"/>
        </w:rPr>
        <w:t xml:space="preserve">ly. </w:t>
      </w:r>
      <w:r w:rsidRPr="000E0BD5">
        <w:rPr>
          <w:rFonts w:ascii="Times New Roman" w:hAnsi="Times New Roman" w:cs="Times New Roman"/>
          <w:sz w:val="20"/>
          <w:szCs w:val="20"/>
        </w:rPr>
        <w:t xml:space="preserve">The enzyme possesses RNA-dependent and DNA dependent polymerase activity, but lacks RNase H activity due to </w:t>
      </w:r>
      <w:r w:rsidR="005D47FD">
        <w:rPr>
          <w:rFonts w:ascii="Times New Roman" w:hAnsi="Times New Roman" w:cs="Times New Roman"/>
          <w:sz w:val="20"/>
          <w:szCs w:val="20"/>
        </w:rPr>
        <w:t xml:space="preserve">a </w:t>
      </w:r>
      <w:r w:rsidRPr="000E0BD5">
        <w:rPr>
          <w:rFonts w:ascii="Times New Roman" w:hAnsi="Times New Roman" w:cs="Times New Roman"/>
          <w:sz w:val="20"/>
          <w:szCs w:val="20"/>
        </w:rPr>
        <w:t>point mutation in the RNase H domain.</w:t>
      </w:r>
      <w:r w:rsidR="005D47FD">
        <w:rPr>
          <w:rFonts w:ascii="Times New Roman" w:hAnsi="Times New Roman" w:cs="Times New Roman"/>
          <w:sz w:val="20"/>
          <w:szCs w:val="20"/>
        </w:rPr>
        <w:t xml:space="preserve"> As a consequence of the point mutation, this enzyme </w:t>
      </w:r>
      <w:r w:rsidRPr="000E0BD5">
        <w:rPr>
          <w:rFonts w:ascii="Times New Roman" w:hAnsi="Times New Roman" w:cs="Times New Roman"/>
          <w:sz w:val="20"/>
          <w:szCs w:val="20"/>
        </w:rPr>
        <w:t xml:space="preserve">does not degrade </w:t>
      </w:r>
      <w:r w:rsidR="005D47FD">
        <w:rPr>
          <w:rFonts w:ascii="Times New Roman" w:hAnsi="Times New Roman" w:cs="Times New Roman"/>
          <w:sz w:val="20"/>
          <w:szCs w:val="20"/>
        </w:rPr>
        <w:t xml:space="preserve">the </w:t>
      </w:r>
      <w:r w:rsidRPr="000E0BD5">
        <w:rPr>
          <w:rFonts w:ascii="Times New Roman" w:hAnsi="Times New Roman" w:cs="Times New Roman"/>
          <w:sz w:val="20"/>
          <w:szCs w:val="20"/>
        </w:rPr>
        <w:t xml:space="preserve">RNA in RNA-DNA hybrids during synthesis of the first strand cDNA and therefore high yields of full-length cDNA from long templates. </w:t>
      </w:r>
      <w:r w:rsidR="005D47FD">
        <w:rPr>
          <w:rFonts w:ascii="Times New Roman" w:hAnsi="Times New Roman" w:cs="Times New Roman"/>
          <w:sz w:val="20"/>
          <w:szCs w:val="20"/>
        </w:rPr>
        <w:t xml:space="preserve">The enzyme </w:t>
      </w:r>
      <w:r w:rsidRPr="000E0BD5">
        <w:rPr>
          <w:rFonts w:ascii="Times New Roman" w:hAnsi="Times New Roman" w:cs="Times New Roman"/>
          <w:sz w:val="20"/>
          <w:szCs w:val="20"/>
        </w:rPr>
        <w:t xml:space="preserve">activity </w:t>
      </w:r>
      <w:r w:rsidR="005D47FD">
        <w:rPr>
          <w:rFonts w:ascii="Times New Roman" w:hAnsi="Times New Roman" w:cs="Times New Roman"/>
          <w:sz w:val="20"/>
          <w:szCs w:val="20"/>
        </w:rPr>
        <w:t xml:space="preserve">is stable </w:t>
      </w:r>
      <w:r w:rsidRPr="000E0BD5">
        <w:rPr>
          <w:rFonts w:ascii="Times New Roman" w:hAnsi="Times New Roman" w:cs="Times New Roman"/>
          <w:sz w:val="20"/>
          <w:szCs w:val="20"/>
        </w:rPr>
        <w:t xml:space="preserve">over a wide temperature range (42-55°C) and is capable of </w:t>
      </w:r>
      <w:r w:rsidR="00992103">
        <w:rPr>
          <w:rFonts w:ascii="Times New Roman" w:hAnsi="Times New Roman" w:cs="Times New Roman"/>
          <w:sz w:val="20"/>
          <w:szCs w:val="20"/>
        </w:rPr>
        <w:t xml:space="preserve">synthesizing </w:t>
      </w:r>
      <w:r w:rsidRPr="000E0BD5">
        <w:rPr>
          <w:rFonts w:ascii="Times New Roman" w:hAnsi="Times New Roman" w:cs="Times New Roman"/>
          <w:sz w:val="20"/>
          <w:szCs w:val="20"/>
        </w:rPr>
        <w:t>full-length cDNA up to 13 kb.</w:t>
      </w:r>
      <w:r w:rsidR="00992103">
        <w:rPr>
          <w:rFonts w:ascii="Times New Roman" w:hAnsi="Times New Roman" w:cs="Times New Roman"/>
          <w:sz w:val="20"/>
          <w:szCs w:val="20"/>
        </w:rPr>
        <w:t xml:space="preserve"> Several genetically modified RTs are being developed which are </w:t>
      </w:r>
      <w:r w:rsidR="00992103" w:rsidRPr="000E0BD5">
        <w:rPr>
          <w:rFonts w:ascii="Times New Roman" w:hAnsi="Times New Roman" w:cs="Times New Roman"/>
          <w:sz w:val="20"/>
          <w:szCs w:val="20"/>
        </w:rPr>
        <w:t xml:space="preserve">capable of </w:t>
      </w:r>
      <w:r w:rsidR="00992103">
        <w:rPr>
          <w:rFonts w:ascii="Times New Roman" w:hAnsi="Times New Roman" w:cs="Times New Roman"/>
          <w:sz w:val="20"/>
          <w:szCs w:val="20"/>
        </w:rPr>
        <w:t>synthesizing</w:t>
      </w:r>
      <w:r w:rsidR="00992103">
        <w:rPr>
          <w:rFonts w:ascii="Times New Roman" w:hAnsi="Times New Roman" w:cs="Times New Roman"/>
          <w:sz w:val="20"/>
          <w:szCs w:val="20"/>
        </w:rPr>
        <w:t xml:space="preserve"> </w:t>
      </w:r>
      <w:r w:rsidR="00992103" w:rsidRPr="000E0BD5">
        <w:rPr>
          <w:rFonts w:ascii="Times New Roman" w:hAnsi="Times New Roman" w:cs="Times New Roman"/>
          <w:sz w:val="20"/>
          <w:szCs w:val="20"/>
        </w:rPr>
        <w:t xml:space="preserve">cDNA up to </w:t>
      </w:r>
      <w:r w:rsidR="00992103">
        <w:rPr>
          <w:rFonts w:ascii="Times New Roman" w:hAnsi="Times New Roman" w:cs="Times New Roman"/>
          <w:sz w:val="20"/>
          <w:szCs w:val="20"/>
        </w:rPr>
        <w:t>20</w:t>
      </w:r>
      <w:r w:rsidR="00992103" w:rsidRPr="000E0BD5">
        <w:rPr>
          <w:rFonts w:ascii="Times New Roman" w:hAnsi="Times New Roman" w:cs="Times New Roman"/>
          <w:sz w:val="20"/>
          <w:szCs w:val="20"/>
        </w:rPr>
        <w:t xml:space="preserve"> kb.</w:t>
      </w:r>
      <w:r w:rsidR="0099210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A3384B4" w14:textId="0A8F130F" w:rsidR="00AD3715" w:rsidRPr="00670B9A" w:rsidRDefault="00AD3715" w:rsidP="00F525FD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F2F8B">
        <w:rPr>
          <w:rFonts w:ascii="Times New Roman" w:hAnsi="Times New Roman" w:cs="Times New Roman"/>
          <w:sz w:val="20"/>
          <w:szCs w:val="20"/>
        </w:rPr>
        <w:t xml:space="preserve">The earlier </w:t>
      </w:r>
      <w:r w:rsidR="00992103">
        <w:rPr>
          <w:rFonts w:ascii="Times New Roman" w:hAnsi="Times New Roman" w:cs="Times New Roman"/>
          <w:sz w:val="20"/>
          <w:szCs w:val="20"/>
        </w:rPr>
        <w:t xml:space="preserve">models </w:t>
      </w:r>
      <w:r w:rsidRPr="005F2F8B">
        <w:rPr>
          <w:rFonts w:ascii="Times New Roman" w:hAnsi="Times New Roman" w:cs="Times New Roman"/>
          <w:sz w:val="20"/>
          <w:szCs w:val="20"/>
        </w:rPr>
        <w:t xml:space="preserve">of PCR thermal cyclers </w:t>
      </w:r>
      <w:r w:rsidR="00225EDC">
        <w:rPr>
          <w:rFonts w:ascii="Times New Roman" w:hAnsi="Times New Roman" w:cs="Times New Roman"/>
          <w:sz w:val="20"/>
          <w:szCs w:val="20"/>
        </w:rPr>
        <w:t xml:space="preserve">were </w:t>
      </w:r>
      <w:r w:rsidRPr="005F2F8B">
        <w:rPr>
          <w:rFonts w:ascii="Times New Roman" w:hAnsi="Times New Roman" w:cs="Times New Roman"/>
          <w:sz w:val="20"/>
          <w:szCs w:val="20"/>
        </w:rPr>
        <w:t xml:space="preserve">designed </w:t>
      </w:r>
      <w:r w:rsidR="00CC0708">
        <w:rPr>
          <w:rFonts w:ascii="Times New Roman" w:hAnsi="Times New Roman" w:cs="Times New Roman"/>
          <w:sz w:val="20"/>
          <w:szCs w:val="20"/>
        </w:rPr>
        <w:t xml:space="preserve">to </w:t>
      </w:r>
      <w:r w:rsidRPr="005F2F8B">
        <w:rPr>
          <w:rFonts w:ascii="Times New Roman" w:hAnsi="Times New Roman" w:cs="Times New Roman"/>
          <w:sz w:val="20"/>
          <w:szCs w:val="20"/>
        </w:rPr>
        <w:t xml:space="preserve">perform </w:t>
      </w:r>
      <w:r w:rsidR="00225EDC" w:rsidRPr="005F2F8B">
        <w:rPr>
          <w:rFonts w:ascii="Times New Roman" w:hAnsi="Times New Roman" w:cs="Times New Roman"/>
          <w:sz w:val="20"/>
          <w:szCs w:val="20"/>
        </w:rPr>
        <w:t>amplification</w:t>
      </w:r>
      <w:r w:rsidR="00225EDC" w:rsidRPr="005F2F8B">
        <w:rPr>
          <w:rFonts w:ascii="Times New Roman" w:hAnsi="Times New Roman" w:cs="Times New Roman"/>
          <w:sz w:val="20"/>
          <w:szCs w:val="20"/>
        </w:rPr>
        <w:t xml:space="preserve"> </w:t>
      </w:r>
      <w:r w:rsidR="00225EDC">
        <w:rPr>
          <w:rFonts w:ascii="Times New Roman" w:hAnsi="Times New Roman" w:cs="Times New Roman"/>
          <w:sz w:val="20"/>
          <w:szCs w:val="20"/>
        </w:rPr>
        <w:t xml:space="preserve">of input </w:t>
      </w:r>
      <w:r w:rsidRPr="005F2F8B">
        <w:rPr>
          <w:rFonts w:ascii="Times New Roman" w:hAnsi="Times New Roman" w:cs="Times New Roman"/>
          <w:sz w:val="20"/>
          <w:szCs w:val="20"/>
        </w:rPr>
        <w:t>DNA. The instrument comprise</w:t>
      </w:r>
      <w:r w:rsidR="00225EDC">
        <w:rPr>
          <w:rFonts w:ascii="Times New Roman" w:hAnsi="Times New Roman" w:cs="Times New Roman"/>
          <w:sz w:val="20"/>
          <w:szCs w:val="20"/>
        </w:rPr>
        <w:t>d</w:t>
      </w:r>
      <w:r w:rsidRPr="005F2F8B">
        <w:rPr>
          <w:rFonts w:ascii="Times New Roman" w:hAnsi="Times New Roman" w:cs="Times New Roman"/>
          <w:sz w:val="20"/>
          <w:szCs w:val="20"/>
        </w:rPr>
        <w:t xml:space="preserve"> of </w:t>
      </w:r>
      <w:r w:rsidR="00225EDC">
        <w:rPr>
          <w:rFonts w:ascii="Times New Roman" w:hAnsi="Times New Roman" w:cs="Times New Roman"/>
          <w:sz w:val="20"/>
          <w:szCs w:val="20"/>
        </w:rPr>
        <w:t>a</w:t>
      </w:r>
      <w:r w:rsidRPr="005F2F8B">
        <w:rPr>
          <w:rFonts w:ascii="Times New Roman" w:hAnsi="Times New Roman" w:cs="Times New Roman"/>
          <w:sz w:val="20"/>
          <w:szCs w:val="20"/>
        </w:rPr>
        <w:t xml:space="preserve"> thermal block with </w:t>
      </w:r>
      <w:r w:rsidR="00E42A92" w:rsidRPr="005F2F8B">
        <w:rPr>
          <w:rFonts w:ascii="Times New Roman" w:hAnsi="Times New Roman" w:cs="Times New Roman"/>
          <w:sz w:val="20"/>
          <w:szCs w:val="20"/>
        </w:rPr>
        <w:t>slots</w:t>
      </w:r>
      <w:r w:rsidRPr="005F2F8B">
        <w:rPr>
          <w:rFonts w:ascii="Times New Roman" w:hAnsi="Times New Roman" w:cs="Times New Roman"/>
          <w:sz w:val="20"/>
          <w:szCs w:val="20"/>
        </w:rPr>
        <w:t xml:space="preserve"> into which the micro-tube or 96 well plate is inserted. </w:t>
      </w:r>
      <w:r w:rsidR="00E42A92" w:rsidRPr="005F2F8B">
        <w:rPr>
          <w:rFonts w:ascii="Times New Roman" w:hAnsi="Times New Roman" w:cs="Times New Roman"/>
          <w:sz w:val="20"/>
          <w:szCs w:val="20"/>
        </w:rPr>
        <w:t>In a very precise and pre-programmed manner, t</w:t>
      </w:r>
      <w:r w:rsidRPr="005F2F8B">
        <w:rPr>
          <w:rFonts w:ascii="Times New Roman" w:hAnsi="Times New Roman" w:cs="Times New Roman"/>
          <w:sz w:val="20"/>
          <w:szCs w:val="20"/>
        </w:rPr>
        <w:t xml:space="preserve">he machine </w:t>
      </w:r>
      <w:r w:rsidR="00225EDC">
        <w:rPr>
          <w:rFonts w:ascii="Times New Roman" w:hAnsi="Times New Roman" w:cs="Times New Roman"/>
          <w:sz w:val="20"/>
          <w:szCs w:val="20"/>
        </w:rPr>
        <w:t>elevates</w:t>
      </w:r>
      <w:r w:rsidRPr="005F2F8B">
        <w:rPr>
          <w:rFonts w:ascii="Times New Roman" w:hAnsi="Times New Roman" w:cs="Times New Roman"/>
          <w:sz w:val="20"/>
          <w:szCs w:val="20"/>
        </w:rPr>
        <w:t xml:space="preserve"> and lowers the temperature of the block</w:t>
      </w:r>
      <w:r w:rsidR="00E42A92" w:rsidRPr="005F2F8B">
        <w:rPr>
          <w:rFonts w:ascii="Times New Roman" w:hAnsi="Times New Roman" w:cs="Times New Roman"/>
          <w:sz w:val="20"/>
          <w:szCs w:val="20"/>
        </w:rPr>
        <w:t xml:space="preserve"> so that t</w:t>
      </w:r>
      <w:r w:rsidRPr="005F2F8B">
        <w:rPr>
          <w:rFonts w:ascii="Times New Roman" w:hAnsi="Times New Roman" w:cs="Times New Roman"/>
          <w:sz w:val="20"/>
          <w:szCs w:val="20"/>
        </w:rPr>
        <w:t xml:space="preserve">he reaction </w:t>
      </w:r>
      <w:r w:rsidR="00225EDC">
        <w:rPr>
          <w:rFonts w:ascii="Times New Roman" w:hAnsi="Times New Roman" w:cs="Times New Roman"/>
          <w:sz w:val="20"/>
          <w:szCs w:val="20"/>
        </w:rPr>
        <w:t>mixture</w:t>
      </w:r>
      <w:r w:rsidRPr="005F2F8B">
        <w:rPr>
          <w:rFonts w:ascii="Times New Roman" w:hAnsi="Times New Roman" w:cs="Times New Roman"/>
          <w:sz w:val="20"/>
          <w:szCs w:val="20"/>
        </w:rPr>
        <w:t xml:space="preserve"> is first heated above the melting point of the DNA</w:t>
      </w:r>
      <w:r w:rsidR="00E42A92" w:rsidRPr="005F2F8B">
        <w:rPr>
          <w:rFonts w:ascii="Times New Roman" w:hAnsi="Times New Roman" w:cs="Times New Roman"/>
          <w:sz w:val="20"/>
          <w:szCs w:val="20"/>
        </w:rPr>
        <w:t xml:space="preserve"> (usually 95-98</w:t>
      </w:r>
      <w:r w:rsidR="00E42A92" w:rsidRPr="005F2F8B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E42A92" w:rsidRPr="005F2F8B">
        <w:rPr>
          <w:rFonts w:ascii="Times New Roman" w:hAnsi="Times New Roman" w:cs="Times New Roman"/>
          <w:sz w:val="20"/>
          <w:szCs w:val="20"/>
        </w:rPr>
        <w:t>C</w:t>
      </w:r>
      <w:r w:rsidR="00513AC1" w:rsidRPr="005F2F8B">
        <w:rPr>
          <w:rFonts w:ascii="Times New Roman" w:hAnsi="Times New Roman" w:cs="Times New Roman"/>
          <w:sz w:val="20"/>
          <w:szCs w:val="20"/>
        </w:rPr>
        <w:t>, 1-3 minutes</w:t>
      </w:r>
      <w:r w:rsidR="00E42A92" w:rsidRPr="005F2F8B">
        <w:rPr>
          <w:rFonts w:ascii="Times New Roman" w:hAnsi="Times New Roman" w:cs="Times New Roman"/>
          <w:sz w:val="20"/>
          <w:szCs w:val="20"/>
        </w:rPr>
        <w:t>)</w:t>
      </w:r>
      <w:r w:rsidRPr="005F2F8B">
        <w:rPr>
          <w:rFonts w:ascii="Times New Roman" w:hAnsi="Times New Roman" w:cs="Times New Roman"/>
          <w:sz w:val="20"/>
          <w:szCs w:val="20"/>
        </w:rPr>
        <w:t xml:space="preserve">, which allows the </w:t>
      </w:r>
      <w:r w:rsidR="00225EDC">
        <w:rPr>
          <w:rFonts w:ascii="Times New Roman" w:hAnsi="Times New Roman" w:cs="Times New Roman"/>
          <w:sz w:val="20"/>
          <w:szCs w:val="20"/>
        </w:rPr>
        <w:t xml:space="preserve">DNA </w:t>
      </w:r>
      <w:r w:rsidRPr="005F2F8B">
        <w:rPr>
          <w:rFonts w:ascii="Times New Roman" w:hAnsi="Times New Roman" w:cs="Times New Roman"/>
          <w:sz w:val="20"/>
          <w:szCs w:val="20"/>
        </w:rPr>
        <w:t>strands</w:t>
      </w:r>
      <w:r w:rsidR="00E42A92" w:rsidRPr="005F2F8B">
        <w:rPr>
          <w:rFonts w:ascii="Times New Roman" w:hAnsi="Times New Roman" w:cs="Times New Roman"/>
          <w:sz w:val="20"/>
          <w:szCs w:val="20"/>
        </w:rPr>
        <w:t xml:space="preserve"> </w:t>
      </w:r>
      <w:r w:rsidRPr="005F2F8B">
        <w:rPr>
          <w:rFonts w:ascii="Times New Roman" w:hAnsi="Times New Roman" w:cs="Times New Roman"/>
          <w:sz w:val="20"/>
          <w:szCs w:val="20"/>
        </w:rPr>
        <w:t>to</w:t>
      </w:r>
      <w:r w:rsidR="00225EDC">
        <w:rPr>
          <w:rFonts w:ascii="Times New Roman" w:hAnsi="Times New Roman" w:cs="Times New Roman"/>
          <w:sz w:val="20"/>
          <w:szCs w:val="20"/>
        </w:rPr>
        <w:t xml:space="preserve"> </w:t>
      </w:r>
      <w:r w:rsidRPr="005F2F8B">
        <w:rPr>
          <w:rFonts w:ascii="Times New Roman" w:hAnsi="Times New Roman" w:cs="Times New Roman"/>
          <w:sz w:val="20"/>
          <w:szCs w:val="20"/>
        </w:rPr>
        <w:t>separate</w:t>
      </w:r>
      <w:r w:rsidR="00225EDC">
        <w:rPr>
          <w:rFonts w:ascii="Times New Roman" w:hAnsi="Times New Roman" w:cs="Times New Roman"/>
          <w:sz w:val="20"/>
          <w:szCs w:val="20"/>
        </w:rPr>
        <w:t xml:space="preserve"> (or denature)</w:t>
      </w:r>
      <w:r w:rsidRPr="005F2F8B">
        <w:rPr>
          <w:rFonts w:ascii="Times New Roman" w:hAnsi="Times New Roman" w:cs="Times New Roman"/>
          <w:sz w:val="20"/>
          <w:szCs w:val="20"/>
        </w:rPr>
        <w:t>, a</w:t>
      </w:r>
      <w:r w:rsidR="00E42A92" w:rsidRPr="005F2F8B">
        <w:rPr>
          <w:rFonts w:ascii="Times New Roman" w:hAnsi="Times New Roman" w:cs="Times New Roman"/>
          <w:sz w:val="20"/>
          <w:szCs w:val="20"/>
        </w:rPr>
        <w:t>nd</w:t>
      </w:r>
      <w:r w:rsidRPr="005F2F8B">
        <w:rPr>
          <w:rFonts w:ascii="Times New Roman" w:hAnsi="Times New Roman" w:cs="Times New Roman"/>
          <w:sz w:val="20"/>
          <w:szCs w:val="20"/>
        </w:rPr>
        <w:t xml:space="preserve"> </w:t>
      </w:r>
      <w:r w:rsidR="00E42A92" w:rsidRPr="005F2F8B">
        <w:rPr>
          <w:rFonts w:ascii="Times New Roman" w:hAnsi="Times New Roman" w:cs="Times New Roman"/>
          <w:sz w:val="20"/>
          <w:szCs w:val="20"/>
        </w:rPr>
        <w:t xml:space="preserve">is referred to as the </w:t>
      </w:r>
      <w:r w:rsidRPr="00225EDC">
        <w:rPr>
          <w:rFonts w:ascii="Times New Roman" w:hAnsi="Times New Roman" w:cs="Times New Roman"/>
          <w:b/>
          <w:bCs/>
          <w:sz w:val="20"/>
          <w:szCs w:val="20"/>
        </w:rPr>
        <w:t>denaturation</w:t>
      </w:r>
      <w:r w:rsidR="00E42A92" w:rsidRPr="00225EDC">
        <w:rPr>
          <w:rFonts w:ascii="Times New Roman" w:hAnsi="Times New Roman" w:cs="Times New Roman"/>
          <w:b/>
          <w:bCs/>
          <w:sz w:val="20"/>
          <w:szCs w:val="20"/>
        </w:rPr>
        <w:t xml:space="preserve"> step</w:t>
      </w:r>
      <w:r w:rsidRPr="005F2F8B">
        <w:rPr>
          <w:rFonts w:ascii="Times New Roman" w:hAnsi="Times New Roman" w:cs="Times New Roman"/>
          <w:sz w:val="20"/>
          <w:szCs w:val="20"/>
        </w:rPr>
        <w:t xml:space="preserve">. The temperature is then lowered </w:t>
      </w:r>
      <w:r w:rsidR="00E42A92" w:rsidRPr="005F2F8B">
        <w:rPr>
          <w:rFonts w:ascii="Times New Roman" w:hAnsi="Times New Roman" w:cs="Times New Roman"/>
          <w:sz w:val="20"/>
          <w:szCs w:val="20"/>
        </w:rPr>
        <w:t>(50-60</w:t>
      </w:r>
      <w:r w:rsidR="00E42A92" w:rsidRPr="005F2F8B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E42A92" w:rsidRPr="005F2F8B">
        <w:rPr>
          <w:rFonts w:ascii="Times New Roman" w:hAnsi="Times New Roman" w:cs="Times New Roman"/>
          <w:sz w:val="20"/>
          <w:szCs w:val="20"/>
        </w:rPr>
        <w:t>C</w:t>
      </w:r>
      <w:r w:rsidR="00513AC1" w:rsidRPr="005F2F8B">
        <w:rPr>
          <w:rFonts w:ascii="Times New Roman" w:hAnsi="Times New Roman" w:cs="Times New Roman"/>
          <w:sz w:val="20"/>
          <w:szCs w:val="20"/>
        </w:rPr>
        <w:t>, 15-45 seconds</w:t>
      </w:r>
      <w:r w:rsidR="00E42A92" w:rsidRPr="005F2F8B">
        <w:rPr>
          <w:rFonts w:ascii="Times New Roman" w:hAnsi="Times New Roman" w:cs="Times New Roman"/>
          <w:sz w:val="20"/>
          <w:szCs w:val="20"/>
        </w:rPr>
        <w:t xml:space="preserve">) </w:t>
      </w:r>
      <w:r w:rsidRPr="005F2F8B">
        <w:rPr>
          <w:rFonts w:ascii="Times New Roman" w:hAnsi="Times New Roman" w:cs="Times New Roman"/>
          <w:sz w:val="20"/>
          <w:szCs w:val="20"/>
        </w:rPr>
        <w:t>to allow the primers to bind to th</w:t>
      </w:r>
      <w:r w:rsidR="00513AC1" w:rsidRPr="005F2F8B">
        <w:rPr>
          <w:rFonts w:ascii="Times New Roman" w:hAnsi="Times New Roman" w:cs="Times New Roman"/>
          <w:sz w:val="20"/>
          <w:szCs w:val="20"/>
        </w:rPr>
        <w:t>eir complementary site in the</w:t>
      </w:r>
      <w:r w:rsidRPr="005F2F8B">
        <w:rPr>
          <w:rFonts w:ascii="Times New Roman" w:hAnsi="Times New Roman" w:cs="Times New Roman"/>
          <w:sz w:val="20"/>
          <w:szCs w:val="20"/>
        </w:rPr>
        <w:t xml:space="preserve"> target DNA </w:t>
      </w:r>
      <w:r w:rsidR="00CC0708">
        <w:rPr>
          <w:rFonts w:ascii="Times New Roman" w:hAnsi="Times New Roman" w:cs="Times New Roman"/>
          <w:sz w:val="20"/>
          <w:szCs w:val="20"/>
        </w:rPr>
        <w:t>strand</w:t>
      </w:r>
      <w:r w:rsidR="00225EDC">
        <w:rPr>
          <w:rFonts w:ascii="Times New Roman" w:hAnsi="Times New Roman" w:cs="Times New Roman"/>
          <w:sz w:val="20"/>
          <w:szCs w:val="20"/>
        </w:rPr>
        <w:t xml:space="preserve"> in a sequence specific manner</w:t>
      </w:r>
      <w:r w:rsidRPr="005F2F8B">
        <w:rPr>
          <w:rFonts w:ascii="Times New Roman" w:hAnsi="Times New Roman" w:cs="Times New Roman"/>
          <w:sz w:val="20"/>
          <w:szCs w:val="20"/>
        </w:rPr>
        <w:t xml:space="preserve">, a process </w:t>
      </w:r>
      <w:r w:rsidR="00513AC1" w:rsidRPr="005F2F8B">
        <w:rPr>
          <w:rFonts w:ascii="Times New Roman" w:hAnsi="Times New Roman" w:cs="Times New Roman"/>
          <w:sz w:val="20"/>
          <w:szCs w:val="20"/>
        </w:rPr>
        <w:t xml:space="preserve">called </w:t>
      </w:r>
      <w:r w:rsidRPr="005F2F8B">
        <w:rPr>
          <w:rFonts w:ascii="Times New Roman" w:hAnsi="Times New Roman" w:cs="Times New Roman"/>
          <w:sz w:val="20"/>
          <w:szCs w:val="20"/>
        </w:rPr>
        <w:t xml:space="preserve">hybridization or </w:t>
      </w:r>
      <w:r w:rsidRPr="00225EDC">
        <w:rPr>
          <w:rFonts w:ascii="Times New Roman" w:hAnsi="Times New Roman" w:cs="Times New Roman"/>
          <w:b/>
          <w:bCs/>
          <w:sz w:val="20"/>
          <w:szCs w:val="20"/>
        </w:rPr>
        <w:t>annealing</w:t>
      </w:r>
      <w:r w:rsidR="00394AFE" w:rsidRPr="00225EDC">
        <w:rPr>
          <w:rFonts w:ascii="Times New Roman" w:hAnsi="Times New Roman" w:cs="Times New Roman"/>
          <w:b/>
          <w:bCs/>
          <w:sz w:val="20"/>
          <w:szCs w:val="20"/>
        </w:rPr>
        <w:t xml:space="preserve"> step</w:t>
      </w:r>
      <w:r w:rsidRPr="005F2F8B">
        <w:rPr>
          <w:rFonts w:ascii="Times New Roman" w:hAnsi="Times New Roman" w:cs="Times New Roman"/>
          <w:sz w:val="20"/>
          <w:szCs w:val="20"/>
        </w:rPr>
        <w:t xml:space="preserve">. The temperature is </w:t>
      </w:r>
      <w:r w:rsidR="00CC0708">
        <w:rPr>
          <w:rFonts w:ascii="Times New Roman" w:hAnsi="Times New Roman" w:cs="Times New Roman"/>
          <w:sz w:val="20"/>
          <w:szCs w:val="20"/>
        </w:rPr>
        <w:t>elevated</w:t>
      </w:r>
      <w:r w:rsidRPr="005F2F8B">
        <w:rPr>
          <w:rFonts w:ascii="Times New Roman" w:hAnsi="Times New Roman" w:cs="Times New Roman"/>
          <w:sz w:val="20"/>
          <w:szCs w:val="20"/>
        </w:rPr>
        <w:t xml:space="preserve"> again</w:t>
      </w:r>
      <w:r w:rsidR="00CC0708">
        <w:rPr>
          <w:rFonts w:ascii="Times New Roman" w:hAnsi="Times New Roman" w:cs="Times New Roman"/>
          <w:sz w:val="20"/>
          <w:szCs w:val="20"/>
        </w:rPr>
        <w:t xml:space="preserve"> to </w:t>
      </w:r>
      <w:r w:rsidR="00CC0708" w:rsidRPr="005F2F8B">
        <w:rPr>
          <w:rFonts w:ascii="Times New Roman" w:hAnsi="Times New Roman" w:cs="Times New Roman"/>
          <w:sz w:val="20"/>
          <w:szCs w:val="20"/>
        </w:rPr>
        <w:lastRenderedPageBreak/>
        <w:t>72</w:t>
      </w:r>
      <w:r w:rsidR="00CC0708" w:rsidRPr="005F2F8B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CC0708" w:rsidRPr="005F2F8B">
        <w:rPr>
          <w:rFonts w:ascii="Times New Roman" w:hAnsi="Times New Roman" w:cs="Times New Roman"/>
          <w:sz w:val="20"/>
          <w:szCs w:val="20"/>
        </w:rPr>
        <w:t>C</w:t>
      </w:r>
      <w:r w:rsidR="00CC0708">
        <w:rPr>
          <w:rFonts w:ascii="Times New Roman" w:hAnsi="Times New Roman" w:cs="Times New Roman"/>
          <w:sz w:val="20"/>
          <w:szCs w:val="20"/>
        </w:rPr>
        <w:t xml:space="preserve"> (</w:t>
      </w:r>
      <w:r w:rsidR="00CC0708" w:rsidRPr="005F2F8B">
        <w:rPr>
          <w:rFonts w:ascii="Times New Roman" w:hAnsi="Times New Roman" w:cs="Times New Roman"/>
          <w:sz w:val="20"/>
          <w:szCs w:val="20"/>
        </w:rPr>
        <w:t>30 seconds per k</w:t>
      </w:r>
      <w:r w:rsidR="00CC0708">
        <w:rPr>
          <w:rFonts w:ascii="Times New Roman" w:hAnsi="Times New Roman" w:cs="Times New Roman"/>
          <w:sz w:val="20"/>
          <w:szCs w:val="20"/>
        </w:rPr>
        <w:t>b) which is an optimal temperature for t</w:t>
      </w:r>
      <w:r w:rsidRPr="005F2F8B">
        <w:rPr>
          <w:rFonts w:ascii="Times New Roman" w:hAnsi="Times New Roman" w:cs="Times New Roman"/>
          <w:sz w:val="20"/>
          <w:szCs w:val="20"/>
        </w:rPr>
        <w:t xml:space="preserve">he DNA polymerase </w:t>
      </w:r>
      <w:r w:rsidR="00CC0708">
        <w:rPr>
          <w:rFonts w:ascii="Times New Roman" w:hAnsi="Times New Roman" w:cs="Times New Roman"/>
          <w:sz w:val="20"/>
          <w:szCs w:val="20"/>
        </w:rPr>
        <w:t>to be</w:t>
      </w:r>
      <w:r w:rsidRPr="005F2F8B">
        <w:rPr>
          <w:rFonts w:ascii="Times New Roman" w:hAnsi="Times New Roman" w:cs="Times New Roman"/>
          <w:sz w:val="20"/>
          <w:szCs w:val="20"/>
        </w:rPr>
        <w:t xml:space="preserve"> able to extend the primers by adding nucleotides to the </w:t>
      </w:r>
      <w:r w:rsidR="00CC0708">
        <w:rPr>
          <w:rFonts w:ascii="Times New Roman" w:hAnsi="Times New Roman" w:cs="Times New Roman"/>
          <w:sz w:val="20"/>
          <w:szCs w:val="20"/>
        </w:rPr>
        <w:t>emerging new</w:t>
      </w:r>
      <w:r w:rsidRPr="005F2F8B">
        <w:rPr>
          <w:rFonts w:ascii="Times New Roman" w:hAnsi="Times New Roman" w:cs="Times New Roman"/>
          <w:sz w:val="20"/>
          <w:szCs w:val="20"/>
        </w:rPr>
        <w:t xml:space="preserve"> DNA strand</w:t>
      </w:r>
      <w:r w:rsidR="00CC0708">
        <w:rPr>
          <w:rFonts w:ascii="Times New Roman" w:hAnsi="Times New Roman" w:cs="Times New Roman"/>
          <w:sz w:val="20"/>
          <w:szCs w:val="20"/>
        </w:rPr>
        <w:t>.</w:t>
      </w:r>
      <w:r w:rsidR="00513AC1" w:rsidRPr="005F2F8B">
        <w:rPr>
          <w:rFonts w:ascii="Times New Roman" w:hAnsi="Times New Roman" w:cs="Times New Roman"/>
          <w:sz w:val="20"/>
          <w:szCs w:val="20"/>
        </w:rPr>
        <w:t xml:space="preserve"> The </w:t>
      </w:r>
      <w:r w:rsidR="00CC0708">
        <w:rPr>
          <w:rFonts w:ascii="Times New Roman" w:hAnsi="Times New Roman" w:cs="Times New Roman"/>
          <w:sz w:val="20"/>
          <w:szCs w:val="20"/>
        </w:rPr>
        <w:t xml:space="preserve">thermal block is programmed to repeat the thermal </w:t>
      </w:r>
      <w:r w:rsidR="00513AC1" w:rsidRPr="005F2F8B">
        <w:rPr>
          <w:rFonts w:ascii="Times New Roman" w:hAnsi="Times New Roman" w:cs="Times New Roman"/>
          <w:sz w:val="20"/>
          <w:szCs w:val="20"/>
        </w:rPr>
        <w:t xml:space="preserve">cycles of denaturation, annealing and extension </w:t>
      </w:r>
      <w:r w:rsidR="00CC0708">
        <w:rPr>
          <w:rFonts w:ascii="Times New Roman" w:hAnsi="Times New Roman" w:cs="Times New Roman"/>
          <w:sz w:val="20"/>
          <w:szCs w:val="20"/>
        </w:rPr>
        <w:t xml:space="preserve">to </w:t>
      </w:r>
      <w:r w:rsidR="00513AC1" w:rsidRPr="005F2F8B">
        <w:rPr>
          <w:rFonts w:ascii="Times New Roman" w:hAnsi="Times New Roman" w:cs="Times New Roman"/>
          <w:sz w:val="20"/>
          <w:szCs w:val="20"/>
        </w:rPr>
        <w:t>nearly 20</w:t>
      </w:r>
      <w:r w:rsidR="00CC0708">
        <w:rPr>
          <w:rFonts w:ascii="Times New Roman" w:hAnsi="Times New Roman" w:cs="Times New Roman"/>
          <w:sz w:val="20"/>
          <w:szCs w:val="20"/>
        </w:rPr>
        <w:t xml:space="preserve"> to </w:t>
      </w:r>
      <w:r w:rsidR="00513AC1" w:rsidRPr="005F2F8B">
        <w:rPr>
          <w:rFonts w:ascii="Times New Roman" w:hAnsi="Times New Roman" w:cs="Times New Roman"/>
          <w:sz w:val="20"/>
          <w:szCs w:val="20"/>
        </w:rPr>
        <w:t>40</w:t>
      </w:r>
      <w:r w:rsidR="00CC0708">
        <w:rPr>
          <w:rFonts w:ascii="Times New Roman" w:hAnsi="Times New Roman" w:cs="Times New Roman"/>
          <w:sz w:val="20"/>
          <w:szCs w:val="20"/>
        </w:rPr>
        <w:t xml:space="preserve"> times as required by the assay, </w:t>
      </w:r>
      <w:r w:rsidR="00513AC1" w:rsidRPr="005F2F8B">
        <w:rPr>
          <w:rFonts w:ascii="Times New Roman" w:hAnsi="Times New Roman" w:cs="Times New Roman"/>
          <w:sz w:val="20"/>
          <w:szCs w:val="20"/>
        </w:rPr>
        <w:t>and w</w:t>
      </w:r>
      <w:r w:rsidRPr="005F2F8B">
        <w:rPr>
          <w:rFonts w:ascii="Times New Roman" w:hAnsi="Times New Roman" w:cs="Times New Roman"/>
          <w:sz w:val="20"/>
          <w:szCs w:val="20"/>
        </w:rPr>
        <w:t>ith</w:t>
      </w:r>
      <w:r w:rsidR="00513AC1" w:rsidRPr="005F2F8B">
        <w:rPr>
          <w:rFonts w:ascii="Times New Roman" w:hAnsi="Times New Roman" w:cs="Times New Roman"/>
          <w:sz w:val="20"/>
          <w:szCs w:val="20"/>
        </w:rPr>
        <w:t xml:space="preserve"> </w:t>
      </w:r>
      <w:r w:rsidR="005F2F8B" w:rsidRPr="005F2F8B">
        <w:rPr>
          <w:rFonts w:ascii="Times New Roman" w:hAnsi="Times New Roman" w:cs="Times New Roman"/>
          <w:sz w:val="20"/>
          <w:szCs w:val="20"/>
        </w:rPr>
        <w:t xml:space="preserve">each </w:t>
      </w:r>
      <w:r w:rsidR="00CC0708">
        <w:rPr>
          <w:rFonts w:ascii="Times New Roman" w:hAnsi="Times New Roman" w:cs="Times New Roman"/>
          <w:sz w:val="20"/>
          <w:szCs w:val="20"/>
        </w:rPr>
        <w:t xml:space="preserve">repeating cycle </w:t>
      </w:r>
      <w:r w:rsidRPr="005F2F8B">
        <w:rPr>
          <w:rFonts w:ascii="Times New Roman" w:hAnsi="Times New Roman" w:cs="Times New Roman"/>
          <w:sz w:val="20"/>
          <w:szCs w:val="20"/>
        </w:rPr>
        <w:t>the number of</w:t>
      </w:r>
      <w:r w:rsidR="005F2F8B" w:rsidRPr="005F2F8B">
        <w:rPr>
          <w:rFonts w:ascii="Times New Roman" w:hAnsi="Times New Roman" w:cs="Times New Roman"/>
          <w:sz w:val="20"/>
          <w:szCs w:val="20"/>
        </w:rPr>
        <w:t xml:space="preserve"> copied </w:t>
      </w:r>
      <w:r w:rsidRPr="005F2F8B">
        <w:rPr>
          <w:rFonts w:ascii="Times New Roman" w:hAnsi="Times New Roman" w:cs="Times New Roman"/>
          <w:sz w:val="20"/>
          <w:szCs w:val="20"/>
        </w:rPr>
        <w:t xml:space="preserve">DNA </w:t>
      </w:r>
      <w:r w:rsidR="005F2F8B" w:rsidRPr="005F2F8B">
        <w:rPr>
          <w:rFonts w:ascii="Times New Roman" w:hAnsi="Times New Roman" w:cs="Times New Roman"/>
          <w:sz w:val="20"/>
          <w:szCs w:val="20"/>
        </w:rPr>
        <w:t xml:space="preserve">is </w:t>
      </w:r>
      <w:r w:rsidRPr="005F2F8B">
        <w:rPr>
          <w:rFonts w:ascii="Times New Roman" w:hAnsi="Times New Roman" w:cs="Times New Roman"/>
          <w:sz w:val="20"/>
          <w:szCs w:val="20"/>
        </w:rPr>
        <w:t>double</w:t>
      </w:r>
      <w:r w:rsidR="005F2F8B" w:rsidRPr="005F2F8B">
        <w:rPr>
          <w:rFonts w:ascii="Times New Roman" w:hAnsi="Times New Roman" w:cs="Times New Roman"/>
          <w:sz w:val="20"/>
          <w:szCs w:val="20"/>
        </w:rPr>
        <w:t>d</w:t>
      </w:r>
      <w:r w:rsidRPr="005F2F8B">
        <w:rPr>
          <w:rFonts w:ascii="Times New Roman" w:hAnsi="Times New Roman" w:cs="Times New Roman"/>
          <w:sz w:val="20"/>
          <w:szCs w:val="20"/>
        </w:rPr>
        <w:t>.</w:t>
      </w:r>
      <w:r w:rsidR="005F2F8B" w:rsidRPr="005F2F8B">
        <w:rPr>
          <w:rFonts w:ascii="Times New Roman" w:hAnsi="Times New Roman" w:cs="Times New Roman"/>
          <w:sz w:val="20"/>
          <w:szCs w:val="20"/>
        </w:rPr>
        <w:t xml:space="preserve"> </w:t>
      </w:r>
      <w:r w:rsidR="00CC0708">
        <w:rPr>
          <w:rFonts w:ascii="Times New Roman" w:hAnsi="Times New Roman" w:cs="Times New Roman"/>
          <w:sz w:val="20"/>
          <w:szCs w:val="20"/>
        </w:rPr>
        <w:t>The final copy number of the DNA molecules at the end of the PCR cycle is determined as 2</w:t>
      </w:r>
      <w:r w:rsidR="00CC0708" w:rsidRPr="00CC0708">
        <w:rPr>
          <w:rFonts w:ascii="Times New Roman" w:hAnsi="Times New Roman" w:cs="Times New Roman"/>
          <w:sz w:val="20"/>
          <w:szCs w:val="20"/>
          <w:vertAlign w:val="superscript"/>
        </w:rPr>
        <w:t>n</w:t>
      </w:r>
      <w:r w:rsidR="00CC0708">
        <w:rPr>
          <w:rFonts w:ascii="Times New Roman" w:hAnsi="Times New Roman" w:cs="Times New Roman"/>
          <w:sz w:val="20"/>
          <w:szCs w:val="20"/>
        </w:rPr>
        <w:t xml:space="preserve">, where n is the number of cycles. The PCR products </w:t>
      </w:r>
      <w:r w:rsidR="009E4FA2">
        <w:rPr>
          <w:rFonts w:ascii="Times New Roman" w:hAnsi="Times New Roman" w:cs="Times New Roman"/>
          <w:sz w:val="20"/>
          <w:szCs w:val="20"/>
        </w:rPr>
        <w:t xml:space="preserve">were then run on agarose </w:t>
      </w:r>
      <w:r w:rsidRPr="00670B9A">
        <w:rPr>
          <w:rFonts w:ascii="Times New Roman" w:hAnsi="Times New Roman" w:cs="Times New Roman"/>
          <w:sz w:val="20"/>
          <w:szCs w:val="20"/>
        </w:rPr>
        <w:t>gel electrophoresis</w:t>
      </w:r>
      <w:r w:rsidR="009E4FA2">
        <w:rPr>
          <w:rFonts w:ascii="Times New Roman" w:hAnsi="Times New Roman" w:cs="Times New Roman"/>
          <w:sz w:val="20"/>
          <w:szCs w:val="20"/>
        </w:rPr>
        <w:t xml:space="preserve"> for detection</w:t>
      </w:r>
      <w:r w:rsidRPr="00670B9A">
        <w:rPr>
          <w:rFonts w:ascii="Times New Roman" w:hAnsi="Times New Roman" w:cs="Times New Roman"/>
          <w:sz w:val="20"/>
          <w:szCs w:val="20"/>
        </w:rPr>
        <w:t xml:space="preserve">. This labor-intensive end-point detection </w:t>
      </w:r>
      <w:r w:rsidR="005F2F8B" w:rsidRPr="00670B9A">
        <w:rPr>
          <w:rFonts w:ascii="Times New Roman" w:hAnsi="Times New Roman" w:cs="Times New Roman"/>
          <w:sz w:val="20"/>
          <w:szCs w:val="20"/>
        </w:rPr>
        <w:t>involved</w:t>
      </w:r>
      <w:r w:rsidRPr="00670B9A">
        <w:rPr>
          <w:rFonts w:ascii="Times New Roman" w:hAnsi="Times New Roman" w:cs="Times New Roman"/>
          <w:sz w:val="20"/>
          <w:szCs w:val="20"/>
        </w:rPr>
        <w:t xml:space="preserve"> limitations</w:t>
      </w:r>
      <w:r w:rsidR="005F2F8B" w:rsidRPr="00670B9A">
        <w:rPr>
          <w:rFonts w:ascii="Times New Roman" w:hAnsi="Times New Roman" w:cs="Times New Roman"/>
          <w:sz w:val="20"/>
          <w:szCs w:val="20"/>
        </w:rPr>
        <w:t xml:space="preserve"> such as and post-PCR processing,</w:t>
      </w:r>
      <w:r w:rsidRPr="00670B9A">
        <w:rPr>
          <w:rFonts w:ascii="Times New Roman" w:hAnsi="Times New Roman" w:cs="Times New Roman"/>
          <w:sz w:val="20"/>
          <w:szCs w:val="20"/>
        </w:rPr>
        <w:t xml:space="preserve"> </w:t>
      </w:r>
      <w:r w:rsidR="005F2F8B" w:rsidRPr="00670B9A">
        <w:rPr>
          <w:rFonts w:ascii="Times New Roman" w:hAnsi="Times New Roman" w:cs="Times New Roman"/>
          <w:sz w:val="20"/>
          <w:szCs w:val="20"/>
        </w:rPr>
        <w:t>inaccurate</w:t>
      </w:r>
      <w:r w:rsidRPr="00670B9A">
        <w:rPr>
          <w:rFonts w:ascii="Times New Roman" w:hAnsi="Times New Roman" w:cs="Times New Roman"/>
          <w:sz w:val="20"/>
          <w:szCs w:val="20"/>
        </w:rPr>
        <w:t xml:space="preserve"> quantification, poor sensitivity</w:t>
      </w:r>
      <w:r w:rsidR="005F2F8B" w:rsidRPr="00670B9A">
        <w:rPr>
          <w:rFonts w:ascii="Times New Roman" w:hAnsi="Times New Roman" w:cs="Times New Roman"/>
          <w:sz w:val="20"/>
          <w:szCs w:val="20"/>
        </w:rPr>
        <w:t xml:space="preserve"> as well as r</w:t>
      </w:r>
      <w:r w:rsidRPr="00670B9A">
        <w:rPr>
          <w:rFonts w:ascii="Times New Roman" w:hAnsi="Times New Roman" w:cs="Times New Roman"/>
          <w:sz w:val="20"/>
          <w:szCs w:val="20"/>
        </w:rPr>
        <w:t xml:space="preserve">isk of carryover contamination. </w:t>
      </w:r>
    </w:p>
    <w:p w14:paraId="6E55FB6B" w14:textId="48D00F95" w:rsidR="00AD3715" w:rsidRDefault="002E56B7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E56B7">
        <w:rPr>
          <w:rFonts w:ascii="Times New Roman" w:hAnsi="Times New Roman" w:cs="Times New Roman"/>
          <w:sz w:val="20"/>
          <w:szCs w:val="20"/>
        </w:rPr>
        <w:t>Higuchi</w:t>
      </w:r>
      <w:r w:rsidR="009E4FA2">
        <w:rPr>
          <w:rFonts w:ascii="Times New Roman" w:hAnsi="Times New Roman" w:cs="Times New Roman"/>
          <w:sz w:val="20"/>
          <w:szCs w:val="20"/>
        </w:rPr>
        <w:t xml:space="preserve"> and coworkers</w:t>
      </w:r>
      <w:r w:rsidRPr="002E56B7">
        <w:rPr>
          <w:rFonts w:ascii="Times New Roman" w:hAnsi="Times New Roman" w:cs="Times New Roman"/>
          <w:sz w:val="20"/>
          <w:szCs w:val="20"/>
        </w:rPr>
        <w:t xml:space="preserve"> i</w:t>
      </w:r>
      <w:r w:rsidR="00AD3715" w:rsidRPr="002E56B7">
        <w:rPr>
          <w:rFonts w:ascii="Times New Roman" w:hAnsi="Times New Roman" w:cs="Times New Roman"/>
          <w:sz w:val="20"/>
          <w:szCs w:val="20"/>
        </w:rPr>
        <w:t>n 1992</w:t>
      </w:r>
      <w:r w:rsidRPr="002E56B7">
        <w:rPr>
          <w:rFonts w:ascii="Times New Roman" w:hAnsi="Times New Roman" w:cs="Times New Roman"/>
          <w:sz w:val="20"/>
          <w:szCs w:val="20"/>
        </w:rPr>
        <w:t xml:space="preserve"> described </w:t>
      </w:r>
      <w:r w:rsidR="00AD3715" w:rsidRPr="002E56B7">
        <w:rPr>
          <w:rFonts w:ascii="Times New Roman" w:hAnsi="Times New Roman" w:cs="Times New Roman"/>
          <w:sz w:val="20"/>
          <w:szCs w:val="20"/>
        </w:rPr>
        <w:t xml:space="preserve">the </w:t>
      </w:r>
      <w:r w:rsidR="005F2F8B" w:rsidRPr="002E56B7">
        <w:rPr>
          <w:rFonts w:ascii="Times New Roman" w:hAnsi="Times New Roman" w:cs="Times New Roman"/>
          <w:sz w:val="20"/>
          <w:szCs w:val="20"/>
        </w:rPr>
        <w:t>idea</w:t>
      </w:r>
      <w:r w:rsidR="00AD3715" w:rsidRPr="002E56B7">
        <w:rPr>
          <w:rFonts w:ascii="Times New Roman" w:hAnsi="Times New Roman" w:cs="Times New Roman"/>
          <w:sz w:val="20"/>
          <w:szCs w:val="20"/>
        </w:rPr>
        <w:t xml:space="preserve"> of </w:t>
      </w:r>
      <w:r w:rsidR="005F2F8B" w:rsidRPr="002E56B7">
        <w:rPr>
          <w:rFonts w:ascii="Times New Roman" w:hAnsi="Times New Roman" w:cs="Times New Roman"/>
          <w:sz w:val="20"/>
          <w:szCs w:val="20"/>
        </w:rPr>
        <w:t>“</w:t>
      </w:r>
      <w:r w:rsidR="00AD3715" w:rsidRPr="002E56B7">
        <w:rPr>
          <w:rFonts w:ascii="Times New Roman" w:hAnsi="Times New Roman" w:cs="Times New Roman"/>
          <w:sz w:val="20"/>
          <w:szCs w:val="20"/>
        </w:rPr>
        <w:t>real-time PCR</w:t>
      </w:r>
      <w:r w:rsidR="005F2F8B" w:rsidRPr="002E56B7">
        <w:rPr>
          <w:rFonts w:ascii="Times New Roman" w:hAnsi="Times New Roman" w:cs="Times New Roman"/>
          <w:sz w:val="20"/>
          <w:szCs w:val="20"/>
        </w:rPr>
        <w:t>”</w:t>
      </w:r>
      <w:r w:rsidR="00AD3715" w:rsidRPr="002E56B7">
        <w:rPr>
          <w:rFonts w:ascii="Times New Roman" w:hAnsi="Times New Roman" w:cs="Times New Roman"/>
          <w:sz w:val="20"/>
          <w:szCs w:val="20"/>
        </w:rPr>
        <w:t xml:space="preserve"> where</w:t>
      </w:r>
      <w:r w:rsidR="009E4FA2">
        <w:rPr>
          <w:rFonts w:ascii="Times New Roman" w:hAnsi="Times New Roman" w:cs="Times New Roman"/>
          <w:sz w:val="20"/>
          <w:szCs w:val="20"/>
        </w:rPr>
        <w:t>in</w:t>
      </w:r>
      <w:r w:rsidR="00AD3715" w:rsidRPr="002E56B7">
        <w:rPr>
          <w:rFonts w:ascii="Times New Roman" w:hAnsi="Times New Roman" w:cs="Times New Roman"/>
          <w:sz w:val="20"/>
          <w:szCs w:val="20"/>
        </w:rPr>
        <w:t xml:space="preserve"> in</w:t>
      </w:r>
      <w:r w:rsidR="00670B9A" w:rsidRPr="002E56B7">
        <w:rPr>
          <w:rFonts w:ascii="Times New Roman" w:hAnsi="Times New Roman" w:cs="Times New Roman"/>
          <w:sz w:val="20"/>
          <w:szCs w:val="20"/>
        </w:rPr>
        <w:t>clusion</w:t>
      </w:r>
      <w:r w:rsidR="00AD3715" w:rsidRPr="002E56B7">
        <w:rPr>
          <w:rFonts w:ascii="Times New Roman" w:hAnsi="Times New Roman" w:cs="Times New Roman"/>
          <w:sz w:val="20"/>
          <w:szCs w:val="20"/>
        </w:rPr>
        <w:t xml:space="preserve"> of a fluorescent reporter system</w:t>
      </w:r>
      <w:r w:rsidR="009E4FA2">
        <w:rPr>
          <w:rFonts w:ascii="Times New Roman" w:hAnsi="Times New Roman" w:cs="Times New Roman"/>
          <w:sz w:val="20"/>
          <w:szCs w:val="20"/>
        </w:rPr>
        <w:t xml:space="preserve"> (fluorescent DNA intercalating dye of fluorescent probe)</w:t>
      </w:r>
      <w:r w:rsidR="00AD3715" w:rsidRPr="002E56B7">
        <w:rPr>
          <w:rFonts w:ascii="Times New Roman" w:hAnsi="Times New Roman" w:cs="Times New Roman"/>
          <w:sz w:val="20"/>
          <w:szCs w:val="20"/>
        </w:rPr>
        <w:t xml:space="preserve"> made it possible to </w:t>
      </w:r>
      <w:r w:rsidR="00670B9A" w:rsidRPr="002E56B7">
        <w:rPr>
          <w:rFonts w:ascii="Times New Roman" w:hAnsi="Times New Roman" w:cs="Times New Roman"/>
          <w:sz w:val="20"/>
          <w:szCs w:val="20"/>
        </w:rPr>
        <w:t xml:space="preserve">continuously </w:t>
      </w:r>
      <w:r w:rsidR="00AD3715" w:rsidRPr="002E56B7">
        <w:rPr>
          <w:rFonts w:ascii="Times New Roman" w:hAnsi="Times New Roman" w:cs="Times New Roman"/>
          <w:sz w:val="20"/>
          <w:szCs w:val="20"/>
        </w:rPr>
        <w:t xml:space="preserve">monitor the accumulation of PCR amplicons in </w:t>
      </w:r>
      <w:r w:rsidR="005F2F8B" w:rsidRPr="002E56B7">
        <w:rPr>
          <w:rFonts w:ascii="Times New Roman" w:hAnsi="Times New Roman" w:cs="Times New Roman"/>
          <w:sz w:val="20"/>
          <w:szCs w:val="20"/>
        </w:rPr>
        <w:t>“</w:t>
      </w:r>
      <w:r w:rsidR="00AD3715" w:rsidRPr="002E56B7">
        <w:rPr>
          <w:rFonts w:ascii="Times New Roman" w:hAnsi="Times New Roman" w:cs="Times New Roman"/>
          <w:sz w:val="20"/>
          <w:szCs w:val="20"/>
        </w:rPr>
        <w:t>real-time</w:t>
      </w:r>
      <w:r w:rsidR="005F2F8B" w:rsidRPr="002E56B7">
        <w:rPr>
          <w:rFonts w:ascii="Times New Roman" w:hAnsi="Times New Roman" w:cs="Times New Roman"/>
          <w:sz w:val="20"/>
          <w:szCs w:val="20"/>
        </w:rPr>
        <w:t>”</w:t>
      </w:r>
      <w:r w:rsidR="00AD3715" w:rsidRPr="002E56B7">
        <w:rPr>
          <w:rFonts w:ascii="Times New Roman" w:hAnsi="Times New Roman" w:cs="Times New Roman"/>
          <w:sz w:val="20"/>
          <w:szCs w:val="20"/>
        </w:rPr>
        <w:t xml:space="preserve"> </w:t>
      </w:r>
      <w:r w:rsidR="009E4FA2" w:rsidRPr="002E56B7">
        <w:rPr>
          <w:rFonts w:ascii="Times New Roman" w:hAnsi="Times New Roman" w:cs="Times New Roman"/>
          <w:sz w:val="20"/>
          <w:szCs w:val="20"/>
        </w:rPr>
        <w:t>alongside</w:t>
      </w:r>
      <w:r w:rsidR="005F2F8B" w:rsidRPr="002E56B7">
        <w:rPr>
          <w:rFonts w:ascii="Times New Roman" w:hAnsi="Times New Roman" w:cs="Times New Roman"/>
          <w:sz w:val="20"/>
          <w:szCs w:val="20"/>
        </w:rPr>
        <w:t xml:space="preserve"> the amplification</w:t>
      </w:r>
      <w:r w:rsidR="00AD3715" w:rsidRPr="002E56B7">
        <w:rPr>
          <w:rFonts w:ascii="Times New Roman" w:hAnsi="Times New Roman" w:cs="Times New Roman"/>
          <w:sz w:val="20"/>
          <w:szCs w:val="20"/>
        </w:rPr>
        <w:t xml:space="preserve">. </w:t>
      </w:r>
      <w:r w:rsidRPr="002E56B7">
        <w:rPr>
          <w:rFonts w:ascii="Times New Roman" w:hAnsi="Times New Roman" w:cs="Times New Roman"/>
          <w:sz w:val="20"/>
          <w:szCs w:val="20"/>
        </w:rPr>
        <w:t>The</w:t>
      </w:r>
      <w:r w:rsidR="00AD3715" w:rsidRPr="002E56B7">
        <w:rPr>
          <w:rFonts w:ascii="Times New Roman" w:hAnsi="Times New Roman" w:cs="Times New Roman"/>
          <w:sz w:val="20"/>
          <w:szCs w:val="20"/>
        </w:rPr>
        <w:t xml:space="preserve"> real-time PCR therm</w:t>
      </w:r>
      <w:r w:rsidRPr="002E56B7">
        <w:rPr>
          <w:rFonts w:ascii="Times New Roman" w:hAnsi="Times New Roman" w:cs="Times New Roman"/>
          <w:sz w:val="20"/>
          <w:szCs w:val="20"/>
        </w:rPr>
        <w:t xml:space="preserve">al </w:t>
      </w:r>
      <w:r w:rsidR="00AD3715" w:rsidRPr="002E56B7">
        <w:rPr>
          <w:rFonts w:ascii="Times New Roman" w:hAnsi="Times New Roman" w:cs="Times New Roman"/>
          <w:sz w:val="20"/>
          <w:szCs w:val="20"/>
        </w:rPr>
        <w:t xml:space="preserve">cyclers </w:t>
      </w:r>
      <w:r w:rsidR="009E4FA2">
        <w:rPr>
          <w:rFonts w:ascii="Times New Roman" w:hAnsi="Times New Roman" w:cs="Times New Roman"/>
          <w:sz w:val="20"/>
          <w:szCs w:val="20"/>
        </w:rPr>
        <w:t xml:space="preserve">(PCR thermal cyclers with additional fluorescence detection units) </w:t>
      </w:r>
      <w:r w:rsidR="00AD3715" w:rsidRPr="002E56B7">
        <w:rPr>
          <w:rFonts w:ascii="Times New Roman" w:hAnsi="Times New Roman" w:cs="Times New Roman"/>
          <w:sz w:val="20"/>
          <w:szCs w:val="20"/>
        </w:rPr>
        <w:t xml:space="preserve">were </w:t>
      </w:r>
      <w:r w:rsidRPr="002E56B7">
        <w:rPr>
          <w:rFonts w:ascii="Times New Roman" w:hAnsi="Times New Roman" w:cs="Times New Roman"/>
          <w:sz w:val="20"/>
          <w:szCs w:val="20"/>
        </w:rPr>
        <w:t>thereafter</w:t>
      </w:r>
      <w:r w:rsidR="00AD3715" w:rsidRPr="002E56B7">
        <w:rPr>
          <w:rFonts w:ascii="Times New Roman" w:hAnsi="Times New Roman" w:cs="Times New Roman"/>
          <w:sz w:val="20"/>
          <w:szCs w:val="20"/>
        </w:rPr>
        <w:t xml:space="preserve"> developed</w:t>
      </w:r>
      <w:r w:rsidRPr="002E56B7">
        <w:rPr>
          <w:rFonts w:ascii="Times New Roman" w:hAnsi="Times New Roman" w:cs="Times New Roman"/>
          <w:sz w:val="20"/>
          <w:szCs w:val="20"/>
        </w:rPr>
        <w:t xml:space="preserve"> and </w:t>
      </w:r>
      <w:r w:rsidR="00AD3715" w:rsidRPr="002E56B7">
        <w:rPr>
          <w:rFonts w:ascii="Times New Roman" w:hAnsi="Times New Roman" w:cs="Times New Roman"/>
          <w:sz w:val="20"/>
          <w:szCs w:val="20"/>
        </w:rPr>
        <w:t>this refinement of the technology was shown to be more sensitive and specific</w:t>
      </w:r>
      <w:r w:rsidR="009E4FA2">
        <w:rPr>
          <w:rFonts w:ascii="Times New Roman" w:hAnsi="Times New Roman" w:cs="Times New Roman"/>
          <w:sz w:val="20"/>
          <w:szCs w:val="20"/>
        </w:rPr>
        <w:t xml:space="preserve">. As it </w:t>
      </w:r>
      <w:r w:rsidR="00AD3715" w:rsidRPr="002E56B7">
        <w:rPr>
          <w:rFonts w:ascii="Times New Roman" w:hAnsi="Times New Roman" w:cs="Times New Roman"/>
          <w:sz w:val="20"/>
          <w:szCs w:val="20"/>
        </w:rPr>
        <w:t>offer</w:t>
      </w:r>
      <w:r w:rsidR="009E4FA2">
        <w:rPr>
          <w:rFonts w:ascii="Times New Roman" w:hAnsi="Times New Roman" w:cs="Times New Roman"/>
          <w:sz w:val="20"/>
          <w:szCs w:val="20"/>
        </w:rPr>
        <w:t>ed</w:t>
      </w:r>
      <w:r w:rsidR="00AD3715" w:rsidRPr="002E56B7">
        <w:rPr>
          <w:rFonts w:ascii="Times New Roman" w:hAnsi="Times New Roman" w:cs="Times New Roman"/>
          <w:sz w:val="20"/>
          <w:szCs w:val="20"/>
        </w:rPr>
        <w:t xml:space="preserve"> the possibility of quantification</w:t>
      </w:r>
      <w:r w:rsidR="009E4FA2">
        <w:rPr>
          <w:rFonts w:ascii="Times New Roman" w:hAnsi="Times New Roman" w:cs="Times New Roman"/>
          <w:sz w:val="20"/>
          <w:szCs w:val="20"/>
        </w:rPr>
        <w:t xml:space="preserve"> without </w:t>
      </w:r>
      <w:r w:rsidR="00AD3715" w:rsidRPr="002E56B7">
        <w:rPr>
          <w:rFonts w:ascii="Times New Roman" w:hAnsi="Times New Roman" w:cs="Times New Roman"/>
          <w:sz w:val="20"/>
          <w:szCs w:val="20"/>
        </w:rPr>
        <w:t xml:space="preserve"> post-PCR processing, the risk of carryover contamination </w:t>
      </w:r>
      <w:r w:rsidR="009E4FA2">
        <w:rPr>
          <w:rFonts w:ascii="Times New Roman" w:hAnsi="Times New Roman" w:cs="Times New Roman"/>
          <w:sz w:val="20"/>
          <w:szCs w:val="20"/>
        </w:rPr>
        <w:t>became minimal</w:t>
      </w:r>
      <w:r w:rsidR="00AD3715" w:rsidRPr="002E56B7">
        <w:rPr>
          <w:rFonts w:ascii="Times New Roman" w:hAnsi="Times New Roman" w:cs="Times New Roman"/>
          <w:sz w:val="20"/>
          <w:szCs w:val="20"/>
        </w:rPr>
        <w:t xml:space="preserve">. The </w:t>
      </w:r>
      <w:r w:rsidR="009E4FA2">
        <w:rPr>
          <w:rFonts w:ascii="Times New Roman" w:hAnsi="Times New Roman" w:cs="Times New Roman"/>
          <w:sz w:val="20"/>
          <w:szCs w:val="20"/>
        </w:rPr>
        <w:t xml:space="preserve">basic </w:t>
      </w:r>
      <w:r w:rsidR="00AD3715" w:rsidRPr="002E56B7">
        <w:rPr>
          <w:rFonts w:ascii="Times New Roman" w:hAnsi="Times New Roman" w:cs="Times New Roman"/>
          <w:sz w:val="20"/>
          <w:szCs w:val="20"/>
        </w:rPr>
        <w:t>principle</w:t>
      </w:r>
      <w:r w:rsidR="009E4FA2">
        <w:rPr>
          <w:rFonts w:ascii="Times New Roman" w:hAnsi="Times New Roman" w:cs="Times New Roman"/>
          <w:sz w:val="20"/>
          <w:szCs w:val="20"/>
        </w:rPr>
        <w:t xml:space="preserve"> underlining</w:t>
      </w:r>
      <w:r w:rsidR="00AD3715" w:rsidRPr="002E56B7">
        <w:rPr>
          <w:rFonts w:ascii="Times New Roman" w:hAnsi="Times New Roman" w:cs="Times New Roman"/>
          <w:sz w:val="20"/>
          <w:szCs w:val="20"/>
        </w:rPr>
        <w:t xml:space="preserve"> </w:t>
      </w:r>
      <w:r w:rsidR="00AD3715" w:rsidRPr="009E4FA2">
        <w:rPr>
          <w:rFonts w:ascii="Times New Roman" w:hAnsi="Times New Roman" w:cs="Times New Roman"/>
          <w:b/>
          <w:bCs/>
          <w:sz w:val="20"/>
          <w:szCs w:val="20"/>
        </w:rPr>
        <w:t xml:space="preserve">qPCR </w:t>
      </w:r>
      <w:r w:rsidR="00AD3715" w:rsidRPr="002E56B7">
        <w:rPr>
          <w:rFonts w:ascii="Times New Roman" w:hAnsi="Times New Roman" w:cs="Times New Roman"/>
          <w:sz w:val="20"/>
          <w:szCs w:val="20"/>
        </w:rPr>
        <w:t xml:space="preserve">is to monitor the accumulation of PCR amplicons in </w:t>
      </w:r>
      <w:r w:rsidR="00AD3715" w:rsidRPr="009E4FA2">
        <w:rPr>
          <w:rFonts w:ascii="Times New Roman" w:hAnsi="Times New Roman" w:cs="Times New Roman"/>
          <w:b/>
          <w:bCs/>
          <w:sz w:val="20"/>
          <w:szCs w:val="20"/>
        </w:rPr>
        <w:t>“real time”</w:t>
      </w:r>
      <w:r w:rsidR="00AD3715" w:rsidRPr="002E56B7">
        <w:rPr>
          <w:rFonts w:ascii="Times New Roman" w:hAnsi="Times New Roman" w:cs="Times New Roman"/>
          <w:sz w:val="20"/>
          <w:szCs w:val="20"/>
        </w:rPr>
        <w:t xml:space="preserve"> by measuring the change in emission of fluorescence from either fluorescent DNA-</w:t>
      </w:r>
      <w:r w:rsidR="009E4FA2">
        <w:rPr>
          <w:rFonts w:ascii="Times New Roman" w:hAnsi="Times New Roman" w:cs="Times New Roman"/>
          <w:sz w:val="20"/>
          <w:szCs w:val="20"/>
        </w:rPr>
        <w:t>intercalating</w:t>
      </w:r>
      <w:r w:rsidR="00AD3715" w:rsidRPr="002E56B7">
        <w:rPr>
          <w:rFonts w:ascii="Times New Roman" w:hAnsi="Times New Roman" w:cs="Times New Roman"/>
          <w:sz w:val="20"/>
          <w:szCs w:val="20"/>
        </w:rPr>
        <w:t xml:space="preserve"> dyes or target-specific fluorescently labeled primers or probes added to the PCR</w:t>
      </w:r>
      <w:r w:rsidR="009E4FA2">
        <w:rPr>
          <w:rFonts w:ascii="Times New Roman" w:hAnsi="Times New Roman" w:cs="Times New Roman"/>
          <w:sz w:val="20"/>
          <w:szCs w:val="20"/>
        </w:rPr>
        <w:t xml:space="preserve"> mixture</w:t>
      </w:r>
      <w:r w:rsidR="00AD3715" w:rsidRPr="002E56B7">
        <w:rPr>
          <w:rFonts w:ascii="Times New Roman" w:hAnsi="Times New Roman" w:cs="Times New Roman"/>
          <w:sz w:val="20"/>
          <w:szCs w:val="20"/>
        </w:rPr>
        <w:t xml:space="preserve">. The </w:t>
      </w:r>
      <w:r w:rsidR="009E4FA2">
        <w:rPr>
          <w:rFonts w:ascii="Times New Roman" w:hAnsi="Times New Roman" w:cs="Times New Roman"/>
          <w:sz w:val="20"/>
          <w:szCs w:val="20"/>
        </w:rPr>
        <w:t xml:space="preserve">designing of the </w:t>
      </w:r>
      <w:r w:rsidR="00AD3715" w:rsidRPr="002E56B7">
        <w:rPr>
          <w:rFonts w:ascii="Times New Roman" w:hAnsi="Times New Roman" w:cs="Times New Roman"/>
          <w:sz w:val="20"/>
          <w:szCs w:val="20"/>
        </w:rPr>
        <w:t>primer</w:t>
      </w:r>
      <w:r w:rsidR="009E4FA2">
        <w:rPr>
          <w:rFonts w:ascii="Times New Roman" w:hAnsi="Times New Roman" w:cs="Times New Roman"/>
          <w:sz w:val="20"/>
          <w:szCs w:val="20"/>
        </w:rPr>
        <w:t>s</w:t>
      </w:r>
      <w:r w:rsidR="00AD3715" w:rsidRPr="002E56B7">
        <w:rPr>
          <w:rFonts w:ascii="Times New Roman" w:hAnsi="Times New Roman" w:cs="Times New Roman"/>
          <w:sz w:val="20"/>
          <w:szCs w:val="20"/>
        </w:rPr>
        <w:t xml:space="preserve"> and probe</w:t>
      </w:r>
      <w:r w:rsidR="00836D57">
        <w:rPr>
          <w:rFonts w:ascii="Times New Roman" w:hAnsi="Times New Roman" w:cs="Times New Roman"/>
          <w:sz w:val="20"/>
          <w:szCs w:val="20"/>
        </w:rPr>
        <w:t>s</w:t>
      </w:r>
      <w:r w:rsidR="00AD3715" w:rsidRPr="002E56B7">
        <w:rPr>
          <w:rFonts w:ascii="Times New Roman" w:hAnsi="Times New Roman" w:cs="Times New Roman"/>
          <w:sz w:val="20"/>
          <w:szCs w:val="20"/>
        </w:rPr>
        <w:t xml:space="preserve"> will be discussed in th</w:t>
      </w:r>
      <w:r w:rsidR="00836D57">
        <w:rPr>
          <w:rFonts w:ascii="Times New Roman" w:hAnsi="Times New Roman" w:cs="Times New Roman"/>
          <w:sz w:val="20"/>
          <w:szCs w:val="20"/>
        </w:rPr>
        <w:t>e later section</w:t>
      </w:r>
      <w:r w:rsidR="00AD3715" w:rsidRPr="002E56B7">
        <w:rPr>
          <w:rFonts w:ascii="Times New Roman" w:hAnsi="Times New Roman" w:cs="Times New Roman"/>
          <w:sz w:val="20"/>
          <w:szCs w:val="20"/>
        </w:rPr>
        <w:t>.</w:t>
      </w:r>
    </w:p>
    <w:p w14:paraId="06EB96AB" w14:textId="77777777" w:rsidR="00420A23" w:rsidRDefault="00420A23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C895D3B" w14:textId="77777777" w:rsidR="000F20BC" w:rsidRDefault="000F20BC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6672908" w14:textId="77777777" w:rsidR="000F20BC" w:rsidRDefault="000F20BC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B5BA90E" w14:textId="77777777" w:rsidR="000F20BC" w:rsidRDefault="000F20BC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0396AF7" w14:textId="77777777" w:rsidR="000F20BC" w:rsidRDefault="000F20BC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B471FFC" w14:textId="77777777" w:rsidR="000F20BC" w:rsidRDefault="000F20BC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D30CB84" w14:textId="77777777" w:rsidR="000F20BC" w:rsidRDefault="000F20BC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5508F73" w14:textId="77777777" w:rsidR="000F20BC" w:rsidRDefault="000F20BC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53C8D77" w14:textId="77777777" w:rsidR="000F20BC" w:rsidRDefault="000F20BC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534DED6" w14:textId="77777777" w:rsidR="000F20BC" w:rsidRDefault="000F20BC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29FB6C2" w14:textId="77777777" w:rsidR="000F20BC" w:rsidRDefault="000F20BC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E856324" w14:textId="77777777" w:rsidR="000F20BC" w:rsidRDefault="000F20BC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828F841" w14:textId="77777777" w:rsidR="000F20BC" w:rsidRDefault="000F20BC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9E07F41" w14:textId="77777777" w:rsidR="000F20BC" w:rsidRDefault="000F20BC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E70128B" w14:textId="77777777" w:rsidR="000F20BC" w:rsidRDefault="000F20BC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75B0DF3" w14:textId="77777777" w:rsidR="000F20BC" w:rsidRDefault="000F20BC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D4AC367" w14:textId="77777777" w:rsidR="000F20BC" w:rsidRDefault="000F20BC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1038D84" w14:textId="77777777" w:rsidR="000F20BC" w:rsidRDefault="000F20BC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E13154B" w14:textId="77777777" w:rsidR="000F20BC" w:rsidRDefault="000F20BC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6606287" w14:textId="77777777" w:rsidR="000F20BC" w:rsidRDefault="000F20BC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1FC21C8" w14:textId="77777777" w:rsidR="000F20BC" w:rsidRDefault="000F20BC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635D7EE" w14:textId="77777777" w:rsidR="000F20BC" w:rsidRDefault="000F20BC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99E8FA4" w14:textId="77777777" w:rsidR="000F20BC" w:rsidRDefault="000F20BC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6FCD7B3" w14:textId="77777777" w:rsidR="000F20BC" w:rsidRDefault="000F20BC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D53B654" w14:textId="77777777" w:rsidR="000F20BC" w:rsidRDefault="000F20BC" w:rsidP="00F52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3B85F30" w14:textId="06E25521" w:rsidR="003A1A14" w:rsidRDefault="003A1A14" w:rsidP="003A1A1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A1A14">
        <w:rPr>
          <w:rFonts w:ascii="Times New Roman" w:hAnsi="Times New Roman" w:cs="Times New Roman"/>
          <w:b/>
          <w:bCs/>
          <w:sz w:val="24"/>
          <w:szCs w:val="24"/>
        </w:rPr>
        <w:lastRenderedPageBreak/>
        <w:t>principles:</w:t>
      </w:r>
    </w:p>
    <w:p w14:paraId="3CDC4FBE" w14:textId="77777777" w:rsidR="00F941F0" w:rsidRDefault="00F941F0" w:rsidP="00F941F0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7BA0C1" w14:textId="65C7428E" w:rsidR="00622C4B" w:rsidRDefault="003A3524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76C151C" wp14:editId="26F8143B">
            <wp:extent cx="5731510" cy="7016750"/>
            <wp:effectExtent l="0" t="0" r="0" b="0"/>
            <wp:docPr id="176299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030F3" w14:textId="60285123" w:rsidR="003A3524" w:rsidRDefault="006D3426">
      <w:pPr>
        <w:rPr>
          <w:rFonts w:ascii="Times New Roman" w:hAnsi="Times New Roman" w:cs="Times New Roman"/>
          <w:sz w:val="24"/>
          <w:szCs w:val="24"/>
        </w:rPr>
      </w:pPr>
      <w:r w:rsidRPr="006D3426">
        <w:rPr>
          <w:rFonts w:ascii="Times New Roman" w:hAnsi="Times New Roman" w:cs="Times New Roman"/>
          <w:sz w:val="24"/>
          <w:szCs w:val="24"/>
        </w:rPr>
        <w:t>Figure 1</w:t>
      </w:r>
      <w:r>
        <w:rPr>
          <w:rFonts w:ascii="Times New Roman" w:hAnsi="Times New Roman" w:cs="Times New Roman"/>
          <w:sz w:val="24"/>
          <w:szCs w:val="24"/>
        </w:rPr>
        <w:t>: A typical work flow demonstrating setting up of quantitative RT PCR assay.</w:t>
      </w:r>
    </w:p>
    <w:p w14:paraId="772D0DF5" w14:textId="77777777" w:rsidR="002A12B8" w:rsidRDefault="002A12B8">
      <w:pPr>
        <w:rPr>
          <w:rFonts w:ascii="Times New Roman" w:hAnsi="Times New Roman" w:cs="Times New Roman"/>
          <w:sz w:val="20"/>
          <w:szCs w:val="20"/>
        </w:rPr>
      </w:pPr>
    </w:p>
    <w:p w14:paraId="62721397" w14:textId="1A5F73F7" w:rsidR="002A12B8" w:rsidRDefault="002A12B8">
      <w:pPr>
        <w:rPr>
          <w:rFonts w:ascii="Times New Roman" w:hAnsi="Times New Roman" w:cs="Times New Roman"/>
          <w:sz w:val="20"/>
          <w:szCs w:val="20"/>
        </w:rPr>
      </w:pPr>
    </w:p>
    <w:p w14:paraId="6D204B6D" w14:textId="64BFD837" w:rsidR="002A12B8" w:rsidRDefault="002A12B8">
      <w:pPr>
        <w:rPr>
          <w:rFonts w:ascii="Times New Roman" w:hAnsi="Times New Roman" w:cs="Times New Roman"/>
          <w:sz w:val="20"/>
          <w:szCs w:val="20"/>
        </w:rPr>
      </w:pPr>
    </w:p>
    <w:p w14:paraId="48E0BD04" w14:textId="77777777" w:rsidR="002A12B8" w:rsidRDefault="002A12B8">
      <w:pPr>
        <w:rPr>
          <w:rFonts w:ascii="Times New Roman" w:hAnsi="Times New Roman" w:cs="Times New Roman"/>
          <w:sz w:val="20"/>
          <w:szCs w:val="20"/>
        </w:rPr>
      </w:pPr>
    </w:p>
    <w:p w14:paraId="1701444A" w14:textId="77777777" w:rsidR="002A12B8" w:rsidRDefault="002A12B8">
      <w:pPr>
        <w:rPr>
          <w:rFonts w:ascii="Times New Roman" w:hAnsi="Times New Roman" w:cs="Times New Roman"/>
          <w:sz w:val="20"/>
          <w:szCs w:val="20"/>
        </w:rPr>
      </w:pPr>
    </w:p>
    <w:p w14:paraId="32D06756" w14:textId="70C02967" w:rsidR="002A12B8" w:rsidRDefault="002A12B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2E56B7">
        <w:rPr>
          <w:rFonts w:ascii="Times New Roman" w:hAnsi="Times New Roman" w:cs="Times New Roman"/>
          <w:sz w:val="20"/>
          <w:szCs w:val="20"/>
        </w:rPr>
        <w:t xml:space="preserve">fluorescent reporter system </w:t>
      </w:r>
      <w:r>
        <w:rPr>
          <w:rFonts w:ascii="Times New Roman" w:hAnsi="Times New Roman" w:cs="Times New Roman"/>
          <w:sz w:val="20"/>
          <w:szCs w:val="20"/>
        </w:rPr>
        <w:t>employed to</w:t>
      </w:r>
      <w:r w:rsidRPr="002E56B7">
        <w:rPr>
          <w:rFonts w:ascii="Times New Roman" w:hAnsi="Times New Roman" w:cs="Times New Roman"/>
          <w:sz w:val="20"/>
          <w:szCs w:val="20"/>
        </w:rPr>
        <w:t xml:space="preserve"> monitor the accumulation of PCR amplicons in “real-time”</w:t>
      </w:r>
      <w:r>
        <w:rPr>
          <w:rFonts w:ascii="Times New Roman" w:hAnsi="Times New Roman" w:cs="Times New Roman"/>
          <w:sz w:val="20"/>
          <w:szCs w:val="20"/>
        </w:rPr>
        <w:t xml:space="preserve"> is either Fluorescent dye based (SyBr Green, Eva Green etc) of Fluorescent probe based as described below.</w:t>
      </w:r>
    </w:p>
    <w:p w14:paraId="599EC2A1" w14:textId="77777777" w:rsidR="002A12B8" w:rsidRDefault="002A12B8">
      <w:pPr>
        <w:rPr>
          <w:rFonts w:ascii="Times New Roman" w:hAnsi="Times New Roman" w:cs="Times New Roman"/>
          <w:sz w:val="20"/>
          <w:szCs w:val="20"/>
        </w:rPr>
      </w:pPr>
    </w:p>
    <w:p w14:paraId="4941C11F" w14:textId="77777777" w:rsidR="002A12B8" w:rsidRDefault="002A12B8">
      <w:pPr>
        <w:rPr>
          <w:rFonts w:ascii="Times New Roman" w:hAnsi="Times New Roman" w:cs="Times New Roman"/>
          <w:sz w:val="20"/>
          <w:szCs w:val="20"/>
        </w:rPr>
      </w:pPr>
    </w:p>
    <w:p w14:paraId="19A274C4" w14:textId="77777777" w:rsidR="002A12B8" w:rsidRDefault="002A12B8">
      <w:pPr>
        <w:rPr>
          <w:rFonts w:ascii="Times New Roman" w:hAnsi="Times New Roman" w:cs="Times New Roman"/>
          <w:sz w:val="20"/>
          <w:szCs w:val="20"/>
        </w:rPr>
      </w:pPr>
    </w:p>
    <w:p w14:paraId="5D312778" w14:textId="65F9E50D" w:rsidR="002A12B8" w:rsidRDefault="002A12B8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846D781" wp14:editId="45018C81">
            <wp:extent cx="5731510" cy="4055110"/>
            <wp:effectExtent l="0" t="0" r="0" b="2540"/>
            <wp:docPr id="15425964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8A272" w14:textId="77777777" w:rsidR="002A12B8" w:rsidRDefault="002A12B8">
      <w:pPr>
        <w:rPr>
          <w:rFonts w:ascii="Times New Roman" w:hAnsi="Times New Roman" w:cs="Times New Roman"/>
          <w:sz w:val="20"/>
          <w:szCs w:val="20"/>
        </w:rPr>
      </w:pPr>
    </w:p>
    <w:p w14:paraId="6CC32A87" w14:textId="77777777" w:rsidR="002A12B8" w:rsidRDefault="002A12B8">
      <w:pPr>
        <w:rPr>
          <w:rFonts w:ascii="Times New Roman" w:hAnsi="Times New Roman" w:cs="Times New Roman"/>
          <w:sz w:val="20"/>
          <w:szCs w:val="20"/>
        </w:rPr>
      </w:pPr>
    </w:p>
    <w:p w14:paraId="33150F12" w14:textId="77777777" w:rsidR="002A12B8" w:rsidRDefault="002A12B8">
      <w:pPr>
        <w:rPr>
          <w:rFonts w:ascii="Times New Roman" w:hAnsi="Times New Roman" w:cs="Times New Roman"/>
          <w:sz w:val="20"/>
          <w:szCs w:val="20"/>
        </w:rPr>
      </w:pPr>
    </w:p>
    <w:p w14:paraId="14DD782B" w14:textId="77777777" w:rsidR="002A12B8" w:rsidRPr="006D3426" w:rsidRDefault="002A12B8">
      <w:pPr>
        <w:rPr>
          <w:rFonts w:ascii="Times New Roman" w:hAnsi="Times New Roman" w:cs="Times New Roman"/>
          <w:sz w:val="20"/>
          <w:szCs w:val="20"/>
        </w:rPr>
      </w:pPr>
    </w:p>
    <w:p w14:paraId="4448D49F" w14:textId="77777777" w:rsidR="002A12B8" w:rsidRDefault="002A12B8" w:rsidP="002A12B8">
      <w:pPr>
        <w:rPr>
          <w:rFonts w:ascii="Times New Roman" w:hAnsi="Times New Roman" w:cs="Times New Roman"/>
          <w:sz w:val="24"/>
          <w:szCs w:val="24"/>
        </w:rPr>
      </w:pPr>
    </w:p>
    <w:p w14:paraId="1D436C26" w14:textId="77777777" w:rsidR="002A12B8" w:rsidRDefault="002A12B8" w:rsidP="002A12B8">
      <w:pPr>
        <w:rPr>
          <w:rFonts w:ascii="Times New Roman" w:hAnsi="Times New Roman" w:cs="Times New Roman"/>
          <w:sz w:val="20"/>
          <w:szCs w:val="20"/>
        </w:rPr>
      </w:pPr>
    </w:p>
    <w:p w14:paraId="01B20A59" w14:textId="77777777" w:rsidR="002A12B8" w:rsidRDefault="002A12B8" w:rsidP="002A12B8">
      <w:pPr>
        <w:rPr>
          <w:rFonts w:ascii="Times New Roman" w:hAnsi="Times New Roman" w:cs="Times New Roman"/>
          <w:sz w:val="20"/>
          <w:szCs w:val="20"/>
        </w:rPr>
      </w:pPr>
    </w:p>
    <w:p w14:paraId="0CE3B8B9" w14:textId="77777777" w:rsidR="002A12B8" w:rsidRDefault="002A12B8" w:rsidP="002A12B8">
      <w:pPr>
        <w:rPr>
          <w:rFonts w:ascii="Times New Roman" w:hAnsi="Times New Roman" w:cs="Times New Roman"/>
          <w:sz w:val="20"/>
          <w:szCs w:val="20"/>
        </w:rPr>
      </w:pPr>
    </w:p>
    <w:p w14:paraId="7E39E27A" w14:textId="77777777" w:rsidR="002A12B8" w:rsidRDefault="002A12B8" w:rsidP="002A12B8">
      <w:pPr>
        <w:rPr>
          <w:rFonts w:ascii="Times New Roman" w:hAnsi="Times New Roman" w:cs="Times New Roman"/>
          <w:sz w:val="20"/>
          <w:szCs w:val="20"/>
        </w:rPr>
      </w:pPr>
    </w:p>
    <w:p w14:paraId="0D9A75F4" w14:textId="77777777" w:rsidR="002A12B8" w:rsidRDefault="002A12B8" w:rsidP="002A12B8">
      <w:pPr>
        <w:rPr>
          <w:rFonts w:ascii="Times New Roman" w:hAnsi="Times New Roman" w:cs="Times New Roman"/>
          <w:sz w:val="20"/>
          <w:szCs w:val="20"/>
        </w:rPr>
      </w:pPr>
    </w:p>
    <w:p w14:paraId="4D4B865B" w14:textId="77777777" w:rsidR="002A12B8" w:rsidRDefault="002A12B8" w:rsidP="002A12B8">
      <w:pPr>
        <w:rPr>
          <w:rFonts w:ascii="Times New Roman" w:hAnsi="Times New Roman" w:cs="Times New Roman"/>
          <w:sz w:val="20"/>
          <w:szCs w:val="20"/>
        </w:rPr>
      </w:pPr>
    </w:p>
    <w:p w14:paraId="3911ADEE" w14:textId="179C568E" w:rsidR="002A12B8" w:rsidRDefault="002A12B8" w:rsidP="002A12B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6D3426">
        <w:rPr>
          <w:rFonts w:ascii="Times New Roman" w:hAnsi="Times New Roman" w:cs="Times New Roman"/>
          <w:sz w:val="20"/>
          <w:szCs w:val="20"/>
        </w:rPr>
        <w:t>Real time PCR</w:t>
      </w:r>
      <w:r>
        <w:rPr>
          <w:rFonts w:ascii="Times New Roman" w:hAnsi="Times New Roman" w:cs="Times New Roman"/>
          <w:sz w:val="20"/>
          <w:szCs w:val="20"/>
        </w:rPr>
        <w:t xml:space="preserve"> (qPCR as well as qRT PCR)</w:t>
      </w:r>
      <w:r w:rsidRPr="006D3426">
        <w:rPr>
          <w:rFonts w:ascii="Times New Roman" w:hAnsi="Times New Roman" w:cs="Times New Roman"/>
          <w:sz w:val="20"/>
          <w:szCs w:val="20"/>
        </w:rPr>
        <w:t xml:space="preserve"> results are visualized in an amplification plot. Fluorescence is represented on the Y axis, whereas the number of PCR cycles is plotted</w:t>
      </w:r>
      <w:r>
        <w:rPr>
          <w:rFonts w:ascii="Times New Roman" w:hAnsi="Times New Roman" w:cs="Times New Roman"/>
          <w:sz w:val="20"/>
          <w:szCs w:val="20"/>
        </w:rPr>
        <w:t xml:space="preserve"> along the X axis. </w:t>
      </w:r>
    </w:p>
    <w:p w14:paraId="1C97C287" w14:textId="05260B75" w:rsidR="00120BC0" w:rsidRDefault="005D22E6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59A4ED3" wp14:editId="63FE007C">
            <wp:extent cx="5731510" cy="7578090"/>
            <wp:effectExtent l="0" t="0" r="0" b="3810"/>
            <wp:docPr id="17299667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7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B4745" w14:textId="77777777" w:rsidR="002A12B8" w:rsidRDefault="002A12B8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230B1D03" w14:textId="62F0AF24" w:rsidR="002A12B8" w:rsidRDefault="002A12B8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1AB1CDB2" w14:textId="6E92FD76" w:rsidR="002A12B8" w:rsidRDefault="002A12B8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4021B59" wp14:editId="270E6705">
            <wp:extent cx="5651500" cy="8280400"/>
            <wp:effectExtent l="0" t="0" r="0" b="0"/>
            <wp:docPr id="10539797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AAC75" w14:textId="77777777" w:rsidR="002A12B8" w:rsidRDefault="002A12B8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73755A56" w14:textId="146A7F0B" w:rsidR="00622C4B" w:rsidRDefault="00120BC0" w:rsidP="00D50C7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50C7E">
        <w:rPr>
          <w:rFonts w:ascii="Times New Roman" w:hAnsi="Times New Roman" w:cs="Times New Roman"/>
          <w:b/>
          <w:bCs/>
          <w:sz w:val="24"/>
          <w:szCs w:val="24"/>
        </w:rPr>
        <w:lastRenderedPageBreak/>
        <w:t>Applications</w:t>
      </w:r>
    </w:p>
    <w:p w14:paraId="647E7349" w14:textId="6729BDAF" w:rsidR="00D50C7E" w:rsidRPr="00D50C7E" w:rsidRDefault="00D50C7E" w:rsidP="00D50C7E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2513A8" w14:textId="76A150FE" w:rsidR="006D3426" w:rsidRPr="005D22E6" w:rsidRDefault="00836D57" w:rsidP="002A12B8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300" w:afterAutospacing="0"/>
        <w:jc w:val="both"/>
        <w:rPr>
          <w:color w:val="363940"/>
          <w:sz w:val="20"/>
          <w:szCs w:val="20"/>
        </w:rPr>
      </w:pPr>
      <w:r>
        <w:rPr>
          <w:color w:val="363940"/>
          <w:sz w:val="20"/>
          <w:szCs w:val="20"/>
        </w:rPr>
        <w:t>Reverse transcriptase PCR (</w:t>
      </w:r>
      <w:r w:rsidRPr="005D22E6">
        <w:rPr>
          <w:color w:val="363940"/>
          <w:sz w:val="20"/>
          <w:szCs w:val="20"/>
        </w:rPr>
        <w:t>RT-PCR</w:t>
      </w:r>
      <w:r>
        <w:rPr>
          <w:color w:val="363940"/>
          <w:sz w:val="20"/>
          <w:szCs w:val="20"/>
        </w:rPr>
        <w:t>)</w:t>
      </w:r>
      <w:r w:rsidRPr="005D22E6">
        <w:rPr>
          <w:color w:val="363940"/>
          <w:sz w:val="20"/>
          <w:szCs w:val="20"/>
        </w:rPr>
        <w:t xml:space="preserve"> </w:t>
      </w:r>
      <w:r>
        <w:rPr>
          <w:color w:val="363940"/>
          <w:sz w:val="20"/>
          <w:szCs w:val="20"/>
        </w:rPr>
        <w:t xml:space="preserve">has been successfully employed for detection of </w:t>
      </w:r>
      <w:r w:rsidR="006D3426" w:rsidRPr="005D22E6">
        <w:rPr>
          <w:color w:val="363940"/>
          <w:sz w:val="20"/>
          <w:szCs w:val="20"/>
        </w:rPr>
        <w:t xml:space="preserve">clinically </w:t>
      </w:r>
      <w:r>
        <w:rPr>
          <w:color w:val="363940"/>
          <w:sz w:val="20"/>
          <w:szCs w:val="20"/>
        </w:rPr>
        <w:t>prevalent</w:t>
      </w:r>
      <w:r w:rsidR="006D3426" w:rsidRPr="005D22E6">
        <w:rPr>
          <w:color w:val="363940"/>
          <w:sz w:val="20"/>
          <w:szCs w:val="20"/>
        </w:rPr>
        <w:t xml:space="preserve"> viruses </w:t>
      </w:r>
      <w:r>
        <w:rPr>
          <w:color w:val="363940"/>
          <w:sz w:val="20"/>
          <w:szCs w:val="20"/>
        </w:rPr>
        <w:t>comprising of</w:t>
      </w:r>
      <w:r w:rsidR="006D3426" w:rsidRPr="005D22E6">
        <w:rPr>
          <w:color w:val="363940"/>
          <w:sz w:val="20"/>
          <w:szCs w:val="20"/>
        </w:rPr>
        <w:t xml:space="preserve"> </w:t>
      </w:r>
      <w:r>
        <w:rPr>
          <w:color w:val="363940"/>
          <w:sz w:val="20"/>
          <w:szCs w:val="20"/>
        </w:rPr>
        <w:t xml:space="preserve">RNA based </w:t>
      </w:r>
      <w:r w:rsidR="006D3426" w:rsidRPr="005D22E6">
        <w:rPr>
          <w:color w:val="363940"/>
          <w:sz w:val="20"/>
          <w:szCs w:val="20"/>
        </w:rPr>
        <w:t>genomes</w:t>
      </w:r>
      <w:r>
        <w:rPr>
          <w:color w:val="363940"/>
          <w:sz w:val="20"/>
          <w:szCs w:val="20"/>
        </w:rPr>
        <w:t xml:space="preserve"> such as </w:t>
      </w:r>
      <w:r w:rsidRPr="005D22E6">
        <w:rPr>
          <w:color w:val="363940"/>
          <w:sz w:val="20"/>
          <w:szCs w:val="20"/>
        </w:rPr>
        <w:t>enteroviruses</w:t>
      </w:r>
      <w:r>
        <w:rPr>
          <w:color w:val="363940"/>
          <w:sz w:val="20"/>
          <w:szCs w:val="20"/>
        </w:rPr>
        <w:t xml:space="preserve">, </w:t>
      </w:r>
      <w:r w:rsidRPr="005D22E6">
        <w:rPr>
          <w:color w:val="363940"/>
          <w:sz w:val="20"/>
          <w:szCs w:val="20"/>
        </w:rPr>
        <w:t>West Nile virus</w:t>
      </w:r>
      <w:r>
        <w:rPr>
          <w:color w:val="363940"/>
          <w:sz w:val="20"/>
          <w:szCs w:val="20"/>
        </w:rPr>
        <w:t>, d</w:t>
      </w:r>
      <w:r w:rsidRPr="005D22E6">
        <w:rPr>
          <w:color w:val="363940"/>
          <w:sz w:val="20"/>
          <w:szCs w:val="20"/>
        </w:rPr>
        <w:t>engue virus</w:t>
      </w:r>
      <w:r>
        <w:rPr>
          <w:color w:val="363940"/>
          <w:sz w:val="20"/>
          <w:szCs w:val="20"/>
        </w:rPr>
        <w:t xml:space="preserve">, </w:t>
      </w:r>
      <w:r>
        <w:rPr>
          <w:color w:val="363940"/>
          <w:sz w:val="20"/>
          <w:szCs w:val="20"/>
        </w:rPr>
        <w:t>h</w:t>
      </w:r>
      <w:r w:rsidRPr="005D22E6">
        <w:rPr>
          <w:color w:val="363940"/>
          <w:sz w:val="20"/>
          <w:szCs w:val="20"/>
        </w:rPr>
        <w:t>antavirus</w:t>
      </w:r>
      <w:r>
        <w:rPr>
          <w:color w:val="363940"/>
          <w:sz w:val="20"/>
          <w:szCs w:val="20"/>
        </w:rPr>
        <w:t xml:space="preserve">, </w:t>
      </w:r>
      <w:r>
        <w:rPr>
          <w:color w:val="363940"/>
          <w:sz w:val="20"/>
          <w:szCs w:val="20"/>
        </w:rPr>
        <w:t>h</w:t>
      </w:r>
      <w:r w:rsidRPr="005D22E6">
        <w:rPr>
          <w:color w:val="363940"/>
          <w:sz w:val="20"/>
          <w:szCs w:val="20"/>
        </w:rPr>
        <w:t>uman metapneumovirus</w:t>
      </w:r>
      <w:r>
        <w:rPr>
          <w:color w:val="363940"/>
          <w:sz w:val="20"/>
          <w:szCs w:val="20"/>
        </w:rPr>
        <w:t xml:space="preserve"> and </w:t>
      </w:r>
      <w:r>
        <w:rPr>
          <w:color w:val="363940"/>
          <w:sz w:val="20"/>
          <w:szCs w:val="20"/>
        </w:rPr>
        <w:t>more recently s</w:t>
      </w:r>
      <w:r w:rsidRPr="005D22E6">
        <w:rPr>
          <w:color w:val="363940"/>
          <w:sz w:val="20"/>
          <w:szCs w:val="20"/>
        </w:rPr>
        <w:t>evere acute respiratory syndrome (SARS</w:t>
      </w:r>
      <w:r>
        <w:rPr>
          <w:color w:val="363940"/>
          <w:sz w:val="20"/>
          <w:szCs w:val="20"/>
        </w:rPr>
        <w:t>, eg. SARS CoV-2</w:t>
      </w:r>
      <w:r w:rsidRPr="005D22E6">
        <w:rPr>
          <w:color w:val="363940"/>
          <w:sz w:val="20"/>
          <w:szCs w:val="20"/>
        </w:rPr>
        <w:t>)</w:t>
      </w:r>
      <w:r>
        <w:rPr>
          <w:color w:val="363940"/>
          <w:sz w:val="20"/>
          <w:szCs w:val="20"/>
        </w:rPr>
        <w:t xml:space="preserve">. </w:t>
      </w:r>
      <w:r w:rsidRPr="00836D57">
        <w:rPr>
          <w:color w:val="363940"/>
          <w:sz w:val="20"/>
          <w:szCs w:val="20"/>
        </w:rPr>
        <w:t>More recently, among the few changes forced by the SARS CoV-2 pandemic the installation of real time thermal cyclers in molecular diagnostic</w:t>
      </w:r>
      <w:r>
        <w:rPr>
          <w:color w:val="363940"/>
          <w:sz w:val="20"/>
          <w:szCs w:val="20"/>
        </w:rPr>
        <w:t xml:space="preserve"> facilities</w:t>
      </w:r>
      <w:r w:rsidRPr="00836D57">
        <w:rPr>
          <w:color w:val="363940"/>
          <w:sz w:val="20"/>
          <w:szCs w:val="20"/>
        </w:rPr>
        <w:t xml:space="preserve"> across the world has led the medical fraternity to turn to RT</w:t>
      </w:r>
      <w:r>
        <w:rPr>
          <w:color w:val="363940"/>
          <w:sz w:val="20"/>
          <w:szCs w:val="20"/>
        </w:rPr>
        <w:t>-</w:t>
      </w:r>
      <w:r w:rsidRPr="00836D57">
        <w:rPr>
          <w:color w:val="363940"/>
          <w:sz w:val="20"/>
          <w:szCs w:val="20"/>
        </w:rPr>
        <w:t>PCR based diagnosis of infectious disease above culture based assays.</w:t>
      </w:r>
    </w:p>
    <w:p w14:paraId="766FE134" w14:textId="786D4962" w:rsidR="006D3426" w:rsidRPr="002A12B8" w:rsidRDefault="006D3426" w:rsidP="002A12B8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300" w:afterAutospacing="0"/>
        <w:jc w:val="both"/>
        <w:rPr>
          <w:color w:val="363940"/>
          <w:sz w:val="20"/>
          <w:szCs w:val="20"/>
          <w:shd w:val="clear" w:color="auto" w:fill="FFFFFF"/>
        </w:rPr>
      </w:pPr>
      <w:r w:rsidRPr="005D22E6">
        <w:rPr>
          <w:color w:val="363940"/>
          <w:sz w:val="20"/>
          <w:szCs w:val="20"/>
        </w:rPr>
        <w:t xml:space="preserve">Quantitative RT-PCR assays are </w:t>
      </w:r>
      <w:r w:rsidR="002A12B8">
        <w:rPr>
          <w:color w:val="363940"/>
          <w:sz w:val="20"/>
          <w:szCs w:val="20"/>
        </w:rPr>
        <w:t xml:space="preserve">also </w:t>
      </w:r>
      <w:r w:rsidRPr="005D22E6">
        <w:rPr>
          <w:color w:val="363940"/>
          <w:sz w:val="20"/>
          <w:szCs w:val="20"/>
        </w:rPr>
        <w:t>commonly used for the detection of</w:t>
      </w:r>
      <w:r w:rsidR="00836D57" w:rsidRPr="005D22E6">
        <w:rPr>
          <w:rStyle w:val="Strong"/>
          <w:color w:val="363940"/>
          <w:sz w:val="20"/>
          <w:szCs w:val="20"/>
        </w:rPr>
        <w:t xml:space="preserve"> </w:t>
      </w:r>
      <w:r w:rsidRPr="005D22E6">
        <w:rPr>
          <w:rStyle w:val="Strong"/>
          <w:color w:val="363940"/>
          <w:sz w:val="20"/>
          <w:szCs w:val="20"/>
        </w:rPr>
        <w:t>viral load</w:t>
      </w:r>
      <w:r w:rsidRPr="005D22E6">
        <w:rPr>
          <w:color w:val="363940"/>
          <w:sz w:val="20"/>
          <w:szCs w:val="20"/>
        </w:rPr>
        <w:t xml:space="preserve"> (amount of these </w:t>
      </w:r>
      <w:r w:rsidR="00836D57" w:rsidRPr="002A12B8">
        <w:rPr>
          <w:color w:val="363940"/>
          <w:sz w:val="20"/>
          <w:szCs w:val="20"/>
        </w:rPr>
        <w:t>HIV</w:t>
      </w:r>
      <w:r w:rsidR="00836D57" w:rsidRPr="005D22E6">
        <w:rPr>
          <w:color w:val="363940"/>
          <w:sz w:val="20"/>
          <w:szCs w:val="20"/>
        </w:rPr>
        <w:t> and HCV</w:t>
      </w:r>
      <w:r w:rsidR="00836D57">
        <w:rPr>
          <w:color w:val="363940"/>
          <w:sz w:val="20"/>
          <w:szCs w:val="20"/>
        </w:rPr>
        <w:t xml:space="preserve"> </w:t>
      </w:r>
      <w:r w:rsidRPr="005D22E6">
        <w:rPr>
          <w:color w:val="363940"/>
          <w:sz w:val="20"/>
          <w:szCs w:val="20"/>
        </w:rPr>
        <w:t xml:space="preserve">present in the blood of a patient) testing. </w:t>
      </w:r>
      <w:r w:rsidR="002A12B8" w:rsidRPr="002A12B8">
        <w:rPr>
          <w:color w:val="363940"/>
          <w:sz w:val="20"/>
          <w:szCs w:val="20"/>
        </w:rPr>
        <w:t>V</w:t>
      </w:r>
      <w:r w:rsidRPr="002A12B8">
        <w:rPr>
          <w:color w:val="363940"/>
          <w:sz w:val="20"/>
          <w:szCs w:val="20"/>
          <w:shd w:val="clear" w:color="auto" w:fill="FFFFFF"/>
        </w:rPr>
        <w:t>iral load data are</w:t>
      </w:r>
      <w:r w:rsidR="00836D57">
        <w:rPr>
          <w:color w:val="363940"/>
          <w:sz w:val="20"/>
          <w:szCs w:val="20"/>
          <w:shd w:val="clear" w:color="auto" w:fill="FFFFFF"/>
        </w:rPr>
        <w:t xml:space="preserve"> helpful</w:t>
      </w:r>
      <w:r w:rsidRPr="002A12B8">
        <w:rPr>
          <w:color w:val="363940"/>
          <w:sz w:val="20"/>
          <w:szCs w:val="20"/>
          <w:shd w:val="clear" w:color="auto" w:fill="FFFFFF"/>
        </w:rPr>
        <w:t xml:space="preserve"> for monitoring the response of the individual patient to therapy. For instance, after appropriate antiretroviral therapy, </w:t>
      </w:r>
      <w:r w:rsidR="00836D57">
        <w:rPr>
          <w:color w:val="363940"/>
          <w:sz w:val="20"/>
          <w:szCs w:val="20"/>
          <w:shd w:val="clear" w:color="auto" w:fill="FFFFFF"/>
        </w:rPr>
        <w:t xml:space="preserve">the </w:t>
      </w:r>
      <w:r w:rsidRPr="002A12B8">
        <w:rPr>
          <w:color w:val="363940"/>
          <w:sz w:val="20"/>
          <w:szCs w:val="20"/>
          <w:shd w:val="clear" w:color="auto" w:fill="FFFFFF"/>
        </w:rPr>
        <w:t>patient infected with HIV virus should demonstrate an increase in CD4 count and a decrease in HIV viral load.</w:t>
      </w:r>
    </w:p>
    <w:p w14:paraId="7D819060" w14:textId="4AF854E2" w:rsidR="006D3426" w:rsidRPr="005D22E6" w:rsidRDefault="006D3426" w:rsidP="002A12B8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300" w:afterAutospacing="0"/>
        <w:jc w:val="both"/>
        <w:rPr>
          <w:color w:val="363940"/>
          <w:sz w:val="20"/>
          <w:szCs w:val="20"/>
          <w:shd w:val="clear" w:color="auto" w:fill="FFFFFF"/>
        </w:rPr>
      </w:pPr>
      <w:r w:rsidRPr="005D22E6">
        <w:rPr>
          <w:color w:val="363940"/>
          <w:sz w:val="20"/>
          <w:szCs w:val="20"/>
          <w:shd w:val="clear" w:color="auto" w:fill="FFFFFF"/>
        </w:rPr>
        <w:t>RT-PCR may also be used</w:t>
      </w:r>
      <w:r w:rsidRPr="005D22E6">
        <w:rPr>
          <w:rStyle w:val="Strong"/>
          <w:color w:val="363940"/>
          <w:sz w:val="20"/>
          <w:szCs w:val="20"/>
          <w:shd w:val="clear" w:color="auto" w:fill="FFFFFF"/>
        </w:rPr>
        <w:t> </w:t>
      </w:r>
      <w:r w:rsidRPr="00836D57">
        <w:rPr>
          <w:rStyle w:val="Strong"/>
          <w:b w:val="0"/>
          <w:bCs w:val="0"/>
          <w:color w:val="363940"/>
          <w:sz w:val="20"/>
          <w:szCs w:val="20"/>
          <w:shd w:val="clear" w:color="auto" w:fill="FFFFFF"/>
        </w:rPr>
        <w:t>to detect microorganisms</w:t>
      </w:r>
      <w:r w:rsidRPr="005D22E6">
        <w:rPr>
          <w:color w:val="363940"/>
          <w:sz w:val="20"/>
          <w:szCs w:val="20"/>
          <w:shd w:val="clear" w:color="auto" w:fill="FFFFFF"/>
        </w:rPr>
        <w:t> </w:t>
      </w:r>
      <w:r w:rsidR="000A6139">
        <w:rPr>
          <w:color w:val="363940"/>
          <w:sz w:val="20"/>
          <w:szCs w:val="20"/>
          <w:shd w:val="clear" w:color="auto" w:fill="FFFFFF"/>
        </w:rPr>
        <w:t>(</w:t>
      </w:r>
      <w:r w:rsidRPr="005D22E6">
        <w:rPr>
          <w:color w:val="363940"/>
          <w:sz w:val="20"/>
          <w:szCs w:val="20"/>
          <w:shd w:val="clear" w:color="auto" w:fill="FFFFFF"/>
        </w:rPr>
        <w:t xml:space="preserve">bacteria, parasites, and fungi) by targeting their RNA. </w:t>
      </w:r>
      <w:r w:rsidR="000A6139">
        <w:rPr>
          <w:color w:val="363940"/>
          <w:sz w:val="20"/>
          <w:szCs w:val="20"/>
          <w:shd w:val="clear" w:color="auto" w:fill="FFFFFF"/>
        </w:rPr>
        <w:t xml:space="preserve">As RNA to DNA ratio of any microbe in any type of sample indicates </w:t>
      </w:r>
      <w:r w:rsidRPr="005D22E6">
        <w:rPr>
          <w:color w:val="363940"/>
          <w:sz w:val="20"/>
          <w:szCs w:val="20"/>
          <w:shd w:val="clear" w:color="auto" w:fill="FFFFFF"/>
        </w:rPr>
        <w:t>the presence of </w:t>
      </w:r>
      <w:r w:rsidRPr="005D22E6">
        <w:rPr>
          <w:rStyle w:val="Strong"/>
          <w:color w:val="363940"/>
          <w:sz w:val="20"/>
          <w:szCs w:val="20"/>
          <w:shd w:val="clear" w:color="auto" w:fill="FFFFFF"/>
        </w:rPr>
        <w:t>viable</w:t>
      </w:r>
      <w:r w:rsidRPr="005D22E6">
        <w:rPr>
          <w:color w:val="363940"/>
          <w:sz w:val="20"/>
          <w:szCs w:val="20"/>
          <w:shd w:val="clear" w:color="auto" w:fill="FFFFFF"/>
        </w:rPr>
        <w:t> organisms.</w:t>
      </w:r>
    </w:p>
    <w:p w14:paraId="34C37E9B" w14:textId="66609B77" w:rsidR="005D22E6" w:rsidRPr="005D22E6" w:rsidRDefault="005D22E6" w:rsidP="002A12B8">
      <w:pPr>
        <w:pStyle w:val="va-top"/>
        <w:numPr>
          <w:ilvl w:val="0"/>
          <w:numId w:val="4"/>
        </w:numPr>
        <w:shd w:val="clear" w:color="auto" w:fill="FFFFFF"/>
        <w:spacing w:before="0" w:beforeAutospacing="0" w:after="60" w:afterAutospacing="0"/>
        <w:jc w:val="both"/>
        <w:textAlignment w:val="top"/>
        <w:rPr>
          <w:color w:val="4D5156"/>
          <w:sz w:val="20"/>
          <w:szCs w:val="20"/>
        </w:rPr>
      </w:pPr>
      <w:r w:rsidRPr="005D22E6">
        <w:rPr>
          <w:color w:val="4D5156"/>
          <w:sz w:val="20"/>
          <w:szCs w:val="20"/>
        </w:rPr>
        <w:t>Quantitative real-time PCR (qPCR) has been widely used in recent environmental microbial ecology studies as a tool for detecting and quantifying microorganisms of interest, which aids in better understandings of the complexity of wastewater microbial communities.</w:t>
      </w:r>
    </w:p>
    <w:p w14:paraId="09FE1F8A" w14:textId="02A1C747" w:rsidR="005D22E6" w:rsidRDefault="005D22E6" w:rsidP="002A12B8">
      <w:pPr>
        <w:pStyle w:val="NormalWeb"/>
        <w:shd w:val="clear" w:color="auto" w:fill="FFFFFF"/>
        <w:spacing w:before="0" w:beforeAutospacing="0" w:after="300" w:afterAutospacing="0"/>
        <w:jc w:val="both"/>
        <w:rPr>
          <w:color w:val="363940"/>
          <w:sz w:val="20"/>
          <w:szCs w:val="20"/>
        </w:rPr>
      </w:pPr>
    </w:p>
    <w:p w14:paraId="4C309EDB" w14:textId="5203E68C" w:rsidR="00A33930" w:rsidRDefault="00A33930" w:rsidP="002A12B8">
      <w:pPr>
        <w:pStyle w:val="NormalWeb"/>
        <w:shd w:val="clear" w:color="auto" w:fill="FFFFFF"/>
        <w:spacing w:before="0" w:beforeAutospacing="0" w:after="300" w:afterAutospacing="0"/>
        <w:jc w:val="both"/>
        <w:rPr>
          <w:color w:val="363940"/>
          <w:sz w:val="20"/>
          <w:szCs w:val="20"/>
        </w:rPr>
      </w:pPr>
      <w:r>
        <w:rPr>
          <w:color w:val="363940"/>
          <w:sz w:val="20"/>
          <w:szCs w:val="20"/>
        </w:rPr>
        <w:t xml:space="preserve">References: </w:t>
      </w:r>
    </w:p>
    <w:p w14:paraId="0DD446B2" w14:textId="5E7B2E07" w:rsidR="000A6139" w:rsidRPr="000A6139" w:rsidRDefault="000A6139" w:rsidP="005C0508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300" w:afterAutospacing="0"/>
        <w:jc w:val="both"/>
        <w:rPr>
          <w:color w:val="363940"/>
          <w:sz w:val="20"/>
          <w:szCs w:val="20"/>
        </w:rPr>
      </w:pPr>
      <w:r w:rsidRPr="000A6139">
        <w:rPr>
          <w:color w:val="363940"/>
          <w:sz w:val="20"/>
          <w:szCs w:val="20"/>
        </w:rPr>
        <w:t>Annu Rev Virol. 2016 Sep 29;3(1):29-51. doi: 10.1146/annurev-virology-110615-035556. Epub 2016 Jul 22.</w:t>
      </w:r>
      <w:r w:rsidRPr="000A6139">
        <w:rPr>
          <w:color w:val="363940"/>
          <w:sz w:val="20"/>
          <w:szCs w:val="20"/>
        </w:rPr>
        <w:t xml:space="preserve"> </w:t>
      </w:r>
      <w:r w:rsidRPr="000A6139">
        <w:rPr>
          <w:color w:val="363940"/>
          <w:sz w:val="20"/>
          <w:szCs w:val="20"/>
        </w:rPr>
        <w:t>PMID: 27482900</w:t>
      </w:r>
    </w:p>
    <w:p w14:paraId="2B0B4179" w14:textId="5037F58F" w:rsidR="000E0BD5" w:rsidRPr="000A6139" w:rsidRDefault="000E0BD5" w:rsidP="00A33930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300" w:afterAutospacing="0"/>
        <w:jc w:val="both"/>
        <w:rPr>
          <w:color w:val="363940"/>
          <w:sz w:val="20"/>
          <w:szCs w:val="20"/>
        </w:rPr>
      </w:pPr>
      <w:r w:rsidRPr="000A6139">
        <w:rPr>
          <w:color w:val="363940"/>
          <w:sz w:val="20"/>
          <w:szCs w:val="20"/>
        </w:rPr>
        <w:t xml:space="preserve">Verma, I.M., Reverse transcriptase, The Enzymes (Boyer, P.D., ed), Academic Press Inc., vol. 14, 87-103, 1981. </w:t>
      </w:r>
    </w:p>
    <w:p w14:paraId="76F333F6" w14:textId="0316A13F" w:rsidR="000E0BD5" w:rsidRPr="000A6139" w:rsidRDefault="000E0BD5" w:rsidP="00A33930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300" w:afterAutospacing="0"/>
        <w:jc w:val="both"/>
        <w:rPr>
          <w:color w:val="363940"/>
          <w:sz w:val="20"/>
          <w:szCs w:val="20"/>
        </w:rPr>
      </w:pPr>
      <w:r w:rsidRPr="000A6139">
        <w:rPr>
          <w:color w:val="363940"/>
          <w:sz w:val="20"/>
          <w:szCs w:val="20"/>
        </w:rPr>
        <w:t>Gerard, G.F. and D'Alessio, J.M., Methods in Molecular Biology, 16, Humana Press, Totowa, N.J., 73-93, 1993.</w:t>
      </w:r>
    </w:p>
    <w:p w14:paraId="7D611C23" w14:textId="398D3D7B" w:rsidR="006D3426" w:rsidRDefault="006D3426">
      <w:pPr>
        <w:rPr>
          <w:rFonts w:ascii="Times New Roman" w:hAnsi="Times New Roman" w:cs="Times New Roman"/>
          <w:sz w:val="40"/>
          <w:szCs w:val="40"/>
        </w:rPr>
      </w:pPr>
    </w:p>
    <w:p w14:paraId="449983AE" w14:textId="77777777" w:rsidR="00120BC0" w:rsidRDefault="00120BC0">
      <w:pPr>
        <w:rPr>
          <w:rFonts w:ascii="Times New Roman" w:hAnsi="Times New Roman" w:cs="Times New Roman"/>
          <w:sz w:val="40"/>
          <w:szCs w:val="40"/>
        </w:rPr>
      </w:pPr>
    </w:p>
    <w:p w14:paraId="2C1BD55D" w14:textId="77777777" w:rsidR="00120BC0" w:rsidRDefault="00120BC0">
      <w:pPr>
        <w:rPr>
          <w:rFonts w:ascii="Times New Roman" w:hAnsi="Times New Roman" w:cs="Times New Roman"/>
          <w:sz w:val="40"/>
          <w:szCs w:val="40"/>
        </w:rPr>
      </w:pPr>
    </w:p>
    <w:p w14:paraId="071BCA70" w14:textId="2FF84283" w:rsidR="00120BC0" w:rsidRDefault="00120BC0">
      <w:pPr>
        <w:rPr>
          <w:rFonts w:ascii="Times New Roman" w:hAnsi="Times New Roman" w:cs="Times New Roman"/>
          <w:sz w:val="40"/>
          <w:szCs w:val="40"/>
        </w:rPr>
      </w:pPr>
    </w:p>
    <w:p w14:paraId="3B8115BE" w14:textId="77777777" w:rsidR="00120BC0" w:rsidRDefault="00120BC0">
      <w:pPr>
        <w:rPr>
          <w:rFonts w:ascii="Times New Roman" w:hAnsi="Times New Roman" w:cs="Times New Roman"/>
          <w:sz w:val="40"/>
          <w:szCs w:val="40"/>
        </w:rPr>
      </w:pPr>
    </w:p>
    <w:sectPr w:rsidR="00120B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2543D"/>
    <w:multiLevelType w:val="multilevel"/>
    <w:tmpl w:val="D2FEF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F16CAB"/>
    <w:multiLevelType w:val="multilevel"/>
    <w:tmpl w:val="38FA6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A2330C"/>
    <w:multiLevelType w:val="hybridMultilevel"/>
    <w:tmpl w:val="11B0D99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325D6"/>
    <w:multiLevelType w:val="hybridMultilevel"/>
    <w:tmpl w:val="7F4617A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557EF8"/>
    <w:multiLevelType w:val="hybridMultilevel"/>
    <w:tmpl w:val="877AF74E"/>
    <w:lvl w:ilvl="0" w:tplc="FF8072F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87567931">
    <w:abstractNumId w:val="4"/>
  </w:num>
  <w:num w:numId="2" w16cid:durableId="1740135230">
    <w:abstractNumId w:val="1"/>
  </w:num>
  <w:num w:numId="3" w16cid:durableId="188030842">
    <w:abstractNumId w:val="0"/>
  </w:num>
  <w:num w:numId="4" w16cid:durableId="934509307">
    <w:abstractNumId w:val="3"/>
  </w:num>
  <w:num w:numId="5" w16cid:durableId="18474047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94"/>
    <w:rsid w:val="00040BB0"/>
    <w:rsid w:val="000A6139"/>
    <w:rsid w:val="000C1F15"/>
    <w:rsid w:val="000D3B9A"/>
    <w:rsid w:val="000E0BD5"/>
    <w:rsid w:val="000F20BC"/>
    <w:rsid w:val="000F456A"/>
    <w:rsid w:val="00120BC0"/>
    <w:rsid w:val="00152977"/>
    <w:rsid w:val="001952AF"/>
    <w:rsid w:val="00197644"/>
    <w:rsid w:val="001A1104"/>
    <w:rsid w:val="001E0D4F"/>
    <w:rsid w:val="001E16AD"/>
    <w:rsid w:val="001E3C3E"/>
    <w:rsid w:val="00204BF7"/>
    <w:rsid w:val="00225EDC"/>
    <w:rsid w:val="002345AA"/>
    <w:rsid w:val="00257E37"/>
    <w:rsid w:val="00271D95"/>
    <w:rsid w:val="002A12B8"/>
    <w:rsid w:val="002E56B7"/>
    <w:rsid w:val="00326536"/>
    <w:rsid w:val="0033456A"/>
    <w:rsid w:val="00394AFE"/>
    <w:rsid w:val="003A1A14"/>
    <w:rsid w:val="003A3524"/>
    <w:rsid w:val="003E3AC7"/>
    <w:rsid w:val="003E75FF"/>
    <w:rsid w:val="00420A23"/>
    <w:rsid w:val="00423222"/>
    <w:rsid w:val="00426EF0"/>
    <w:rsid w:val="004564CC"/>
    <w:rsid w:val="0047181F"/>
    <w:rsid w:val="004A2CF0"/>
    <w:rsid w:val="004B094D"/>
    <w:rsid w:val="004B1218"/>
    <w:rsid w:val="004E3AAE"/>
    <w:rsid w:val="00513AC1"/>
    <w:rsid w:val="00560633"/>
    <w:rsid w:val="005C11A9"/>
    <w:rsid w:val="005D22E6"/>
    <w:rsid w:val="005D47FD"/>
    <w:rsid w:val="005F2F8B"/>
    <w:rsid w:val="00601DBD"/>
    <w:rsid w:val="00621EF9"/>
    <w:rsid w:val="00622C4B"/>
    <w:rsid w:val="0063195C"/>
    <w:rsid w:val="006433EF"/>
    <w:rsid w:val="00670B9A"/>
    <w:rsid w:val="006C6A4D"/>
    <w:rsid w:val="006C6EF9"/>
    <w:rsid w:val="006D3426"/>
    <w:rsid w:val="006F1CD3"/>
    <w:rsid w:val="00711BBA"/>
    <w:rsid w:val="00730119"/>
    <w:rsid w:val="00747408"/>
    <w:rsid w:val="007E4A1C"/>
    <w:rsid w:val="00831324"/>
    <w:rsid w:val="00836D57"/>
    <w:rsid w:val="008B2BA4"/>
    <w:rsid w:val="008C2D7D"/>
    <w:rsid w:val="008C7754"/>
    <w:rsid w:val="008D1F94"/>
    <w:rsid w:val="008E3802"/>
    <w:rsid w:val="008F681D"/>
    <w:rsid w:val="0090732B"/>
    <w:rsid w:val="009127BA"/>
    <w:rsid w:val="00926A6F"/>
    <w:rsid w:val="00992103"/>
    <w:rsid w:val="009A49F9"/>
    <w:rsid w:val="009A773D"/>
    <w:rsid w:val="009B1388"/>
    <w:rsid w:val="009E4FA2"/>
    <w:rsid w:val="00A33930"/>
    <w:rsid w:val="00A70020"/>
    <w:rsid w:val="00A843DC"/>
    <w:rsid w:val="00AD3715"/>
    <w:rsid w:val="00AD4728"/>
    <w:rsid w:val="00AD675A"/>
    <w:rsid w:val="00AE0B08"/>
    <w:rsid w:val="00AE2658"/>
    <w:rsid w:val="00B160EE"/>
    <w:rsid w:val="00B45DD7"/>
    <w:rsid w:val="00B94238"/>
    <w:rsid w:val="00BA13BE"/>
    <w:rsid w:val="00BD6B51"/>
    <w:rsid w:val="00BF291E"/>
    <w:rsid w:val="00C10733"/>
    <w:rsid w:val="00C2376F"/>
    <w:rsid w:val="00C473E2"/>
    <w:rsid w:val="00C815C2"/>
    <w:rsid w:val="00CA6DE9"/>
    <w:rsid w:val="00CB75D4"/>
    <w:rsid w:val="00CC0708"/>
    <w:rsid w:val="00D3612E"/>
    <w:rsid w:val="00D50C7E"/>
    <w:rsid w:val="00D729C6"/>
    <w:rsid w:val="00D80CDB"/>
    <w:rsid w:val="00D9534E"/>
    <w:rsid w:val="00D95DD2"/>
    <w:rsid w:val="00E228EA"/>
    <w:rsid w:val="00E267B5"/>
    <w:rsid w:val="00E42A92"/>
    <w:rsid w:val="00E95840"/>
    <w:rsid w:val="00EB7420"/>
    <w:rsid w:val="00EE44D6"/>
    <w:rsid w:val="00F1609A"/>
    <w:rsid w:val="00F17B45"/>
    <w:rsid w:val="00F525FD"/>
    <w:rsid w:val="00F90538"/>
    <w:rsid w:val="00F941F0"/>
    <w:rsid w:val="00FA3CF0"/>
    <w:rsid w:val="00FB31FF"/>
    <w:rsid w:val="00FC5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DCAC3"/>
  <w15:chartTrackingRefBased/>
  <w15:docId w15:val="{A861FA0E-2EED-4C7C-BBB3-C9450B57A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1A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2C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2C4B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95DD2"/>
    <w:rPr>
      <w:i/>
      <w:iCs/>
    </w:rPr>
  </w:style>
  <w:style w:type="paragraph" w:styleId="NormalWeb">
    <w:name w:val="Normal (Web)"/>
    <w:basedOn w:val="Normal"/>
    <w:uiPriority w:val="99"/>
    <w:unhideWhenUsed/>
    <w:rsid w:val="006D3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character" w:styleId="Strong">
    <w:name w:val="Strong"/>
    <w:basedOn w:val="DefaultParagraphFont"/>
    <w:uiPriority w:val="22"/>
    <w:qFormat/>
    <w:rsid w:val="006D3426"/>
    <w:rPr>
      <w:b/>
      <w:bCs/>
    </w:rPr>
  </w:style>
  <w:style w:type="paragraph" w:customStyle="1" w:styleId="va-top">
    <w:name w:val="va-top"/>
    <w:basedOn w:val="Normal"/>
    <w:rsid w:val="005D2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1662</TotalTime>
  <Pages>8</Pages>
  <Words>1244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Shruti Chowdhari</dc:creator>
  <cp:keywords/>
  <dc:description/>
  <cp:lastModifiedBy>Shruti Chowdhari</cp:lastModifiedBy>
  <cp:revision>92</cp:revision>
  <cp:lastPrinted>2023-08-28T18:03:00Z</cp:lastPrinted>
  <dcterms:created xsi:type="dcterms:W3CDTF">2023-07-30T05:32:00Z</dcterms:created>
  <dcterms:modified xsi:type="dcterms:W3CDTF">2023-08-28T18:04:00Z</dcterms:modified>
</cp:coreProperties>
</file>