
<file path=[Content_Types].xml><?xml version="1.0" encoding="utf-8"?>
<Types xmlns="http://schemas.openxmlformats.org/package/2006/content-types">
  <Override PartName="/word/diagrams/quickStyle1.xml" ContentType="application/vnd.openxmlformats-officedocument.drawingml.diagramStyle+xml"/>
  <Default Extension="png" ContentType="image/png"/>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DDD" w:rsidRDefault="00E141AD" w:rsidP="00765AC6">
      <w:pPr>
        <w:spacing w:line="360" w:lineRule="auto"/>
        <w:jc w:val="center"/>
        <w:rPr>
          <w:rFonts w:ascii="Times New Roman" w:hAnsi="Times New Roman" w:cs="Times New Roman"/>
          <w:b/>
          <w:bCs/>
          <w:sz w:val="24"/>
          <w:szCs w:val="24"/>
        </w:rPr>
      </w:pPr>
      <w:r w:rsidRPr="00765AC6">
        <w:rPr>
          <w:rFonts w:ascii="Times New Roman" w:hAnsi="Times New Roman" w:cs="Times New Roman"/>
          <w:b/>
          <w:bCs/>
          <w:sz w:val="24"/>
          <w:szCs w:val="24"/>
        </w:rPr>
        <w:t>Nanosensors in biomedical applications</w:t>
      </w:r>
    </w:p>
    <w:p w:rsidR="00410AA8" w:rsidRPr="00410AA8" w:rsidRDefault="00410AA8" w:rsidP="00410AA8">
      <w:pPr>
        <w:spacing w:line="360" w:lineRule="auto"/>
        <w:jc w:val="center"/>
        <w:rPr>
          <w:rFonts w:ascii="Times New Roman" w:hAnsi="Times New Roman" w:cs="Times New Roman"/>
          <w:sz w:val="24"/>
          <w:szCs w:val="24"/>
        </w:rPr>
      </w:pPr>
      <w:proofErr w:type="spellStart"/>
      <w:r w:rsidRPr="00410AA8">
        <w:rPr>
          <w:rFonts w:ascii="Times New Roman" w:hAnsi="Times New Roman" w:cs="Times New Roman"/>
          <w:sz w:val="24"/>
          <w:szCs w:val="24"/>
        </w:rPr>
        <w:t>Usha</w:t>
      </w:r>
      <w:proofErr w:type="spellEnd"/>
      <w:r w:rsidRPr="00410AA8">
        <w:rPr>
          <w:rFonts w:ascii="Times New Roman" w:hAnsi="Times New Roman" w:cs="Times New Roman"/>
          <w:sz w:val="24"/>
          <w:szCs w:val="24"/>
        </w:rPr>
        <w:t xml:space="preserve"> </w:t>
      </w:r>
      <w:proofErr w:type="spellStart"/>
      <w:r w:rsidRPr="00410AA8">
        <w:rPr>
          <w:rFonts w:ascii="Times New Roman" w:hAnsi="Times New Roman" w:cs="Times New Roman"/>
          <w:sz w:val="24"/>
          <w:szCs w:val="24"/>
        </w:rPr>
        <w:t>Dahiya</w:t>
      </w:r>
      <w:proofErr w:type="spellEnd"/>
      <w:r w:rsidRPr="00410AA8">
        <w:rPr>
          <w:rFonts w:ascii="Times New Roman" w:hAnsi="Times New Roman" w:cs="Times New Roman"/>
          <w:sz w:val="24"/>
          <w:szCs w:val="24"/>
        </w:rPr>
        <w:t xml:space="preserve">, Rachna </w:t>
      </w:r>
      <w:proofErr w:type="spellStart"/>
      <w:r w:rsidRPr="00410AA8">
        <w:rPr>
          <w:rFonts w:ascii="Times New Roman" w:hAnsi="Times New Roman" w:cs="Times New Roman"/>
          <w:sz w:val="24"/>
          <w:szCs w:val="24"/>
        </w:rPr>
        <w:t>Poria</w:t>
      </w:r>
      <w:proofErr w:type="spellEnd"/>
      <w:r w:rsidRPr="00410AA8">
        <w:rPr>
          <w:rFonts w:ascii="Times New Roman" w:hAnsi="Times New Roman" w:cs="Times New Roman"/>
          <w:sz w:val="24"/>
          <w:szCs w:val="24"/>
        </w:rPr>
        <w:t xml:space="preserve">, </w:t>
      </w:r>
      <w:proofErr w:type="spellStart"/>
      <w:r w:rsidRPr="00410AA8">
        <w:rPr>
          <w:rFonts w:ascii="Times New Roman" w:hAnsi="Times New Roman" w:cs="Times New Roman"/>
          <w:sz w:val="24"/>
          <w:szCs w:val="24"/>
        </w:rPr>
        <w:t>Renu</w:t>
      </w:r>
      <w:proofErr w:type="spellEnd"/>
      <w:r w:rsidRPr="00410AA8">
        <w:rPr>
          <w:rFonts w:ascii="Times New Roman" w:hAnsi="Times New Roman" w:cs="Times New Roman"/>
          <w:sz w:val="24"/>
          <w:szCs w:val="24"/>
        </w:rPr>
        <w:t xml:space="preserve"> </w:t>
      </w:r>
      <w:proofErr w:type="spellStart"/>
      <w:r w:rsidRPr="00410AA8">
        <w:rPr>
          <w:rFonts w:ascii="Times New Roman" w:hAnsi="Times New Roman" w:cs="Times New Roman"/>
          <w:sz w:val="24"/>
          <w:szCs w:val="24"/>
        </w:rPr>
        <w:t>Poria</w:t>
      </w:r>
      <w:proofErr w:type="spellEnd"/>
      <w:r w:rsidRPr="00410AA8">
        <w:rPr>
          <w:rFonts w:ascii="Times New Roman" w:hAnsi="Times New Roman" w:cs="Times New Roman"/>
          <w:sz w:val="24"/>
          <w:szCs w:val="24"/>
        </w:rPr>
        <w:t>, Surbhi Sharma, Shagun Gupta, Ankur Kaushal</w:t>
      </w:r>
      <w:r w:rsidRPr="00410AA8">
        <w:rPr>
          <w:rFonts w:ascii="Times New Roman" w:hAnsi="Times New Roman" w:cs="Times New Roman"/>
          <w:sz w:val="24"/>
          <w:szCs w:val="24"/>
          <w:vertAlign w:val="superscript"/>
        </w:rPr>
        <w:t>*</w:t>
      </w:r>
    </w:p>
    <w:p w:rsidR="00410AA8" w:rsidRPr="00410AA8" w:rsidRDefault="00410AA8" w:rsidP="00410AA8">
      <w:pPr>
        <w:snapToGrid w:val="0"/>
        <w:spacing w:line="360" w:lineRule="auto"/>
        <w:jc w:val="center"/>
        <w:rPr>
          <w:rFonts w:ascii="Times New Roman" w:hAnsi="Times New Roman" w:cs="Times New Roman"/>
          <w:sz w:val="24"/>
          <w:szCs w:val="24"/>
        </w:rPr>
      </w:pPr>
      <w:r w:rsidRPr="00410AA8">
        <w:rPr>
          <w:rFonts w:ascii="Times New Roman" w:hAnsi="Times New Roman" w:cs="Times New Roman"/>
          <w:sz w:val="24"/>
          <w:szCs w:val="24"/>
          <w:lang w:eastAsia="de-DE" w:bidi="en-US"/>
        </w:rPr>
        <w:t>Department of Bio-Sciences and Technology, Maharishi Markandeshwar (Deemed to be) University, Mullana, Ambala,</w:t>
      </w:r>
      <w:r w:rsidRPr="00410AA8">
        <w:rPr>
          <w:rFonts w:ascii="Times New Roman" w:hAnsi="Times New Roman" w:cs="Times New Roman"/>
          <w:sz w:val="24"/>
          <w:szCs w:val="24"/>
        </w:rPr>
        <w:t xml:space="preserve"> </w:t>
      </w:r>
      <w:r w:rsidRPr="00410AA8">
        <w:rPr>
          <w:rFonts w:ascii="Times New Roman" w:hAnsi="Times New Roman" w:cs="Times New Roman"/>
          <w:sz w:val="24"/>
          <w:szCs w:val="24"/>
          <w:lang w:eastAsia="de-DE" w:bidi="en-US"/>
        </w:rPr>
        <w:t>134003, India</w:t>
      </w:r>
    </w:p>
    <w:p w:rsidR="00410AA8" w:rsidRPr="00410AA8" w:rsidRDefault="00410AA8" w:rsidP="00410AA8">
      <w:pPr>
        <w:snapToGrid w:val="0"/>
        <w:spacing w:line="360" w:lineRule="auto"/>
        <w:jc w:val="both"/>
        <w:rPr>
          <w:rFonts w:ascii="Times New Roman" w:hAnsi="Times New Roman" w:cs="Times New Roman"/>
          <w:sz w:val="24"/>
          <w:szCs w:val="24"/>
          <w:lang w:eastAsia="de-DE" w:bidi="en-US"/>
        </w:rPr>
      </w:pPr>
    </w:p>
    <w:p w:rsidR="00410AA8" w:rsidRPr="00410AA8" w:rsidRDefault="00410AA8" w:rsidP="00410AA8">
      <w:pPr>
        <w:jc w:val="both"/>
        <w:rPr>
          <w:rFonts w:ascii="Times New Roman" w:hAnsi="Times New Roman" w:cs="Times New Roman"/>
          <w:sz w:val="24"/>
          <w:szCs w:val="24"/>
        </w:rPr>
      </w:pPr>
      <w:r w:rsidRPr="00410AA8">
        <w:rPr>
          <w:rFonts w:ascii="Times New Roman" w:hAnsi="Times New Roman" w:cs="Times New Roman"/>
          <w:sz w:val="24"/>
          <w:szCs w:val="24"/>
        </w:rPr>
        <w:t>*Corresponding Author: Dr. Ankur Kaushal</w:t>
      </w:r>
    </w:p>
    <w:p w:rsidR="00410AA8" w:rsidRPr="00410AA8" w:rsidRDefault="00410AA8" w:rsidP="00410AA8">
      <w:pPr>
        <w:jc w:val="both"/>
        <w:rPr>
          <w:rFonts w:ascii="Times New Roman" w:hAnsi="Times New Roman" w:cs="Times New Roman"/>
          <w:sz w:val="24"/>
          <w:szCs w:val="24"/>
        </w:rPr>
      </w:pPr>
      <w:r w:rsidRPr="00410AA8">
        <w:rPr>
          <w:rFonts w:ascii="Times New Roman" w:hAnsi="Times New Roman" w:cs="Times New Roman"/>
          <w:sz w:val="24"/>
          <w:szCs w:val="24"/>
        </w:rPr>
        <w:t xml:space="preserve"> Email Id: ankur.biotech85@gmail.com</w:t>
      </w:r>
    </w:p>
    <w:p w:rsidR="00410AA8" w:rsidRPr="00765AC6" w:rsidRDefault="00410AA8" w:rsidP="00765AC6">
      <w:pPr>
        <w:spacing w:line="360" w:lineRule="auto"/>
        <w:jc w:val="center"/>
        <w:rPr>
          <w:rFonts w:ascii="Times New Roman" w:hAnsi="Times New Roman" w:cs="Times New Roman"/>
          <w:b/>
          <w:bCs/>
          <w:sz w:val="24"/>
          <w:szCs w:val="24"/>
        </w:rPr>
      </w:pPr>
    </w:p>
    <w:p w:rsidR="00E141AD" w:rsidRPr="00EF5200" w:rsidRDefault="00E141AD" w:rsidP="00765AC6">
      <w:pPr>
        <w:spacing w:line="360" w:lineRule="auto"/>
        <w:jc w:val="both"/>
        <w:rPr>
          <w:rFonts w:ascii="Times New Roman" w:hAnsi="Times New Roman" w:cs="Times New Roman"/>
          <w:b/>
          <w:sz w:val="24"/>
          <w:szCs w:val="24"/>
        </w:rPr>
      </w:pPr>
      <w:r w:rsidRPr="00EF5200">
        <w:rPr>
          <w:rFonts w:ascii="Times New Roman" w:hAnsi="Times New Roman" w:cs="Times New Roman"/>
          <w:b/>
          <w:sz w:val="24"/>
          <w:szCs w:val="24"/>
        </w:rPr>
        <w:t xml:space="preserve">Abstract </w:t>
      </w:r>
    </w:p>
    <w:p w:rsidR="00894258" w:rsidRPr="00765AC6" w:rsidRDefault="00765AC6"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 xml:space="preserve">Nanosensors have emerged as revolutionary tools in biomedical applications, offering highly sensitive and specific detection capabilities at the nanoscale. This abstract provides an overview of the significant impact of nanosensors in various aspects of healthcare. In early disease detection and diagnosis, nanosensors detect disease-specific biomarkers at low concentrations, enabling timely intervention and improving treatment outcomes. The integration of nanosensors with </w:t>
      </w:r>
      <w:proofErr w:type="spellStart"/>
      <w:r w:rsidRPr="00765AC6">
        <w:rPr>
          <w:rFonts w:ascii="Times New Roman" w:hAnsi="Times New Roman" w:cs="Times New Roman"/>
          <w:sz w:val="24"/>
          <w:szCs w:val="24"/>
        </w:rPr>
        <w:t>IoT</w:t>
      </w:r>
      <w:proofErr w:type="spellEnd"/>
      <w:r w:rsidRPr="00765AC6">
        <w:rPr>
          <w:rFonts w:ascii="Times New Roman" w:hAnsi="Times New Roman" w:cs="Times New Roman"/>
          <w:sz w:val="24"/>
          <w:szCs w:val="24"/>
        </w:rPr>
        <w:t xml:space="preserve"> and AI allows for real-time monitoring and personalized healthcare, leading to proactive disease management. Nanosensors facilitate precision medicine through targeted drug delivery and continuous therapeutic monitoring, optimizing treatment efficacy and minimizing side effects. Moreover, nanosensors have enabled point-of-care diagnostics, making medical testing rapid and accessible even in resource-limited settings. Additionally, nanosensors find application in medical implants and prosthetics, enhancing performance and patient comfort. In conclusion, nanosensors hold tremendous promise in biomedical applications, transforming disease detection, treatment monitoring, and personalized healthcare. Their integration with cutting-edge technologies heralds a future where nanosensors will revolutionize the landscape of medicine, improving patient outcomes and advancing healthcare practices.</w:t>
      </w:r>
      <w:r w:rsidR="00894258" w:rsidRPr="00765AC6">
        <w:rPr>
          <w:rFonts w:ascii="Times New Roman" w:hAnsi="Times New Roman" w:cs="Times New Roman"/>
          <w:sz w:val="24"/>
          <w:szCs w:val="24"/>
        </w:rPr>
        <w:br w:type="page"/>
      </w:r>
    </w:p>
    <w:p w:rsidR="001E2D93" w:rsidRPr="00410AA8" w:rsidRDefault="00E141AD" w:rsidP="00410AA8">
      <w:pPr>
        <w:pStyle w:val="ListParagraph"/>
        <w:spacing w:line="360" w:lineRule="auto"/>
        <w:ind w:left="0"/>
        <w:jc w:val="both"/>
        <w:rPr>
          <w:rFonts w:ascii="Times New Roman" w:hAnsi="Times New Roman" w:cs="Times New Roman"/>
          <w:b/>
          <w:sz w:val="24"/>
          <w:szCs w:val="24"/>
        </w:rPr>
      </w:pPr>
      <w:r w:rsidRPr="00410AA8">
        <w:rPr>
          <w:rFonts w:ascii="Times New Roman" w:hAnsi="Times New Roman" w:cs="Times New Roman"/>
          <w:b/>
          <w:sz w:val="24"/>
          <w:szCs w:val="24"/>
        </w:rPr>
        <w:lastRenderedPageBreak/>
        <w:t xml:space="preserve">Introduction </w:t>
      </w:r>
    </w:p>
    <w:p w:rsidR="001E2D93" w:rsidRPr="00765AC6" w:rsidRDefault="001E2D93"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In recent years, the remarkable progress in nanotechnology has revolutionized various fields, and one area that has witnessed a profound impact is biomedical research and healthcare. Nanosensors, which are devices fabricated on nanoscale dimensions capable of measuring physical quantities and converting them into detectable signals, have emerged as a game-changer in the realm of biomedical applications</w:t>
      </w:r>
      <w:r w:rsidR="00894258" w:rsidRPr="00765AC6">
        <w:rPr>
          <w:rFonts w:ascii="Times New Roman" w:hAnsi="Times New Roman" w:cs="Times New Roman"/>
          <w:sz w:val="24"/>
          <w:szCs w:val="24"/>
        </w:rPr>
        <w:t xml:space="preserve"> </w:t>
      </w:r>
      <w:r w:rsidR="006E0DCA" w:rsidRPr="00765AC6">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{"citationItems":[{"id":"ITEM-1","itemData":{"DOI":"10.1016/j.biotechadv.2004.03.004","ISSN":"07349750","PMID":"15262314","abstract":"Nanotechnology is playing an increasingly important role in the development of biosensors. The sensitivity and performance of biosensors is being improved by using nanomaterials for their construction. The use of these nanomaterials has allowed the introduction of many new signal transduction technologies in biosensors. Because of their submicron dimensions, nanosensors, nanoprobes and other nanosystems have allowed simple and rapid analyses in vivo. Portable instruments capable of analyzing multiple components are becoming available. This work reviews the status of the various nanostructure-based biosensors. Use of the self-assembly techniques and nano-electromechanical systems (NEMS) in biosensors is discussed. © 2004 Elsevier Inc. All rights reserved.","author":[{"dropping-particle":"","family":"Jianrong","given":"Chen","non-dropping-particle":"","parse-names":false,"suffix":""},{"dropping-particle":"","family":"Yuqing","given":"Miao","non-dropping-particle":"","parse-names":false,"suffix":""},{"dropping-particle":"","family":"Nongyue","given":"He","non-dropping-particle":"","parse-names":false,"suffix":""},{"dropping-particle":"","family":"Xiaohua","given":"Wu","non-dropping-particle":"","parse-names":false,"suffix":""},{"dropping-particle":"","family":"Sijiao","given":"Li","non-dropping-particle":"","parse-names":false,"suffix":""}],"container-title":"Biotechnology Advances","id":"ITEM-1","issue":"7","issued":{"date-parts":[["2004"]]},"page":"505-518","title":"Nanotechnology and biosensors","type":"article-journal","volume":"22"},"uris":["http://www.mendeley.com/documents/?uuid=e9057510-5982-4282-bb51-c1b27adc74ff"]}],"mendeley":{"formattedCitation":"(Jianrong et al. 2004)","plainTextFormattedCitation":"(Jianrong et al. 2004)","previouslyFormattedCitation":"[1]"},"properties":{"noteIndex":0},"schema":"https://github.com/citation-style-language/schema/raw/master/csl-citation.json"}</w:instrText>
      </w:r>
      <w:r w:rsidR="006E0DCA" w:rsidRPr="00765AC6">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(Jianrong et al. 2004)</w:t>
      </w:r>
      <w:r w:rsidR="006E0DCA" w:rsidRPr="00765AC6">
        <w:rPr>
          <w:rFonts w:ascii="Times New Roman" w:hAnsi="Times New Roman" w:cs="Times New Roman"/>
          <w:sz w:val="24"/>
          <w:szCs w:val="24"/>
        </w:rPr>
        <w:fldChar w:fldCharType="end"/>
      </w:r>
      <w:r w:rsidRPr="00765AC6">
        <w:rPr>
          <w:rFonts w:ascii="Times New Roman" w:hAnsi="Times New Roman" w:cs="Times New Roman"/>
          <w:sz w:val="24"/>
          <w:szCs w:val="24"/>
        </w:rPr>
        <w:t>. Their exceptional sensitivity, specificity, and versatility have opened up new avenues for early disease detection, precise diagnostics, personalized medicine, and advanced monitoring techniques, ushering in a new era of healthcare solutions</w:t>
      </w:r>
      <w:r w:rsidR="00894258" w:rsidRPr="00765AC6">
        <w:rPr>
          <w:rFonts w:ascii="Times New Roman" w:hAnsi="Times New Roman" w:cs="Times New Roman"/>
          <w:sz w:val="24"/>
          <w:szCs w:val="24"/>
        </w:rPr>
        <w:t xml:space="preserve"> </w:t>
      </w:r>
      <w:r w:rsidR="006E0DCA" w:rsidRPr="00765AC6">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{"citationItems":[{"id":"ITEM-1","itemData":{"DOI":"10.3390/s21041109","ISSN":"14248220","PMID":"33562639","abstract":"A biosensor is an integrated receptor-transducer device, which can convert a biological response into an electrical signal. The design and development of biosensors have taken a center stage for researchers or scientists in the recent decade owing to the wide range of biosensor applications, such as health care and disease diagnosis, environmental monitoring, water and food quality moni-toring, and drug delivery. The main challenges involved in the biosensor progress are (i) the efficient capturing of biorecognition signals and the transformation of these signals into electrochemical, electrical, optical, gravimetric, or acoustic signals (transduction process), (ii) enhancing transducer performance i.e., increasing sensitivity, shorter response time, reproducibility, and low detection limits even to detect individual molecules, and (iii) miniaturization of the biosensing devices using micro-and nano-fabrication technologies. Those challenges can be met through the integration of sensing technology with nanomaterials, which range from zero-to three-dimensional, possessing a high surface-to-volume ratio, good conductivities, shock-bearing abilities, and color tunability. Nanomaterials (NMs) employed in the fabrication and nanobiosensors include nanoparticles (NPs) (high stability and high carrier capacity), nanowires (NWs) and nanorods (NRs) (capable of high detection sensitivity), carbon nanotubes (CNTs) (large surface area, high electrical and thermal conductivity), and quantum dots (QDs) (color tunability). Furthermore, these nanomaterials can themselves act as transduction elements. This review summarizes the evolution of biosensors, the types of biosensors based on their receptors, transducers, and modern approaches employed in biosensors using nanomaterials such as NPs (e.g., noble metal NPs and metal oxide NPs), NWs, NRs, CNTs, QDs, and dendrimers and their recent advancement in biosensing technology with the expansion of nanotechnology.","author":[{"dropping-particle":"","family":"Naresh","given":"Varnakavi","non-dropping-particle":"","parse-names":false,"suffix":""},{"dropping-particle":"","family":"Lee","given":"Nohyun","non-dropping-particle":"","parse-names":false,"suffix":""}],"container-title":"Sensors (Switzerland)","id":"ITEM-1","issue":"4","issued":{"date-parts":[["2021"]]},"page":"1-35","title":"A review on biosensors and recent development of nanostructured materials-enabled biosensors","type":"article-journal","volume":"21"},"uris":["http://www.mendeley.com/documents/?uuid=88750469-f06c-4b43-b7e2-0f3d3571857c"]}],"mendeley":{"formattedCitation":"(Naresh and Lee 2021)","plainTextFormattedCitation":"(Naresh and Lee 2021)","previouslyFormattedCitation":"[2]"},"properties":{"noteIndex":0},"schema":"https://github.com/citation-style-language/schema/raw/master/csl-citation.json"}</w:instrText>
      </w:r>
      <w:r w:rsidR="006E0DCA" w:rsidRPr="00765AC6">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(Naresh and Lee 2021)</w:t>
      </w:r>
      <w:r w:rsidR="006E0DCA" w:rsidRPr="00765AC6">
        <w:rPr>
          <w:rFonts w:ascii="Times New Roman" w:hAnsi="Times New Roman" w:cs="Times New Roman"/>
          <w:sz w:val="24"/>
          <w:szCs w:val="24"/>
        </w:rPr>
        <w:fldChar w:fldCharType="end"/>
      </w:r>
      <w:r w:rsidRPr="00765AC6">
        <w:rPr>
          <w:rFonts w:ascii="Times New Roman" w:hAnsi="Times New Roman" w:cs="Times New Roman"/>
          <w:sz w:val="24"/>
          <w:szCs w:val="24"/>
        </w:rPr>
        <w:t xml:space="preserve">. At the forefront of this technological revolution are nanosensors, which represent a cutting-edge class of sensing devices. Unlike traditional sensors, nanosensors operate at the nanoscale level, where their unique physical and chemical properties become predominant. These nanoscale features not only allow nanosensors to interact with biological entities at the molecular and cellular levels but also enable them to detect even the subtlest changes in </w:t>
      </w:r>
      <w:r w:rsidR="00471251" w:rsidRPr="00765AC6">
        <w:rPr>
          <w:rFonts w:ascii="Times New Roman" w:hAnsi="Times New Roman" w:cs="Times New Roman"/>
          <w:sz w:val="24"/>
          <w:szCs w:val="24"/>
        </w:rPr>
        <w:t>bimolecular</w:t>
      </w:r>
      <w:r w:rsidRPr="00765AC6">
        <w:rPr>
          <w:rFonts w:ascii="Times New Roman" w:hAnsi="Times New Roman" w:cs="Times New Roman"/>
          <w:sz w:val="24"/>
          <w:szCs w:val="24"/>
        </w:rPr>
        <w:t xml:space="preserve"> activity</w:t>
      </w:r>
      <w:r w:rsidR="006D019C">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{"citationItems":[{"id":"ITEM-1","itemData":{"DOI":"10.1016/J.JCONREL.2021.08.046","ISSN":"18734995","PMID":"34478750","abstract":"The recent outbreak of SARS-CoV-2 has forever altered mankind resulting in the COVID-19 pandemic. This respiratory virus further manifests into vital organ damage, resulting in severe post COVID-19 complications. Nanotechnology has been moonlighting in the scientific community to combat several severe diseases. This review highlights the triune of the nano-toolbox in the areas of diagnostics, therapeutics, prevention, and mitigation of SARS-CoV-2. Nanogold test kits have already been on the frontline of rapid detection. Breath tests, magnetic nanoparticle-based nucleic acid detectors, and the use of Raman Spectroscopy present myriads of possibilities in developing point of care biosensors, which will ensure sensitive, affordable, and accessiblemass surveillance. Most of the therapeutics are trying to focus on blocking the viral entry into the cell and fighting with cytokine storm, using nano-enabled drug delivery platforms. Nanobodies and mRNA nanotechnology with lipid nanoparticles (LNPs) as vaccines against S and N protein have regained importance. All the vaccines coming with promising phase 3 clinical trials have used nano-delivery systems for delivery of vaccine-cargo, which are currently administered widely in many countries. The use of chemically diverse metal, carbon and polymeric nanoparticles, nanocages and nanobubbles demonstrate opportunities to develop anti-viral nanomedicine. In order to prevent and mitigate the viral spread, high-performance charged nanofiber filters, spray coating of nanomaterials on surfaces, novel materials for PPE kits and facemasks have been developed that accomplish over 90% capture of airborne SARS-CoV-2. Nano polymer-based disinfectants are being tested to make smart-transport for human activities. Despite the promises of this toolbox, challenges in terms of reproducibility, specificity, efficacy and emergence of new SARS-CoV-2 variants are yet to overcome.","author":[{"dropping-particle":"","family":"Kamat","given":"Siya","non-dropping-particle":"","parse-names":false,"suffix":""},{"dropping-particle":"","family":"Kumari","given":"Madhuree","non-dropping-particle":"","parse-names":false,"suffix":""},{"dropping-particle":"","family":"Jayabaskaran","given":"C.","non-dropping-particle":"","parse-names":false,"suffix":""}],"container-title":"Journal of Controlled Release","id":"ITEM-1","issued":{"date-parts":[["2021","10","10"]]},"page":"813","publisher":"Elsevier","title":"Nano-engineered tools in the diagnosis, therapeutics, prevention, and mitigation of SARS-CoV-2","type":"article-journal","volume":"338"},"uris":["http://www.mendeley.com/documents/?uuid=da7bc0b7-fd30-37d9-8d57-ce50cb6b5708"]}],"mendeley":{"formattedCitation":"(Kamat et al. 2021)","plainTextFormattedCitation":"(Kamat et al. 2021)","previouslyFormattedCitation":"[3]"},"properties":{"noteIndex":0},"schema":"https://github.com/citation-style-language/schema/raw/master/csl-citation.json"}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(Kamat et al. 2021)</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xml:space="preserve">. Nanosensors are designed with various nanomaterials, such as nanoparticles, nanotubes, </w:t>
      </w:r>
      <w:r w:rsidR="00471251" w:rsidRPr="00765AC6">
        <w:rPr>
          <w:rFonts w:ascii="Times New Roman" w:hAnsi="Times New Roman" w:cs="Times New Roman"/>
          <w:sz w:val="24"/>
          <w:szCs w:val="24"/>
        </w:rPr>
        <w:t>nanowire</w:t>
      </w:r>
      <w:r w:rsidRPr="00765AC6">
        <w:rPr>
          <w:rFonts w:ascii="Times New Roman" w:hAnsi="Times New Roman" w:cs="Times New Roman"/>
          <w:sz w:val="24"/>
          <w:szCs w:val="24"/>
        </w:rPr>
        <w:t>, and graphene, to name a few. These nanomaterials possess extraordinary properties, including high surface area-to-volume ratio, tunable electronic and optical properties, and excellent biocompatibility</w:t>
      </w:r>
      <w:r w:rsidR="006D019C">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{"citationItems":[{"id":"ITEM-1","itemData":{"DOI":"10.1016/j.tibtech.2019.01.004","ISSN":"18793096","PMID":"30777309","abstract":"One major concern associated with food safety is related to residual effects of antibiotics that are widely used to treat animals and result in antimicrobial resistance. Among different groups of antibiotic, the use of quinolones in livestock is of major concern due to the significance of these antimicrobial drugs for the treatment of a range of infectious diseases in humans. Therefore, it is desirable to develop reliable methods for the rapid, sensitive, and on-site detection of quinolone residue levels in animal-derived foods to ensure food safety. Sensors and biosensors are promising future platforms for rapid and on-site monitoring of antibiotic residues. In this review, we focus on recent advancements and modern approaches in quinolone sensors and biosensors.","author":[{"dropping-particle":"","family":"Majdinasab","given":"Marjan","non-dropping-particle":"","parse-names":false,"suffix":""},{"dropping-particle":"","family":"Mitsubayashi","given":"K.","non-dropping-particle":"","parse-names":false,"suffix":""},{"dropping-particle":"","family":"Marty","given":"Jean Louis","non-dropping-particle":"","parse-names":false,"suffix":""}],"container-title":"Trends in Biotechnology","id":"ITEM-1","issue":"8","issued":{"date-parts":[["2019"]]},"page":"898-915","title":"Optical and Electrochemical Sensors and Biosensors for the Detection of Quinolones","type":"article-journal","volume":"37"},"uris":["http://www.mendeley.com/documents/?uuid=2f4a0a23-7d2e-44ef-9c6d-a6653e0f1787"]}],"mendeley":{"formattedCitation":"(Majdinasab et al. 2019)","plainTextFormattedCitation":"(Majdinasab et al. 2019)","previouslyFormattedCitation":"[4]"},"properties":{"noteIndex":0},"schema":"https://github.com/citation-style-language/schema/raw/master/csl-citation.json"}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(Majdinasab et al. 2019)</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Such attributes make nanosensors ideal candidates for interfacing with biological systems, paving the way for a new generation of biomedical devices and applications.</w:t>
      </w:r>
      <w:r w:rsidR="006D019C">
        <w:rPr>
          <w:rFonts w:ascii="Times New Roman" w:hAnsi="Times New Roman" w:cs="Times New Roman"/>
          <w:sz w:val="24"/>
          <w:szCs w:val="24"/>
        </w:rPr>
        <w:t xml:space="preserve"> </w:t>
      </w:r>
      <w:r w:rsidRPr="00765AC6">
        <w:rPr>
          <w:rFonts w:ascii="Times New Roman" w:hAnsi="Times New Roman" w:cs="Times New Roman"/>
          <w:sz w:val="24"/>
          <w:szCs w:val="24"/>
        </w:rPr>
        <w:t>The introduction of nanosensors into the biomedical field has been revolutionary, offering unparalleled opportunities for medical diagnosis, treatment, and monitoring</w:t>
      </w:r>
      <w:r w:rsidR="006D019C">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{"citationItems":[{"id":"ITEM-1","itemData":{"DOI":"10.1016/B978-0-12-820702-4.00007-6","ISBN":"9780128207024","URL":"https://www.sciencedirect.com/science/article/abs/pii/B9780128207024000076","abstract":"One of the key developments of science is the technology of sensors, which detect a certain event and produce a signal compatible with the event. Sensing technologies have been developed over time and implemented in many fields. Among them, biomedical applications are prominent. In today’s world, biomedical sensing and detection of various biomedical phenomena are the cornerstone of many diagnostic processes. They also play a vital role in enhancing the quality of life. Although biomedical sensing has been on the road to improvement for a long time, the leap of the decade in this field has been the incorporation of nanotechnology and nanomaterials. Nanotechnology has greatly improved the performance of biosensors; the inclusion of nanomaterials like nanoparticles, nanowires, carbon nanotubes, and graphene has led to the development of miniature and flexible sensors with dependable and multidimensional characteristics. Ongoing research has produced outstanding applications of nanotechnologically designed biosensors, from diagnostics and nanomedicine to environmental monitoring, for better quality of life. This chapter focuses on biosensors designed through nanotechnology, along with their types and performance parameters. Some of the applications of such sensors are also discussed, providing an overview of nanosensors used in biomedical applications.","accessed":{"date-parts":[["2023","8","4"]]},"author":[{"dropping-particle":"","family":"Rabbani","given":"Mamun","non-dropping-particle":"","parse-names":false,"suffix":""},{"dropping-particle":"","family":"Hoque","given":"Md Enamul","non-dropping-particle":"","parse-names":false,"suffix":""},{"dropping-particle":"Bin","family":"Mahbub","given":"Zaid","non-dropping-particle":"","parse-names":false,"suffix":""}],"container-title":"Nanofabrication for Smart Nanosensor Applications","id":"ITEM-1","issued":{"date-parts":[["2020"]]},"page":"163-186","title":"Nanosensors in biomedical and environmental applications: Perspectives and prospects","type":"webpage"},"uris":["http://www.mendeley.com/documents/?uuid=fd2701b4-d48c-3e62-baaf-f05a08a90e74"]}],"mendeley":{"formattedCitation":"(Rabbani et al. 2020a)","plainTextFormattedCitation":"(Rabbani et al. 2020a)","previouslyFormattedCitation":"[5]"},"properties":{"noteIndex":0},"schema":"https://github.com/citation-style-language/schema/raw/master/csl-citation.json"}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(Rabbani et al. 2020a)</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Their ability to detect and analyze biomolecules and cells at the nanoscale level provides critical insights into the molecular basis of diseases, enabling early detection of pathologies, and facilitating targeted therapeutic interventions. One of the most significant advantages of nanosensors lies in their potential to revolutionize the field of diagnostics. Nanosensors can detect disease-specific biomarkers with high specificity and sensitivity, providing clinicians with valuable information for timely and accurate disease diagnosis. This capability has far-reaching implications, particularly in diseases with no overt symptoms during the early stages, where nanosensors can detect subtle changes indicative of disease onset</w:t>
      </w:r>
      <w:r w:rsidR="0029746A">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10.1021/ACS.ANALCHEM.6B04630","ISSN":"15206882","PMID":"27958710","author":[{"dropping-particle":"","family":"Nayak","given":"Samiksha","non-dropping-particle":"","parse-names":false,"suffix":""},{"dropping-particle":"","family":"Blumenfeld","given":"Nicole R.","non-dropping-particle":"","parse-names":false,"suffix":""},{"dropping-particle":"","family":"Laksanasopin","given":"Tassaneewan","non-dropping-particle":"","parse-names":false,"suffix":""},{"dropping-particle":"","family":"Sia","given":"Samuel K.","non-dropping-particle":"","parse-names":false,"suffix":""}],"container-title":"Analytical Chemistry","id":"ITEM-1","issue":"1","issued":{"date-parts":[["2017","1","3"]]},"page":"102-123","publisher":"American Chemical Society","title":"Point-of-Care Diagnostics: Recent Developments in a Connected Age","type":"article-journal","volume":"89"},"uris":["http://www.mendeley.com/documents/?uuid=a78f3631-bb06-3d43-baa2-f0f4d3b181cd"]}],"mendeley":{"formattedCitation":"(Nayak et al. 2017)","plainTextFormattedCitation":"(Nayak et al. 2017)","previouslyFormattedCitation":"[6]"},"properties":{"noteIndex":0},"schema":"https://github.com/citation-style-language/schema/raw/master/csl-citation.json"}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(Nayak et al. 2017)</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xml:space="preserve">. Moreover, nanosensors have immense potential in personalized medicine. By capturing real-time data from patients, these sensors can facilitate the tailoring of treatments based on individual responses and needs, optimizing therapeutic outcomes while minimizing side </w:t>
      </w:r>
      <w:r w:rsidRPr="00765AC6">
        <w:rPr>
          <w:rFonts w:ascii="Times New Roman" w:hAnsi="Times New Roman" w:cs="Times New Roman"/>
          <w:sz w:val="24"/>
          <w:szCs w:val="24"/>
        </w:rPr>
        <w:lastRenderedPageBreak/>
        <w:t xml:space="preserve">effects. The integration of nanosensors with </w:t>
      </w:r>
      <w:proofErr w:type="spellStart"/>
      <w:r w:rsidRPr="00765AC6">
        <w:rPr>
          <w:rFonts w:ascii="Times New Roman" w:hAnsi="Times New Roman" w:cs="Times New Roman"/>
          <w:sz w:val="24"/>
          <w:szCs w:val="24"/>
        </w:rPr>
        <w:t>IoT</w:t>
      </w:r>
      <w:proofErr w:type="spellEnd"/>
      <w:r w:rsidRPr="00765AC6">
        <w:rPr>
          <w:rFonts w:ascii="Times New Roman" w:hAnsi="Times New Roman" w:cs="Times New Roman"/>
          <w:sz w:val="24"/>
          <w:szCs w:val="24"/>
        </w:rPr>
        <w:t xml:space="preserve"> (Internet of Things) and AI (Artificial Intelligence) holds great promise for data-driven healthcare, where nanosensors act as the front line in gathering essential health data and transmitting it to smart medical systems for analysis and decision-making</w:t>
      </w:r>
      <w:r w:rsidR="0029746A">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{"citationItems":[{"id":"ITEM-1","itemData":{"DOI":"10.1002/adma.201901989","ISSN":"15214095","PMID":"31286573","URL":"https://www.ncbi.nlm.nih.gov/pmc/articles/PMC7124889/","abstract":"Artificial intelligence (AI) and nanotechnology are two fields that are instrumental in realizing the goal of precision medicine—tailoring the best treatment for each cancer patient. Recent conversion between these two fields is enabling better patient data acquisition and improved design of nanomaterials for precision cancer medicine. Diagnostic nanomaterials are used to assemble a patient-specific disease profile, which is then leveraged, through a set of therapeutic nanotechnologies, to improve the treatment outcome. However, high intratumor and interpatient heterogeneities make the rational design of diagnostic and therapeutic platforms, and analysis of their output, extremely difficult. Integration of AI approaches can bridge this gap, using pattern analysis and classification algorithms for improved diagnostic and therapeutic accuracy. Nanomedicine design also benefits from the application of AI, by optimizing material properties according to predicted interactions with the target drug, biological fluids, immune system, vasculature, and cell membranes, all affecting therapeutic efficacy. Here, fundamental concepts in AI are described and the contributions and promise of nanotechnology coupled with AI to the future of precision cancer medicine are reviewed.","accessed":{"date-parts":[["2023","8","4"]]},"author":[{"dropping-particle":"","family":"Adir","given":"Omer","non-dropping-particle":"","parse-names":false,"suffix":""},{"dropping-particle":"","family":"Poley","given":"Maria","non-dropping-particle":"","parse-names":false,"suffix":""},{"dropping-particle":"","family":"Chen","given":"Gal","non-dropping-particle":"","parse-names":false,"suffix":""},{"dropping-particle":"","family":"Froim","given":"Sahar","non-dropping-particle":"","parse-names":false,"suffix":""},{"dropping-particle":"","family":"Krinsky","given":"Nitzan","non-dropping-particle":"","parse-names":false,"suffix":""},{"dropping-particle":"","family":"Shklover","given":"Jeny","non-dropping-particle":"","parse-names":false,"suffix":""},{"dropping-particle":"","family":"Shainsky-Roitman","given":"Janna","non-dropping-particle":"","parse-names":false,"suffix":""},{"dropping-particle":"","family":"Lammers","given":"Twan","non-dropping-particle":"","parse-names":false,"suffix":""},{"dropping-particle":"","family":"Schroeder","given":"Avi","non-dropping-particle":"","parse-names":false,"suffix":""}],"container-title":"Advanced Materials","id":"ITEM-1","issue":"13","issued":{"date-parts":[["2020"]]},"title":"Integrating Artificial Intelligence and Nanotechnology for Precision Cancer Medicine","type":"webpage","volume":"32"},"uris":["http://www.mendeley.com/documents/?uuid=a2a00c0d-683b-35f7-9526-98e3d7b9aeeb"]}],"mendeley":{"formattedCitation":"(Adir et al. 2020)","plainTextFormattedCitation":"(Adir et al. 2020)","previouslyFormattedCitation":"[7]"},"properties":{"noteIndex":0},"schema":"https://github.com/citation-style-language/schema/raw/master/csl-citation.json"}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(Adir et al. 2020)</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1E2D93" w:rsidRPr="00765AC6" w:rsidRDefault="001E2D93"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 xml:space="preserve">This chapter aims to explore the captivating world of nanosensors in biomedical applications, delving into the various nanomaterials used, sensing principles, and their role in advancing healthcare. We will discuss the sensing mechanisms employed by these nanosensors, including optical, electrochemical, and mechanical sensing principles. The chapter will then shed light on the diverse range of biomedical applications that nanosensors have found. We will examine their contributions to early disease detection, precise diagnostics, drug delivery monitoring, and wearable health monitoring devices. Despite their remarkable potential, nanosensors also face challenges and limitations that need to be addressed. Biocompatibility, toxicity concerns, scalability, manufacturing challenges, reliability, and ethical considerations are among the critical aspects that must be thoroughly understood and managed in order to fully harness the potential of nanosensors in biomedical applications. Lastly, we will explore future prospects and emerging trends, envisioning a world where nanosensors are seamlessly integrated into the fabric of healthcare. Smart nanosensors connected to </w:t>
      </w:r>
      <w:proofErr w:type="spellStart"/>
      <w:r w:rsidRPr="00765AC6">
        <w:rPr>
          <w:rFonts w:ascii="Times New Roman" w:hAnsi="Times New Roman" w:cs="Times New Roman"/>
          <w:sz w:val="24"/>
          <w:szCs w:val="24"/>
        </w:rPr>
        <w:t>IoT</w:t>
      </w:r>
      <w:proofErr w:type="spellEnd"/>
      <w:r w:rsidRPr="00765AC6">
        <w:rPr>
          <w:rFonts w:ascii="Times New Roman" w:hAnsi="Times New Roman" w:cs="Times New Roman"/>
          <w:sz w:val="24"/>
          <w:szCs w:val="24"/>
        </w:rPr>
        <w:t xml:space="preserve"> and AI systems hold the potential to revolutionize personalized medicine, point-of-care diagnostics, and the development of nanosensor-based implants and prosthetics</w:t>
      </w:r>
      <w:r w:rsidR="0029746A">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{"citationItems":[{"id":"ITEM-1","itemData":{"DOI":"10.1002/adma.201901989","ISSN":"15214095","PMID":"31286573","URL":"https://www.ncbi.nlm.nih.gov/pmc/articles/PMC7124889/","abstract":"Artificial intelligence (AI) and nanotechnology are two fields that are instrumental in realizing the goal of precision medicine—tailoring the best treatment for each cancer patient. Recent conversion between these two fields is enabling better patient data acquisition and improved design of nanomaterials for precision cancer medicine. Diagnostic nanomaterials are used to assemble a patient-specific disease profile, which is then leveraged, through a set of therapeutic nanotechnologies, to improve the treatment outcome. However, high intratumor and interpatient heterogeneities make the rational design of diagnostic and therapeutic platforms, and analysis of their output, extremely difficult. Integration of AI approaches can bridge this gap, using pattern analysis and classification algorithms for improved diagnostic and therapeutic accuracy. Nanomedicine design also benefits from the application of AI, by optimizing material properties according to predicted interactions with the target drug, biological fluids, immune system, vasculature, and cell membranes, all affecting therapeutic efficacy. Here, fundamental concepts in AI are described and the contributions and promise of nanotechnology coupled with AI to the future of precision cancer medicine are reviewed.","accessed":{"date-parts":[["2023","8","4"]]},"author":[{"dropping-particle":"","family":"Adir","given":"Omer","non-dropping-particle":"","parse-names":false,"suffix":""},{"dropping-particle":"","family":"Poley","given":"Maria","non-dropping-particle":"","parse-names":false,"suffix":""},{"dropping-particle":"","family":"Chen","given":"Gal","non-dropping-particle":"","parse-names":false,"suffix":""},{"dropping-particle":"","family":"Froim","given":"Sahar","non-dropping-particle":"","parse-names":false,"suffix":""},{"dropping-particle":"","family":"Krinsky","given":"Nitzan","non-dropping-particle":"","parse-names":false,"suffix":""},{"dropping-particle":"","family":"Shklover","given":"Jeny","non-dropping-particle":"","parse-names":false,"suffix":""},{"dropping-particle":"","family":"Shainsky-Roitman","given":"Janna","non-dropping-particle":"","parse-names":false,"suffix":""},{"dropping-particle":"","family":"Lammers","given":"Twan","non-dropping-particle":"","parse-names":false,"suffix":""},{"dropping-particle":"","family":"Schroeder","given":"Avi","non-dropping-particle":"","parse-names":false,"suffix":""}],"container-title":"Advanced Materials","id":"ITEM-1","issue":"13","issued":{"date-parts":[["2020"]]},"title":"Integrating Artificial Intelligence and Nanotechnology for Precision Cancer Medicine","type":"webpage","volume":"32"},"uris":["http://www.mendeley.com/documents/?uuid=a2a00c0d-683b-35f7-9526-98e3d7b9aeeb"]},{"id":"ITEM-2","itemData":{"DOI":"10.1021/AC2030199","ISSN":"00032700","PMID":"22221172","author":[{"dropping-particle":"","family":"Gubala","given":"Vladimir","non-dropping-particle":"","parse-names":false,"suffix":""},{"dropping-particle":"","family":"Harris","given":"Leanne F.","non-dropping-particle":"","parse-names":false,"suffix":""},{"dropping-particle":"","family":"Ricco","given":"Antonio J.","non-dropping-particle":"","parse-names":false,"suffix":""},{"dropping-particle":"","family":"Tan","given":"Ming X.","non-dropping-particle":"","parse-names":false,"suffix":""},{"dropping-particle":"","family":"Williams","given":"David E.","non-dropping-particle":"","parse-names":false,"suffix":""}],"container-title":"Analytical Chemistry","id":"ITEM-2","issue":"2","issued":{"date-parts":[["2012","1","17"]]},"page":"487-515","title":"Point of care diagnostics: Status and future","type":"article-journal","volume":"84"},"uris":["http://www.mendeley.com/documents/?uuid=a121204b-bd94-3271-84e2-9073a34e005b"]}],"mendeley":{"formattedCitation":"(Gubala et al. 2012; Adir et al. 2020)","plainTextFormattedCitation":"(Gubala et al. 2012; Adir et al. 2020)","previouslyFormattedCitation":"[7,8]"},"properties":{"noteIndex":0},"schema":"https://github.com/citation-style-language/schema/raw/master/csl-citation.json"}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(Gubala et al. 2012; Adir et al. 2020)</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The exploration of nanosensors in this chapter will serve as a window into the exciting advancements that are reshaping the landscape of healthcare and pushing the boundaries of what is possible in medical science and technology.</w:t>
      </w:r>
    </w:p>
    <w:p w:rsidR="00BF2EF8" w:rsidRPr="00765AC6" w:rsidRDefault="00BF2EF8" w:rsidP="00765AC6">
      <w:pPr>
        <w:spacing w:line="360" w:lineRule="auto"/>
        <w:jc w:val="both"/>
        <w:rPr>
          <w:rFonts w:ascii="Times New Roman" w:hAnsi="Times New Roman" w:cs="Times New Roman"/>
          <w:b/>
          <w:bCs/>
          <w:i/>
          <w:iCs/>
          <w:sz w:val="24"/>
          <w:szCs w:val="24"/>
        </w:rPr>
      </w:pPr>
      <w:r w:rsidRPr="00765AC6">
        <w:rPr>
          <w:rFonts w:ascii="Times New Roman" w:hAnsi="Times New Roman" w:cs="Times New Roman"/>
          <w:b/>
          <w:bCs/>
          <w:i/>
          <w:iCs/>
          <w:sz w:val="24"/>
          <w:szCs w:val="24"/>
        </w:rPr>
        <w:t>Nanomaterials for Biomedical Nanosensors</w:t>
      </w:r>
    </w:p>
    <w:p w:rsidR="00BF2EF8" w:rsidRPr="00765AC6" w:rsidRDefault="00BF2EF8"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Nanomaterials, with their unique physicochemical properties and versatile applications, have paved the way for revolutionary advancements in various fields, including biomedical research and healthcare. Among the most impactful applications of nanomaterials are in the development of biomedical nanosensors. These tiny yet powerful devices have the potential to transform medical diagnostics, therapeutics, and monitoring by providing unprecedented sensitivity, selectivity, and accuracy</w:t>
      </w:r>
      <w:r w:rsidR="0029746A">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{"citationItems":[{"id":"ITEM-1","itemData":{"DOI":"10.1016/B978-0-12-820702-4.00007-6","ISBN":"9780128207024","abstract":"One of the key developments of science is the technology of sensors, which detect a certain event and produce a signal compatible with the event. Sensing technologies have been developed over time and implemented in many fields. Among them, biomedical applications are prominent. In today’s world, biomedical sensing and detection of various biomedical phenomena are the cornerstone of many diagnostic processes. They also play a vital role in enhancing the quality of life. Although biomedical sensing has been on the road to improvement for a long time, the leap of the decade in this field has been the incorporation of nanotechnology and nanomaterials. Nanotechnology has greatly improved the performance of biosensors; the inclusion of nanomaterials like nanoparticles, nanowires, carbon nanotubes, and graphene has led to the development of miniature and flexible sensors with dependable and multidimensional characteristics. Ongoing research has produced outstanding applications of nanotechnologically designed biosensors, from diagnostics and nanomedicine to environmental monitoring, for better quality of life. This chapter focuses on biosensors designed through nanotechnology, along with their types and performance parameters. Some of the applications of such sensors are also discussed, providing an overview of nanosensors used in biomedical applications.","author":[{"dropping-particle":"","family":"Rabbani","given":"Mamun","non-dropping-particle":"","parse-names":false,"suffix":""},{"dropping-particle":"","family":"Hoque","given":"Md Enamul","non-dropping-particle":"","parse-names":false,"suffix":""},{"dropping-particle":"Bin","family":"Mahbub","given":"Zaid","non-dropping-particle":"","parse-names":false,"suffix":""}],"container-title":"Nanofabrication for Smart Nanosensor Applications","id":"ITEM-1","issued":{"date-parts":[["2020","1","1"]]},"page":"163-186","publisher":"Elsevier","title":"Nanosensors in biomedical and environmental applications: Perspectives and prospects","type":"article-journal"},"uris":["http://www.mendeley.com/documents/?uuid=b27b24ed-ee06-37a1-9d7d-1f3ff317cc8a"]}],"mendeley":{"formattedCitation":"(Rabbani et al. 2020b)","plainTextFormattedCitation":"(Rabbani et al. 2020b)","previouslyFormattedCitation":"[9]"},"properties":{"noteIndex":0},"schema":"https://github.com/citation-style-language/schema/raw/master/csl-citation.json"}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(Rabbani et al. 2020b)</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xml:space="preserve">. In this section, we delve into the significance of nanomaterials in the design and fabrication of biomedical nanosensors, exploring various types of nanomaterials and their contributions to this burgeoning field. Nanoparticles are one of the most widely studied and employed nanomaterials in the realm of </w:t>
      </w:r>
      <w:r w:rsidRPr="00765AC6">
        <w:rPr>
          <w:rFonts w:ascii="Times New Roman" w:hAnsi="Times New Roman" w:cs="Times New Roman"/>
          <w:sz w:val="24"/>
          <w:szCs w:val="24"/>
        </w:rPr>
        <w:lastRenderedPageBreak/>
        <w:t xml:space="preserve">biomedical nanosensors. These nanoscale structures exhibit unique properties, including high surface area-to-volume ratio, quantum confinement effects, and tunable optical and magnetic </w:t>
      </w:r>
      <w:proofErr w:type="spellStart"/>
      <w:r w:rsidRPr="00765AC6">
        <w:rPr>
          <w:rFonts w:ascii="Times New Roman" w:hAnsi="Times New Roman" w:cs="Times New Roman"/>
          <w:sz w:val="24"/>
          <w:szCs w:val="24"/>
        </w:rPr>
        <w:t>behaviors</w:t>
      </w:r>
      <w:proofErr w:type="spellEnd"/>
      <w:r w:rsidR="0029746A">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{"citationItems":[{"id":"ITEM-1","itemData":{"DOI":"10.1186/s40712-014-0025-4","ISSN":"21982791","abstract":"Nanocomposites have attracted a huge amount of interest due to their improved mechanical properties, dimensional stability, thermal/chemical stability, and electrical conductivity. Nanostructures are found to be of great significance because of their inherent properties such as large surface area to volume ratio and the engineered properties such as porosity, stability, and permeability. Composite material can achieve multifunctionality by combining the relevant, desirable features of different materials to form a new material having a broad spectrum of desired properties. These properties include liquid/gas sensing, self-repair nano/microstructure, catalysis initiator/inhibitor, as well as biomedical engineering. In this article, the nano/microcomposites are critically analyzed against the combination of functionalities i.e. mechanical, optical, chemical, electrical, and thermal properties. This review specifically presents a narrative summary on the use of multifunctional nanomaterials for energy as well as environmental applications, along with a discussion on some critical challenges existing in the fields.","author":[{"dropping-particle":"","family":"Sahay","given":"Rahul","non-dropping-particle":"","parse-names":false,"suffix":""},{"dropping-particle":"","family":"Reddy","given":"Venugopal Jayarama","non-dropping-particle":"","parse-names":false,"suffix":""},{"dropping-particle":"","family":"Ramakrishna","given":"Seeram","non-dropping-particle":"","parse-names":false,"suffix":""}],"container-title":"International Journal of Mechanical and Materials Engineering","id":"ITEM-1","issue":"1","issued":{"date-parts":[["2014","12","1"]]},"page":"1-13","publisher":"University of Malaya","title":"Synthesis and applications of multifunctional composite nanomaterials","type":"article-journal","volume":"9"},"uris":["http://www.mendeley.com/documents/?uuid=d4aa2c47-0ff5-3d0c-9eee-28bd17fed496"]}],"mendeley":{"formattedCitation":"(Sahay et al. 2014)","plainTextFormattedCitation":"(Sahay et al. 2014)","previouslyFormattedCitation":"[10]"},"properties":{"noteIndex":0},"schema":"https://github.com/citation-style-language/schema/raw/master/csl-citation.json"}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(Sahay et al. 2014)</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These features make nanoparticles highly attractive for various sensing applications.</w:t>
      </w:r>
      <w:r w:rsidR="009B49CC" w:rsidRPr="00765AC6">
        <w:rPr>
          <w:rFonts w:ascii="Times New Roman" w:hAnsi="Times New Roman" w:cs="Times New Roman"/>
          <w:sz w:val="24"/>
          <w:szCs w:val="24"/>
        </w:rPr>
        <w:t xml:space="preserve"> </w:t>
      </w:r>
      <w:r w:rsidRPr="00765AC6">
        <w:rPr>
          <w:rFonts w:ascii="Times New Roman" w:hAnsi="Times New Roman" w:cs="Times New Roman"/>
          <w:sz w:val="24"/>
          <w:szCs w:val="24"/>
        </w:rPr>
        <w:t xml:space="preserve">In biomedical nanosensors, nanoparticles are often used as sensing elements due to their ability to interact with biomolecules and cells at the nanoscale level. Functionalizing the surfaces of nanoparticles with specific </w:t>
      </w:r>
      <w:proofErr w:type="spellStart"/>
      <w:r w:rsidRPr="00765AC6">
        <w:rPr>
          <w:rFonts w:ascii="Times New Roman" w:hAnsi="Times New Roman" w:cs="Times New Roman"/>
          <w:sz w:val="24"/>
          <w:szCs w:val="24"/>
        </w:rPr>
        <w:t>ligands</w:t>
      </w:r>
      <w:proofErr w:type="spellEnd"/>
      <w:r w:rsidRPr="00765AC6">
        <w:rPr>
          <w:rFonts w:ascii="Times New Roman" w:hAnsi="Times New Roman" w:cs="Times New Roman"/>
          <w:sz w:val="24"/>
          <w:szCs w:val="24"/>
        </w:rPr>
        <w:t xml:space="preserve"> or receptors enables the selective recognition of target analytes, making them ideal for detecting disease-specific biomarkers</w:t>
      </w:r>
      <w:r w:rsidR="00E6731E">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{"citationItems":[{"id":"ITEM-1","itemData":{"DOI":"10.1039/C3IB40165K","ISSN":"17579694","PMID":"24104563","abstract":"Nanoparticles can be engineered with distinctive composition, size, shape, and surface chemistry to enable novel techniques in a wide range of biological applications. The unique properties of nanoparticles and their behavior in biological milieu also enable exciting and integrative approaches to studying fundamental biological questions. This review will provide an overview of various types of nanoparticles and concepts of targeting nanoparticles. We will also discuss the advantages and recent applications of using nanoparticles as tools for drug delivery, imaging, sensing, and for the understanding of basic biological processes. © 2014 The Royal Society of Chemistry.","author":[{"dropping-particle":"","family":"Wang","given":"Edina C.","non-dropping-particle":"","parse-names":false,"suffix":""},{"dropping-particle":"","family":"Wang","given":"Andrew Z.","non-dropping-particle":"","parse-names":false,"suffix":""}],"container-title":"Integrative biology : quantitative biosciences from nano to macro","id":"ITEM-1","issue":"1","issued":{"date-parts":[["2014","1"]]},"page":"9","publisher":"NIH Public Access","title":"NANOPARTICLES AND THEIR APPLICATIONS IN CELL AND MOLECULAR BIOLOGY","type":"article-journal","volume":"6"},"uris":["http://www.mendeley.com/documents/?uuid=da9fac01-40de-3b2f-9b2a-4758280d72cc"]}],"mendeley":{"formattedCitation":"(Wang and Wang 2014)","plainTextFormattedCitation":"(Wang and Wang 2014)","previouslyFormattedCitation":"[11]"},"properties":{"noteIndex":0},"schema":"https://github.com/citation-style-language/schema/raw/master/csl-citation.json"}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(Wang and Wang 2014)</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For example, gold nanoparticles functionalized with antibodies have been employed in detecting cancer biomarkers, providing early-stage diagnosis with exceptional sensitivity</w:t>
      </w:r>
      <w:r w:rsidR="009C207E">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{"citationItems":[{"id":"ITEM-1","itemData":{"DOI":"10.7150/ntno.18216","ISSN":"22067418","URL":"https://www.ncbi.nlm.nih.gov/pmc/articles/PMC5313055/","abstract":"Detection of cancer-related circulating biomarkers in body fluids has become a cutting-edge technology that has the potential to noninvasively screen cancer, diagnose cancer at early stage, monitor tumor progression, and evaluate therapy responses. Traditional molecular and cellular detection methods are either insensitive for early cancer intervention or technically costly and complicated making them impractical for typical clinical settings. Due to their exceptional structural and functional properties that are not available from bulk materials or discrete molecules, nanotechnology is opening new horizons for low cost, rapid, highly sensitive, and highly specific detection of circulating cancer markers. Gold nanoparticles have emerged as a unique nanoplatform for circulating biomarker detection owning to their advantages of easy synthesis, facile surface chemistry, excellent biocompatibility, and remarkable structure and environment sensitive optical properties. In this review, we introduce current gold nanoparticle-based technology platforms for the detection of four major classes of circulating cancer markers-circulating tumor cells, vesicles, nucleic acids, and proteins. The techniques will be summarized in terms of signal detection strategies. Distinctive examples are provided to highlight the state-of-the-art technologies that significantly advance basic and clinical cancer research.","accessed":{"date-parts":[["2023","8","4"]]},"author":[{"dropping-particle":"","family":"Huang","given":"Xiaohua","non-dropping-particle":"","parse-names":false,"suffix":""},{"dropping-particle":"","family":"O’connor","given":"Ryan","non-dropping-particle":"","parse-names":false,"suffix":""},{"dropping-particle":"","family":"Kwizera","given":"Elyahb Allie","non-dropping-particle":"","parse-names":false,"suffix":""}],"container-title":"Nanotheranostics","id":"ITEM-1","issue":"1","issued":{"date-parts":[["2017"]]},"page":"80-102","title":"Gold nanoparticle based platforms for circulating cancer marker detection","type":"webpage","volume":"1"},"uris":["http://www.mendeley.com/documents/?uuid=a0a72066-cebf-3a83-9941-009e404084ac"]}],"mendeley":{"formattedCitation":"(Huang et al. 2017)","plainTextFormattedCitation":"(Huang et al. 2017)","previouslyFormattedCitation":"[12]"},"properties":{"noteIndex":0},"schema":"https://github.com/citation-style-language/schema/raw/master/csl-citation.json"}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(Huang et al. 2017)</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w:t>
      </w:r>
      <w:r w:rsidR="009B49CC" w:rsidRPr="00765AC6">
        <w:rPr>
          <w:rFonts w:ascii="Times New Roman" w:hAnsi="Times New Roman" w:cs="Times New Roman"/>
          <w:sz w:val="24"/>
          <w:szCs w:val="24"/>
        </w:rPr>
        <w:t xml:space="preserve"> </w:t>
      </w:r>
      <w:r w:rsidRPr="00765AC6">
        <w:rPr>
          <w:rFonts w:ascii="Times New Roman" w:hAnsi="Times New Roman" w:cs="Times New Roman"/>
          <w:sz w:val="24"/>
          <w:szCs w:val="24"/>
        </w:rPr>
        <w:t>Additionally, quantum dots, a type of semiconductor nanoparticle, have garnered significant attention in biomedical nanosensors due to their unique photoluminescence properties. These tiny fluorescent nanoparticles emit light with a wavelength dependent on their size, allowing for multiplexed detection of multiple analytes in a single assay. Quantum dots have found applications in cancer diagnosis, cellular imaging, and molecular diagnostics, enabling researchers and clinicians to gain valuable insights into cellular processes and disease mechanisms</w:t>
      </w:r>
      <w:r w:rsidR="009C207E">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{"citationItems":[{"id":"ITEM-1","itemData":{"DOI":"10.1016/j.bios.2020.112214","ISSN":"18734235","PMID":"32364936","abstract":"Recent advances in electrochemical biosensors for pathogen detection are reviewed. Electrochemical biosensors for pathogen detection are broadly reviewed in terms of transduction elements, biorecognition elements, electrochemical techniques, and biosensor performance. Transduction elements are discussed in terms of electrode material and form factor. Biorecognition elements for pathogen detection, including antibodies, aptamers, and imprinted polymers, are discussed in terms of availability, production, and immobilization approach. Emerging areas of electrochemical biosensor design are reviewed, including electrode modification and transducer integration. Measurement formats for pathogen detection are classified in terms of sample preparation and secondary binding steps. Applications of electrochemical biosensors for the detection of pathogens in food and water safety, medical diagnostics, environmental monitoring, and bio-threat applications are highlighted. Future directions and challenges of electrochemical biosensors for pathogen detection are discussed, including wearable and conformal biosensors, detection of plant pathogens, multiplexed detection, reusable biosensors for process monitoring applications, and low-cost, disposable biosensors.","author":[{"dropping-particle":"","family":"Cesewski","given":"Ellen","non-dropping-particle":"","parse-names":false,"suffix":""},{"dropping-particle":"","family":"Johnson","given":"Blake N.","non-dropping-particle":"","parse-names":false,"suffix":""}],"container-title":"Biosensors and Bioelectronics","id":"ITEM-1","issued":{"date-parts":[["2020"]]},"title":"Electrochemical biosensors for pathogen detection","type":"article-journal","volume":"159"},"uris":["http://www.mendeley.com/documents/?uuid=d5c7d962-1a54-41f9-b52a-3d4fdf930a90"]},{"id":"ITEM-2","itemData":{"DOI":"10.1002/ppsc.201300252","ISSN":"15214117","abstract":"Graphene quantum dots (GQDs) are nanometer-sized fragments of graphene that show unique properties, which makes them interesting candidates for a whole range of new applications. This review article gives an overview of the synthesis, properties and applications of GQDs. Synthesis methods discussed include top-down and bottom-up approaches. Properties such as luminescence up- and down-conversion have been used in applications ranging from energy conversion to bio-analytics. This article provides an overview of the state-of-the-art and highlights promising findings as well as potential future directions of the research field. © 2013 WILEY-VCH Verlag GmbH &amp; Co. KGaA, Weinheim.","author":[{"dropping-particle":"","family":"Bacon","given":"Mitchell","non-dropping-particle":"","parse-names":false,"suffix":""},{"dropping-particle":"","family":"Bradley","given":"Siobhan J.","non-dropping-particle":"","parse-names":false,"suffix":""},{"dropping-particle":"","family":"Nann","given":"Thomas","non-dropping-particle":"","parse-names":false,"suffix":""}],"container-title":"Particle and Particle Systems Characterization","id":"ITEM-2","issue":"4","issued":{"date-parts":[["2014"]]},"page":"415-428","title":"Graphene quantum dots","type":"article-journal","volume":"31"},"uris":["http://www.mendeley.com/documents/?uuid=b26ce820-e843-41d8-bfc5-6c830d388979"]}],"mendeley":{"formattedCitation":"(Bacon et al. 2014; Cesewski and Johnson 2020)","plainTextFormattedCitation":"(Bacon et al. 2014; Cesewski and Johnson 2020)","previouslyFormattedCitation":"[13,14]"},"properties":{"noteIndex":0},"schema":"https://github.com/citation-style-language/schema/raw/master/csl-citation.json"}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(Bacon et al. 2014; Cesewski and Johnson 2020)</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BF2EF8" w:rsidRPr="00EF5200" w:rsidRDefault="00BF2EF8" w:rsidP="00765AC6">
      <w:pPr>
        <w:spacing w:line="360" w:lineRule="auto"/>
        <w:jc w:val="both"/>
        <w:rPr>
          <w:rFonts w:ascii="Times New Roman" w:hAnsi="Times New Roman" w:cs="Times New Roman"/>
          <w:b/>
          <w:i/>
          <w:iCs/>
          <w:sz w:val="24"/>
          <w:szCs w:val="24"/>
        </w:rPr>
      </w:pPr>
      <w:r w:rsidRPr="00EF5200">
        <w:rPr>
          <w:rFonts w:ascii="Times New Roman" w:hAnsi="Times New Roman" w:cs="Times New Roman"/>
          <w:b/>
          <w:i/>
          <w:iCs/>
          <w:sz w:val="24"/>
          <w:szCs w:val="24"/>
        </w:rPr>
        <w:t xml:space="preserve">Nanotubes and </w:t>
      </w:r>
      <w:proofErr w:type="spellStart"/>
      <w:r w:rsidRPr="00EF5200">
        <w:rPr>
          <w:rFonts w:ascii="Times New Roman" w:hAnsi="Times New Roman" w:cs="Times New Roman"/>
          <w:b/>
          <w:i/>
          <w:iCs/>
          <w:sz w:val="24"/>
          <w:szCs w:val="24"/>
        </w:rPr>
        <w:t>Nanowires</w:t>
      </w:r>
      <w:proofErr w:type="spellEnd"/>
      <w:r w:rsidRPr="00EF5200">
        <w:rPr>
          <w:rFonts w:ascii="Times New Roman" w:hAnsi="Times New Roman" w:cs="Times New Roman"/>
          <w:b/>
          <w:i/>
          <w:iCs/>
          <w:sz w:val="24"/>
          <w:szCs w:val="24"/>
        </w:rPr>
        <w:t xml:space="preserve"> in Biomedical Sensing</w:t>
      </w:r>
    </w:p>
    <w:p w:rsidR="00BF2EF8" w:rsidRPr="00765AC6" w:rsidRDefault="00BF2EF8"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 xml:space="preserve">Carbon nanotubes (CNTs) and </w:t>
      </w:r>
      <w:proofErr w:type="spellStart"/>
      <w:r w:rsidRPr="00765AC6">
        <w:rPr>
          <w:rFonts w:ascii="Times New Roman" w:hAnsi="Times New Roman" w:cs="Times New Roman"/>
          <w:sz w:val="24"/>
          <w:szCs w:val="24"/>
        </w:rPr>
        <w:t>nanowires</w:t>
      </w:r>
      <w:proofErr w:type="spellEnd"/>
      <w:r w:rsidRPr="00765AC6">
        <w:rPr>
          <w:rFonts w:ascii="Times New Roman" w:hAnsi="Times New Roman" w:cs="Times New Roman"/>
          <w:sz w:val="24"/>
          <w:szCs w:val="24"/>
        </w:rPr>
        <w:t xml:space="preserve"> are another class of nanomaterials extensively investigated for their potential in biomedical nanosensors</w:t>
      </w:r>
      <w:r w:rsidR="00326B8C">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{"citationItems":[{"id":"ITEM-1","itemData":{"DOI":"10.3390/MA12040624","ISSN":"1996-1944","abstract":"The unique combination of mechanical, optical and electrical properties offered by carbon nanotubes has fostered research for their use in many kinds of applications, including the biomedical field. However, due to persisting outstanding questions regarding their potential toxicity when considered as free particles, the research is now focusing on their immobilization on substrates for interface tuning or as biosensors, as load in nanocomposite materials where they improve both mechanical and electrical properties or even for direct use as scaffolds for tissue engineering. After a brief introduction to carbon nanotubes in general and their proposed applications in the biomedical field, this review will focus on nanocomposite materials with hydrogel-based matrices and especially their potential future use for diagnostics, tissue engineering or targeted drug delivery. The toxicity issue will also be briefly described in order to justify the safe(r)-by-design approach offered by carbon nanotubes-based hydrogels.","author":[{"dropping-particle":"","family":"Simon","given":"Juliette","non-dropping-particle":"","parse-names":false,"suffix":""},{"dropping-particle":"","family":"Flahaut","given":"Emmanuel","non-dropping-particle":"","parse-names":false,"suffix":""},{"dropping-particle":"","family":"Golzio","given":"Muriel","non-dropping-particle":"","parse-names":false,"suffix":""}],"container-title":"Materials 2019, Vol. 12, Page 624","id":"ITEM-1","issue":"4","issued":{"date-parts":[["2019","2","20"]]},"page":"624","publisher":"Multidisciplinary Digital Publishing Institute","title":"Overview of Carbon Nanotubes for Biomedical Applications","type":"article-journal","volume":"12"},"uris":["http://www.mendeley.com/documents/?uuid=2fb79d22-a30d-3c3b-92e0-0b113cfa1a73"]}],"mendeley":{"formattedCitation":"(Simon et al. 2019)","plainTextFormattedCitation":"(Simon et al. 2019)","previouslyFormattedCitation":"[15]"},"properties":{"noteIndex":0},"schema":"https://github.com/citation-style-language/schema/raw/master/csl-citation.json"}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(Simon et al. 2019)</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Carbon nanotubes, cylindrical structures composed of carbon atoms, possess remarkable mechanical strength and high aspect ratios, making them well-suited for detecting molecular interactions and mechanical changes. In biomedical nanosensors, CNTs have been employed as transducing elements, converting biochemical interactions into measurable electrical signals</w:t>
      </w:r>
      <w:r w:rsidR="00326B8C">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{"citationItems":[{"id":"ITEM-1","itemData":{"DOI":"10.1016/J.IJPHARM.2016.01.064","ISSN":"18733476","PMID":"26827920","abstract":"Owing to their unique and interesting properties, extensive research round the globe has been carried out on carbon nanotubes and carbon nanotubes based systems to investigate their practical usefulness in biomedical applications. The results from these studies demonstrate a great promise in their use in targeted drug delivery systems, diagnostic techniques and in bio-analytical applications. Although, carbon nanotubes possess quite interesting properties, which make them potential candidates in the biomedical science, but they also have some inherent properties which arise great concern regarding their biosafety. In this comprehensive review, we have discussed different aspects of carbon nanotubes and carbon nanotube based systems related to biomedical applications. In the beginning, a short historical account of these tiny yet powerful particles is given followed by discussion regarding their types, properties, methods of synthesis, large scale production method, purification techniques and characterization aspects of carbon nanotubes. In the second part of the review, the functionalization of carbon nanotubes is reviewed in detail, which is not only important to make them biocompatible and stable in biological systems but also render them a great property of loading various biomolecules, diagnostic and therapeutic moieties resulting in diversified applications. In the final part of the review, emphasis is given on the pharmacokinetic aspects of carbon nanotubes including administration routes, absorption mechanisms, distribution and elimination of carbon nanotubes based systems. Lastly, a comprehensive account about the potential biomedical applications has been given followed by insights into the future.","author":[{"dropping-particle":"","family":"Sajid","given":"Muhammad Imran","non-dropping-particle":"","parse-names":false,"suffix":""},{"dropping-particle":"","family":"Jamshaid","given":"Usama","non-dropping-particle":"","parse-names":false,"suffix":""},{"dropping-particle":"","family":"Jamshaid","given":"Talha","non-dropping-particle":"","parse-names":false,"suffix":""},{"dropping-particle":"","family":"Zafar","given":"Nadiah","non-dropping-particle":"","parse-names":false,"suffix":""},{"dropping-particle":"","family":"Fessi","given":"H.","non-dropping-particle":"","parse-names":false,"suffix":""},{"dropping-particle":"","family":"Elaissari","given":"Abdelhamid","non-dropping-particle":"","parse-names":false,"suffix":""}],"container-title":"International Journal of Pharmaceutics","id":"ITEM-1","issue":"1-2","issued":{"date-parts":[["2016","3","30"]]},"page":"278-299","publisher":"Elsevier B.V.","title":"Carbon nanotubes from synthesis to in vivo biomedical applications","type":"article-journal","volume":"501"},"uris":["http://www.mendeley.com/documents/?uuid=c9cc422f-3d7a-3962-b2e8-77b3741b8616"]}],"mendeley":{"formattedCitation":"(Sajid et al. 2016)","plainTextFormattedCitation":"(Sajid et al. 2016)","previouslyFormattedCitation":"[16]"},"properties":{"noteIndex":0},"schema":"https://github.com/citation-style-language/schema/raw/master/csl-citation.json"}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(Sajid et al. 2016)</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Functionalizing the surface of CNTs with biomolecules enables the selective detection of specific targets, such as proteins, DNA, and pathogens. Furthermore, the inherent electrical conductivity of CNTs allows for label-free detection, simplifying assay procedures and enhancing sensing performance</w:t>
      </w:r>
      <w:r w:rsidR="00326B8C">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{"citationItems":[{"id":"ITEM-1","itemData":{"DOI":"10.1088/0957-4484/23/36/365102","ISSN":"09574484","PMID":"22914449","abstract":"Double-walled carbon nanotubes (DWNTs) prepared by catalytic chemical vapour deposition were functionalized in such a way that they were optimally designed as a nano-vector for the delivery of small interfering RNA (siRNA), which is of great interest for biomedical research and drug development. DWNTs were initially oxidized and coated with a polypeptide (Poly(Lys:Phe)), which was then conjugated to thiol-modified siRNA using a heterobifunctional cross-linker. The obtained oxDWNT-siRNA was characterized by Raman spectroscopy inside and outside a biological environment (mammalian cells). Uptake of the custom-designed nanotubes was not associated with detectable biochemical perturbations in cultured cells, but transfection of cells with DWNTs loaded with siRNA targeting the green fluorescent protein (GFP) gene, serving as a model system, as well as with therapeutic siRNA targeting the survivin gene, led to a significant gene silencing effect, and in the latter case a resulting apoptotic effect in cancer cells. © 2012 IOP Publishing Ltd.","author":[{"dropping-particle":"","family":"Neves","given":"V.","non-dropping-particle":"","parse-names":false,"suffix":""},{"dropping-particle":"","family":"Heister","given":"E.","non-dropping-particle":"","parse-names":false,"suffix":""},{"dropping-particle":"","family":"Costa","given":"S.","non-dropping-particle":"","parse-names":false,"suffix":""},{"dropping-particle":"","family":"Tîlmaciu","given":"C.","non-dropping-particle":"","parse-names":false,"suffix":""},{"dropping-particle":"","family":"Flahaut","given":"E.","non-dropping-particle":"","parse-names":false,"suffix":""},{"dropping-particle":"","family":"Soula","given":"B.","non-dropping-particle":"","parse-names":false,"suffix":""},{"dropping-particle":"","family":"Coley","given":"H. M.","non-dropping-particle":"","parse-names":false,"suffix":""},{"dropping-particle":"","family":"McFadden","given":"J.","non-dropping-particle":"","parse-names":false,"suffix":""},{"dropping-particle":"","family":"Silva","given":"S. R.P.","non-dropping-particle":"","parse-names":false,"suffix":""}],"container-title":"Nanotechnology","id":"ITEM-1","issue":"36","issued":{"date-parts":[["2012","9","14"]]},"title":"Design of double-walled carbon nanotubes for biomedical applications","type":"article-journal","volume":"23"},"uris":["http://www.mendeley.com/documents/?uuid=3b648c0c-5d88-3bd8-8a49-85dbcdee6ce0"]}],"mendeley":{"formattedCitation":"(Neves et al. 2012)","plainTextFormattedCitation":"(Neves et al. 2012)","previouslyFormattedCitation":"[17]"},"properties":{"noteIndex":0},"schema":"https://github.com/citation-style-language/schema/raw/master/csl-citation.json"}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(Neves et al. 2012)</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xml:space="preserve">. </w:t>
      </w:r>
      <w:proofErr w:type="spellStart"/>
      <w:r w:rsidRPr="00765AC6">
        <w:rPr>
          <w:rFonts w:ascii="Times New Roman" w:hAnsi="Times New Roman" w:cs="Times New Roman"/>
          <w:sz w:val="24"/>
          <w:szCs w:val="24"/>
        </w:rPr>
        <w:t>Nanowires</w:t>
      </w:r>
      <w:proofErr w:type="spellEnd"/>
      <w:r w:rsidRPr="00765AC6">
        <w:rPr>
          <w:rFonts w:ascii="Times New Roman" w:hAnsi="Times New Roman" w:cs="Times New Roman"/>
          <w:sz w:val="24"/>
          <w:szCs w:val="24"/>
        </w:rPr>
        <w:t xml:space="preserve">, on the other hand, are elongated nanostructures with diameters on the order of </w:t>
      </w:r>
      <w:proofErr w:type="spellStart"/>
      <w:r w:rsidRPr="00765AC6">
        <w:rPr>
          <w:rFonts w:ascii="Times New Roman" w:hAnsi="Times New Roman" w:cs="Times New Roman"/>
          <w:sz w:val="24"/>
          <w:szCs w:val="24"/>
        </w:rPr>
        <w:t>nanometers</w:t>
      </w:r>
      <w:proofErr w:type="spellEnd"/>
      <w:r w:rsidRPr="00765AC6">
        <w:rPr>
          <w:rFonts w:ascii="Times New Roman" w:hAnsi="Times New Roman" w:cs="Times New Roman"/>
          <w:sz w:val="24"/>
          <w:szCs w:val="24"/>
        </w:rPr>
        <w:t xml:space="preserve">. These structures exhibit outstanding sensitivity to changes in their environment, which makes them highly promising for biosensing applications. Silicon </w:t>
      </w:r>
      <w:proofErr w:type="spellStart"/>
      <w:r w:rsidRPr="00765AC6">
        <w:rPr>
          <w:rFonts w:ascii="Times New Roman" w:hAnsi="Times New Roman" w:cs="Times New Roman"/>
          <w:sz w:val="24"/>
          <w:szCs w:val="24"/>
        </w:rPr>
        <w:t>nanowires</w:t>
      </w:r>
      <w:proofErr w:type="spellEnd"/>
      <w:r w:rsidRPr="00765AC6">
        <w:rPr>
          <w:rFonts w:ascii="Times New Roman" w:hAnsi="Times New Roman" w:cs="Times New Roman"/>
          <w:sz w:val="24"/>
          <w:szCs w:val="24"/>
        </w:rPr>
        <w:t xml:space="preserve">, for instance, have been used as transducing elements in label-free biosensors, offering real-time and label-free detection of </w:t>
      </w:r>
      <w:proofErr w:type="spellStart"/>
      <w:r w:rsidRPr="00765AC6">
        <w:rPr>
          <w:rFonts w:ascii="Times New Roman" w:hAnsi="Times New Roman" w:cs="Times New Roman"/>
          <w:sz w:val="24"/>
          <w:szCs w:val="24"/>
        </w:rPr>
        <w:t>biomolecular</w:t>
      </w:r>
      <w:proofErr w:type="spellEnd"/>
      <w:r w:rsidRPr="00765AC6">
        <w:rPr>
          <w:rFonts w:ascii="Times New Roman" w:hAnsi="Times New Roman" w:cs="Times New Roman"/>
          <w:sz w:val="24"/>
          <w:szCs w:val="24"/>
        </w:rPr>
        <w:t xml:space="preserve"> interactions</w:t>
      </w:r>
      <w:r w:rsidR="00326B8C">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{"citationItems":[{"id":"ITEM-1","itemData":{"DOI":"10.1038/srep24189","ISSN":"2045-2322","PMID":"27072595","abstract":"We have synthesized nanowires with an iron core and an iron oxide (magnetite) shell by a facile low-cost fabrication process. The magnetic properties of the nanowires can be tuned by changing shell thicknesses to yield remarkable new properties and multi-functionality. A multi-domain state at remanence can be obtained, which is an attractive feature for biomedical applications, where a low remanence is desirable. The nanowires can also be encoded with different remanence values. Notably, the oxidation process of single-crystal iron nanowires halts at a shell thickness of 10 nm. The oxide shell of these nanowires acts as a passivation layer, retaining the magnetic properties of the iron core even during high-temperature operations. This property renders these core-shell nanowires attractive materials for application to harsh environments. A cell viability study reveals a high degree of biocompatibility of the core-shell nanowires.","author":[{"dropping-particle":"","family":"Ivanov","given":"Yurii P.","non-dropping-particle":"","parse-names":false,"suffix":""},{"dropping-particle":"","family":"Alfadhel","given":"Ahmed","non-dropping-particle":"","parse-names":false,"suffix":""},{"dropping-particle":"","family":"Alnassar","given":"Mohammed","non-dropping-particle":"","parse-names":false,"suffix":""},{"dropping-particle":"","family":"Perez","given":"Jose E.","non-dropping-particle":"","parse-names":false,"suffix":""},{"dropping-particle":"","family":"Vazquez","given":"Manuel","non-dropping-particle":"","parse-names":false,"suffix":""},{"dropping-particle":"","family":"Chuvilin","given":"Andrey","non-dropping-particle":"","parse-names":false,"suffix":""},{"dropping-particle":"","family":"Kosel","given":"Jürgen","non-dropping-particle":"","parse-names":false,"suffix":""}],"container-title":"Scientific Reports 2016 6:1","id":"ITEM-1","issue":"1","issued":{"date-parts":[["2016","4","13"]]},"page":"1-10","publisher":"Nature Publishing Group","title":"Tunable magnetic nanowires for biomedical and harsh environment applications","type":"article-journal","volume":"6"},"uris":["http://www.mendeley.com/documents/?uuid=2746f3b9-6a4a-3736-abec-361810ce1cfd"]}],"mendeley":{"formattedCitation":"(Ivanov et al. 2016)","plainTextFormattedCitation":"(Ivanov et al. 2016)","previouslyFormattedCitation":"[18]"},"properties":{"noteIndex":0},"schema":"https://github.com/citation-style-language/schema/raw/master/csl-citation.json"}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(Ivanov et al. 2016)</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BF2EF8" w:rsidRPr="00EF5200" w:rsidRDefault="00BF2EF8" w:rsidP="00765AC6">
      <w:pPr>
        <w:spacing w:line="360" w:lineRule="auto"/>
        <w:jc w:val="both"/>
        <w:rPr>
          <w:rFonts w:ascii="Times New Roman" w:hAnsi="Times New Roman" w:cs="Times New Roman"/>
          <w:b/>
          <w:i/>
          <w:iCs/>
          <w:sz w:val="24"/>
          <w:szCs w:val="24"/>
        </w:rPr>
      </w:pPr>
      <w:r w:rsidRPr="00765AC6">
        <w:rPr>
          <w:rFonts w:ascii="Times New Roman" w:hAnsi="Times New Roman" w:cs="Times New Roman"/>
          <w:sz w:val="24"/>
          <w:szCs w:val="24"/>
        </w:rPr>
        <w:lastRenderedPageBreak/>
        <w:t xml:space="preserve"> </w:t>
      </w:r>
      <w:r w:rsidRPr="00EF5200">
        <w:rPr>
          <w:rFonts w:ascii="Times New Roman" w:hAnsi="Times New Roman" w:cs="Times New Roman"/>
          <w:b/>
          <w:i/>
          <w:iCs/>
          <w:sz w:val="24"/>
          <w:szCs w:val="24"/>
        </w:rPr>
        <w:t>Graphene-based Nanosensors</w:t>
      </w:r>
    </w:p>
    <w:p w:rsidR="00BF2EF8" w:rsidRPr="00765AC6" w:rsidRDefault="00BF2EF8"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Graphene, a single layer of carbon atoms arranged in a two-dimensional lattice, has garnered significant attention in the field of nanosensors. This remarkable nanomaterial possesses exceptional electrical, mechanical, and thermal properties, making it an attractive candidate for various sensing applications, including those in the biomedical domain</w:t>
      </w:r>
      <w:r w:rsidR="00326B8C">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{"citationItems":[{"id":"ITEM-1","itemData":{"DOI":"10.1016/j.addr.2016.06.001","ISSN":"18728294","PMID":"27302607","abstract":"Graphene oxide (GO) is one of the most attributed materials for opening new possibilities in the development of next generation biosensors. Due to the coexistence of hydrophobic domain from pristine graphite structure and hydrophilic oxygen containing functional groups, GO exhibits good water dispersibility, biocompatibility, and high affinity for specific biomolecules as well as properties of graphene itself partly depending on preparation methods. These properties of GO provided a lot of opportunities for the development of novel biological sensing platforms, including biosensors based on fluorescence resonance energy transfer (FRET), laser desorption/ionization mass spectrometry (LDI-MS), surface-enhanced Raman spectroscopy (SERS), and electrochemical detection. In this review, we classify GO-based biological sensors developed so far by their signal generation strategy and provide the comprehensive overview of them. In addition, we offer insights into how the GO attributed in each sensor system and how they improved the sensing performance.","author":[{"dropping-particle":"","family":"Lee","given":"Jieon","non-dropping-particle":"","parse-names":false,"suffix":""},{"dropping-particle":"","family":"Kim","given":"Jungho","non-dropping-particle":"","parse-names":false,"suffix":""},{"dropping-particle":"","family":"Kim","given":"Seongchan","non-dropping-particle":"","parse-names":false,"suffix":""},{"dropping-particle":"","family":"Min","given":"Dal Hee","non-dropping-particle":"","parse-names":false,"suffix":""}],"container-title":"Advanced Drug Delivery Reviews","id":"ITEM-1","issued":{"date-parts":[["2016"]]},"page":"275-287","title":"Biosensors based on graphene oxide and its biomedical application","type":"article-journal","volume":"105"},"uris":["http://www.mendeley.com/documents/?uuid=58f837e3-299e-4792-9f86-fe172889031a"]}],"mendeley":{"formattedCitation":"(Lee et al. 2016)","plainTextFormattedCitation":"(Lee et al. 2016)","previouslyFormattedCitation":"[19]"},"properties":{"noteIndex":0},"schema":"https://github.com/citation-style-language/schema/raw/master/csl-citation.json"}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(Lee et al. 2016)</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w:t>
      </w:r>
      <w:r w:rsidR="009B49CC" w:rsidRPr="00765AC6">
        <w:rPr>
          <w:rFonts w:ascii="Times New Roman" w:hAnsi="Times New Roman" w:cs="Times New Roman"/>
          <w:sz w:val="24"/>
          <w:szCs w:val="24"/>
        </w:rPr>
        <w:t xml:space="preserve"> </w:t>
      </w:r>
      <w:r w:rsidRPr="00765AC6">
        <w:rPr>
          <w:rFonts w:ascii="Times New Roman" w:hAnsi="Times New Roman" w:cs="Times New Roman"/>
          <w:sz w:val="24"/>
          <w:szCs w:val="24"/>
        </w:rPr>
        <w:t>In biomedical nanosensors, graphene has been utilized as a sensing platform for the immobilization of biomolecules. Its large surface area and excellent biocompatibility enable efficient functionalization with biomolecules, enhancing the sensor's specificity and sensitivity</w:t>
      </w:r>
      <w:r w:rsidR="00326B8C">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{"citationItems":[{"id":"ITEM-1","itemData":{"DOI":"10.1007/s10853-012-6294-5","ISSN":"00222461","abstract":"Graphene oxides (GOs) with large sheets and more perfect aromatic structure were prepared by a novel modified Hummers method. We demonstrated that the graphite did not need to be oxidized to such a deep degree as described in Hummers method because the space distance increased little when the oxidation proceeded to a certain extent and the obtained graphite oxides (GTOs) could be fully exfoliated to single layers with high thermal stability. The oxidation mechanism and chemical structure model of GO were proposed by analyzing the evolution of the functional groups with oxidation proceeded based on thermogravimetric analysis, Fourier transform infrared spectroscopy, X-ray photoelectron spectroscopy, and Raman spectroscopy. The layer spacing calculated by molecular dynamics simulations coincided with the X-ray diffraction results. Furthermore, the size distribution and thickness of GOs were also studied. The results confirmed that the GOs prepared by the modified method were fully exfoliated to uniformsingle layers, and this method may be important for efficient exfoliation of GTO to GO and large-scale production of graphene. © Springer Science+Business Media, LLC 2012.","author":[{"dropping-particle":"","family":"Shao","given":"Guilin","non-dropping-particle":"","parse-names":false,"suffix":""},{"dropping-particle":"","family":"Lu","given":"Yonggen","non-dropping-particle":"","parse-names":false,"suffix":""},{"dropping-particle":"","family":"Wu","given":"Fangfang","non-dropping-particle":"","parse-names":false,"suffix":""},{"dropping-particle":"","family":"Yang","given":"Changling","non-dropping-particle":"","parse-names":false,"suffix":""},{"dropping-particle":"","family":"Zeng","given":"Fanlong","non-dropping-particle":"","parse-names":false,"suffix":""},{"dropping-particle":"","family":"Wu","given":"Qilin","non-dropping-particle":"","parse-names":false,"suffix":""}],"container-title":"Journal of Materials Science","id":"ITEM-1","issue":"10","issued":{"date-parts":[["2012"]]},"page":"4400-4409","title":"Graphene oxide: The mechanisms of oxidation and exfoliation","type":"article-journal","volume":"47"},"uris":["http://www.mendeley.com/documents/?uuid=ed4d19ca-d692-46fd-a8cf-e2a51ec80fbf"]},{"id":"ITEM-2","itemData":{"DOI":"10.1002/adma.201001068","ISSN":"09359648","PMID":"20706983","abstract":"There is intense interest in graphene in fields such as physics, chemistry, and materials science, among others. Interest in graphene's exceptional physical properties, chemical tunability, and potential for applications has generated thousands of publications and an accelerating pace of research, making review of such research timely. Here is an overview of the synthesis, properties, and applications of graphene and related materials (primarily, graphite oxide and its colloidal suspensions and materials made from them), from a materials science perspective. © 2010 WILEY-VCH Verlag GmbH &amp; Co. KGaA.","author":[{"dropping-particle":"","family":"Zhu","given":"Yanwu","non-dropping-particle":"","parse-names":false,"suffix":""},{"dropping-particle":"","family":"Murali","given":"Shanthi","non-dropping-particle":"","parse-names":false,"suffix":""},{"dropping-particle":"","family":"Cai","given":"Weiwei","non-dropping-particle":"","parse-names":false,"suffix":""},{"dropping-particle":"","family":"Li","given":"Xuesong","non-dropping-particle":"","parse-names":false,"suffix":""},{"dropping-particle":"","family":"Suk","given":"Ji Won","non-dropping-particle":"","parse-names":false,"suffix":""},{"dropping-particle":"","family":"Potts","given":"Jeffrey R.","non-dropping-particle":"","parse-names":false,"suffix":""},{"dropping-particle":"","family":"Ruoff","given":"Rodney S.","non-dropping-particle":"","parse-names":false,"suffix":""}],"container-title":"Advanced Materials","id":"ITEM-2","issue":"35","issued":{"date-parts":[["2010"]]},"page":"3906-3924","title":"Graphene and graphene oxide: Synthesis, properties, and applications","type":"article-journal","volume":"22"},"uris":["http://www.mendeley.com/documents/?uuid=acbcc0af-2fa1-44b2-af4d-bc94be5e4df5"]}],"mendeley":{"formattedCitation":"(Zhu et al. 2010; Shao et al. 2012)","plainTextFormattedCitation":"(Zhu et al. 2010; Shao et al. 2012)","previouslyFormattedCitation":"[20,21]"},"properties":{"noteIndex":0},"schema":"https://github.com/citation-style-language/schema/raw/master/csl-citation.json"}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(Zhu et al. 2010; Shao et al. 2012)</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Graphene-based sensors have demonstrated the ability to detect various analytes, including glucose, proteins, and DNA, with high precision and accuracy</w:t>
      </w:r>
      <w:r w:rsidR="00326B8C">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{"citationItems":[{"id":"ITEM-1","itemData":{"DOI":"10.1016/j.ijbiomac.2017.07.126","ISSN":"18790003","PMID":"28739407","abstract":"A GQD/PAMAM nanohybrid modified on gold nanoparticles (AuNP) embedded in multiwalled carbon nanotubes (MWCNT) based immunosensor was developed for detection of celiac disease in human. The AuNP embedded in MWCNT were linked with thiol groups of cysteine and amino groups were further coupled with carboxyl moieties of graphene quantum dots (GQDs) using EDC-NHS cross-linking chemistry. To enhance the sensitivity of the sensor, polyamidoamine (PAMAM) dendrimer was attached with GQDs through carbodiimide coupling. The tissue transglutaminase (tTG) antigen was immobilized on PAMAM to form nanoprobe for sensing specific anti-tissue transglutaminase (anti-tTG) antibodies (immunoglobin A isotype) in human serum. The electrochemical changes after specific binding of antibody with antigen was measured cyclic voltammetry (CV) and differential pulse voltammetry (DPV). The modifications in sensor surface were characterized using FE-SEM. The sensor is highly specific to anti-tissue transglutaminase antibodies and showed negligible response to non-specific serum proteins. The sensitivity of the sensor was 1297.14 μA/cm2/pg with DPV and lower limit of detection of anti-tissue transglutaminase antibody was found 0.1fg per 6 μl.","author":[{"dropping-particle":"","family":"Gupta","given":"Shagun","non-dropping-particle":"","parse-names":false,"suffix":""},{"dropping-particle":"","family":"Kaushal","given":"Ankur","non-dropping-particle":"","parse-names":false,"suffix":""},{"dropping-particle":"","family":"Kumar","given":"Ashok","non-dropping-particle":"","parse-names":false,"suffix":""},{"dropping-particle":"","family":"Kumar","given":"Dinesh","non-dropping-particle":"","parse-names":false,"suffix":""}],"container-title":"International Journal of Biological Macromolecules","id":"ITEM-1","issued":{"date-parts":[["2017"]]},"page":"905-911","title":"Ultrasensitive transglutaminase based nanosensor for early detection of celiac disease in human","type":"article-journal","volume":"105"},"uris":["http://www.mendeley.com/documents/?uuid=2221fbcb-ef2a-407f-a205-29659ab331c2"]},{"id":"ITEM-2","itemData":{"DOI":"10.1016/j.bios.2016.01.030","ISSN":"18734235","PMID":"26827144","abstract":"A simple, rapid response time and ultrahigh sensitive electrochemiluminescence (ECL) immunosensor based on Ru(bpy)32+doped silica doped AuNPs (Ru-Si@Au nanocomposite) was developed for detection of p53 protein, a well-known tumor suppressor. The immunosensor was constructed using biotinylated capture antibody, immobilized on the glassy carbon electrode (GCE) using streptavidin modified-gold nanoparticles/thiolated graphene oxide, followed by its conjugation with the Ru-silica@Au nanocomposite labeled secondary antibody to form a sandwich-type immunocomplex. The use of Ru-Si@Au nanocomposites led to a remarkable increase in the ECL intensity and, thus, the sensitivity of the method. Under the optimized conditions, the linear range of the proposed p53 immunosensor was found between 0.2 and 200 pM with a calculated limit of detection of 22.8 fM. The selectivity and reproducibility of the immunosensor was also investigated and the results showed high specificity and great stability in detecting of p53. Moreover, the ECL immunosensor was successfully applied for quantification of p53 protein in the human spiked serum samples and more importantly in the human normal and cancer skin fibroblast cells showing much satisfactory result compared with the ELISA method. The proposed immunosensor reported herein offers a considerable potential in early detection of cancer and clinical diagnosis and provides a new platform for biomarker detection.","author":[{"dropping-particle":"","family":"Afsharan","given":"Hadi","non-dropping-particle":"","parse-names":false,"suffix":""},{"dropping-particle":"","family":"Navaeipour","given":"Farzaneh","non-dropping-particle":"","parse-names":false,"suffix":""},{"dropping-particle":"","family":"Khalilzadeh","given":"Balal","non-dropping-particle":"","parse-names":false,"suffix":""},{"dropping-particle":"","family":"Tajalli","given":"Habib","non-dropping-particle":"","parse-names":false,"suffix":""},{"dropping-particle":"","family":"Mollabashi","given":"Mahmood","non-dropping-particle":"","parse-names":false,"suffix":""},{"dropping-particle":"","family":"Ahar","given":"Mohammad Johari","non-dropping-particle":"","parse-names":false,"suffix":""},{"dropping-particle":"","family":"Rashidi","given":"Mohammad Reza","non-dropping-particle":"","parse-names":false,"suffix":""}],"container-title":"Biosensors and Bioelectronics","id":"ITEM-2","issued":{"date-parts":[["2016"]]},"page":"146-153","title":"Highly sensitive electrochemiluminescence detection of p53 protein using functionalized Ru-silica nanoporous@gold nanocomposite","type":"article-journal","volume":"80"},"uris":["http://www.mendeley.com/documents/?uuid=8814d45b-9e38-4da9-a9e0-7aaf10c25700"]},{"id":"ITEM-3","itemData":{"DOI":"10.3390/s21134366","ISSN":"14248220","PMID":"34202348","abstract":"The unique structural and electrochemical properties of graphene oxide (GO) make it an ideal material for the fabrication of biosensing devices. Therefore, in the present study, graphene oxide nanoparticles modified paper electrodes were used as a low‐cost matrix for the development of an amperometric DNA sensor. The graphene oxide was synthesized using the modified hum-mers method and drop cast on a screen‐printed paper electrode (SPPE) to enhance its electrochemical properties. Further, the GO/SPPE electrode was modified with a 5′NH2 labeled ssDNA probe specific to the htrA gene of Orientia tsutsugamushi using carbodiimide cross‐linking chemis-try. The synthesized GO was characterized using UV‐Vis, FTIR, and XRD. The layer‐by‐layer modi-fication of the paper electrode was monitored via FE‐SEM, cyclic voltammetry, and electrochemical impedance spectroscopy (EIS). The sensor response after hybridization with single‐stranded genomic DNA (ssGDNA) of O. tsutsugamushi was recorded using differential pulse voltammetry (DPV). Methylene blue (1 mM in PBS buffer, pH 7.2) was used as a hybridization indicator and [Fe(CN)6]−3/−4 (2.5 mM in PBS buffer, pH 7.2) as a redox probe during electrochemical measurements. The devel-oped DNA sensor shows excellent sensitivity (1228.4 μA/cm2/ng) and LOD (20 pg/μL) for detection of O. tsutsugamushi GDNA using differential pulse voltammetry (DPV).","author":[{"dropping-particle":"","family":"Kala","given":"Deepak","non-dropping-particle":"","parse-names":false,"suffix":""},{"dropping-particle":"","family":"Sharma","given":"Tarun Kumar","non-dropping-particle":"","parse-names":false,"suffix":""},{"dropping-particle":"","family":"Gupta","given":"Shagun","non-dropping-particle":"","parse-names":false,"suffix":""},{"dropping-particle":"","family":"Verma","given":"Vivek","non-dropping-particle":"","parse-names":false,"suffix":""},{"dropping-particle":"","family":"Thakur","given":"Atul","non-dropping-particle":"","parse-names":false,"suffix":""},{"dropping-particle":"","family":"Kaushal","given":"Ankur","non-dropping-particle":"","parse-names":false,"suffix":""},{"dropping-particle":"V.","family":"Trukhanov","given":"Alex","non-dropping-particle":"","parse-names":false,"suffix":""},{"dropping-particle":"V.","family":"Trukhanov","given":"Sergei","non-dropping-particle":"","parse-names":false,"suffix":""}],"container-title":"Sensors","id":"ITEM-3","issue":"13","issued":{"date-parts":[["2021"]]},"title":"Graphene oxide nanoparticles modified paper electrode as a biosensing platform for detection of the htra gene of o. Tsutsugamushi","type":"article-journal","volume":"21"},"uris":["http://www.mendeley.com/documents/?uuid=2b7b2411-37a5-4cfd-b1f3-c1d2d060d482"]}],"mendeley":{"formattedCitation":"(Afsharan et al. 2016; Gupta et al. 2017; Kala et al. 2021)","plainTextFormattedCitation":"(Afsharan et al. 2016; Gupta et al. 2017; Kala et al. 2021)","previouslyFormattedCitation":"[22–24]"},"properties":{"noteIndex":0},"schema":"https://github.com/citation-style-language/schema/raw/master/csl-citation.json"}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(Afsharan et al. 2016; Gupta et al. 2017; Kala et al. 2021)</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w:t>
      </w:r>
      <w:r w:rsidR="009B49CC" w:rsidRPr="00765AC6">
        <w:rPr>
          <w:rFonts w:ascii="Times New Roman" w:hAnsi="Times New Roman" w:cs="Times New Roman"/>
          <w:sz w:val="24"/>
          <w:szCs w:val="24"/>
        </w:rPr>
        <w:t xml:space="preserve"> </w:t>
      </w:r>
      <w:r w:rsidRPr="00765AC6">
        <w:rPr>
          <w:rFonts w:ascii="Times New Roman" w:hAnsi="Times New Roman" w:cs="Times New Roman"/>
          <w:sz w:val="24"/>
          <w:szCs w:val="24"/>
        </w:rPr>
        <w:t xml:space="preserve">Moreover, </w:t>
      </w:r>
      <w:proofErr w:type="spellStart"/>
      <w:r w:rsidRPr="00765AC6">
        <w:rPr>
          <w:rFonts w:ascii="Times New Roman" w:hAnsi="Times New Roman" w:cs="Times New Roman"/>
          <w:sz w:val="24"/>
          <w:szCs w:val="24"/>
        </w:rPr>
        <w:t>graphene's</w:t>
      </w:r>
      <w:proofErr w:type="spellEnd"/>
      <w:r w:rsidRPr="00765AC6">
        <w:rPr>
          <w:rFonts w:ascii="Times New Roman" w:hAnsi="Times New Roman" w:cs="Times New Roman"/>
          <w:sz w:val="24"/>
          <w:szCs w:val="24"/>
        </w:rPr>
        <w:t xml:space="preserve"> electrical conductivity can be modulated by the presence of biomolecules, allowing for label-free and real-time detection of biological interactions</w:t>
      </w:r>
      <w:r w:rsidR="00006AA1">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{"citationItems":[{"id":"ITEM-1","itemData":{"DOI":"10.1016/j.snb.2014.10.059","ISSN":"09254005","abstract":"The occurrence of multidrug resistance (MDR) has become a major obstacle to the successful performance of chemotherapy for cancer patients, so it is highly required to develop methods to explore the new strategy to early diagnose the MDR. Here, we report a novel label-free electrochemical DNA biosensor for simple, effective and convenient determination of MDR1 gene based on Au nanoparticles/toluidine blue-graphene oxide (Au NPs/TB-GO) modified electrode. The resulting Au NPs/TB-GO nanocomposites were characterized by scanning electron microscopy, atomic force microscope, ultraviolet-visible spectrometry, cyclic voltammetry, and electrochemical impedance spectroscopy. Differential pulse voltammetry was employed to monitor the hybridization of DNA by measuring the changes in the peak currents of TB. Under optimal conditions, the decreased currents were proportional to the logarithm of the concentration of the target DNA in the range of 1.0 × 10&lt;sup&gt;-11&lt;/sup&gt;-1.0 × 10&lt;sup&gt;-9&lt;/sup&gt; M with a detection limit of 2.95 × 10&lt;sup&gt;-12&lt;/sup&gt; M (at an S/N of 3). In addition, the biosensor exhibited good selectivity, acceptable stability and reproducibility. The proposed method was simple, fast and inexpensive for the determination of MDR1 gene at low levels.","author":[{"dropping-particle":"","family":"Peng","given":"Hua Ping","non-dropping-particle":"","parse-names":false,"suffix":""},{"dropping-particle":"","family":"Hu","given":"Yan","non-dropping-particle":"","parse-names":false,"suffix":""},{"dropping-particle":"","family":"Liu","given":"Pan","non-dropping-particle":"","parse-names":false,"suffix":""},{"dropping-particle":"","family":"Deng","given":"Ya Ni","non-dropping-particle":"","parse-names":false,"suffix":""},{"dropping-particle":"","family":"Wang","given":"Peng","non-dropping-particle":"","parse-names":false,"suffix":""},{"dropping-particle":"","family":"Chen","given":"Wei","non-dropping-particle":"","parse-names":false,"suffix":""},{"dropping-particle":"","family":"Liu","given":"Ai Lin","non-dropping-particle":"","parse-names":false,"suffix":""},{"dropping-particle":"","family":"Chen","given":"Yuan Zhong","non-dropping-particle":"","parse-names":false,"suffix":""},{"dropping-particle":"","family":"Lin","given":"Xin Hua","non-dropping-particle":"","parse-names":false,"suffix":""}],"container-title":"Sensors and Actuators, B: Chemical","id":"ITEM-1","issue":"Part A","issued":{"date-parts":[["2015"]]},"page":"269-276","title":"Label-free electrochemical DNA biosensor for rapid detection of mutidrug resistance gene based on Au nanoparticles/toluidine blue-graphene oxide nanocomposites","type":"article-journal","volume":"207"},"uris":["http://www.mendeley.com/documents/?uuid=243b5e3a-7249-4edc-b9cd-df8becea5686"]}],"mendeley":{"formattedCitation":"(Peng et al. 2015)","plainTextFormattedCitation":"(Peng et al. 2015)","previouslyFormattedCitation":"[25]"},"properties":{"noteIndex":0},"schema":"https://github.com/citation-style-language/schema/raw/master/csl-citation.json"}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(Peng et al. 2015)</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xml:space="preserve">. The integration of graphene with other nanomaterials, such as nanoparticles or </w:t>
      </w:r>
      <w:proofErr w:type="spellStart"/>
      <w:r w:rsidRPr="00765AC6">
        <w:rPr>
          <w:rFonts w:ascii="Times New Roman" w:hAnsi="Times New Roman" w:cs="Times New Roman"/>
          <w:sz w:val="24"/>
          <w:szCs w:val="24"/>
        </w:rPr>
        <w:t>nanowires</w:t>
      </w:r>
      <w:proofErr w:type="spellEnd"/>
      <w:r w:rsidRPr="00765AC6">
        <w:rPr>
          <w:rFonts w:ascii="Times New Roman" w:hAnsi="Times New Roman" w:cs="Times New Roman"/>
          <w:sz w:val="24"/>
          <w:szCs w:val="24"/>
        </w:rPr>
        <w:t>, further enhances the sensor's performance and enables multifunctional capabilities.</w:t>
      </w:r>
    </w:p>
    <w:p w:rsidR="00BF2EF8" w:rsidRPr="00EF5200" w:rsidRDefault="00BF2EF8" w:rsidP="00765AC6">
      <w:pPr>
        <w:spacing w:line="360" w:lineRule="auto"/>
        <w:jc w:val="both"/>
        <w:rPr>
          <w:rFonts w:ascii="Times New Roman" w:hAnsi="Times New Roman" w:cs="Times New Roman"/>
          <w:b/>
          <w:i/>
          <w:iCs/>
          <w:sz w:val="24"/>
          <w:szCs w:val="24"/>
        </w:rPr>
      </w:pPr>
      <w:r w:rsidRPr="00EF5200">
        <w:rPr>
          <w:rFonts w:ascii="Times New Roman" w:hAnsi="Times New Roman" w:cs="Times New Roman"/>
          <w:b/>
          <w:i/>
          <w:iCs/>
          <w:sz w:val="24"/>
          <w:szCs w:val="24"/>
        </w:rPr>
        <w:t>Other Emerging Nanomaterials</w:t>
      </w:r>
    </w:p>
    <w:p w:rsidR="00BF2EF8" w:rsidRPr="00765AC6" w:rsidRDefault="00BF2EF8"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Beyond nanoparticles, nanotubes, and graphene, several other emerging nanomaterials have shown great promise in biomedical nanosensors. Some of these include metal-organic frameworks (MOFs), two-dimensional materials like molybdenum disulfide (MoS2), and hybrid nanostructures</w:t>
      </w:r>
      <w:r w:rsidR="008E3427">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{"citationItems":[{"id":"ITEM-1","itemData":{"DOI":"10.1021/AR200028A/ASSET/IMAGES/MEDIUM/AR-2011-00028A_0013.GIF","ISSN":"00014842","PMID":"21648429","abstract":"Metal-organic frameworks (MOFs), a class of hybrid materials formed by the self-assembly of polydentate bridging ligands and metal-connecting points, have been studied for a variety of applications. Recently, these materials have been scaled down to nanometer sizes, and this Account details the development of nanoscale metal-organic frameworks (NMOFs) for biomedical applications. NMOFs possess several potential advantages over conventional nanomedicines such as their structural and chemical diversity, their high loading capacity, and their intrinsic biodegradability. Under relatively mild conditions, NMOFs can be obtained as either crystalline or amorphous materials. The particle composition, size, and morphology can be easily tuned to optimize the final particle properties. Researchers have employed two general strategies to deliver active agents using NMOFs: by incorporating active agents into the frameworks or by loading active agents into the pores and channels of the NMOFs. The modification of NMOF surfaces with either silica coatings or organic polymers improves NMOF stability, fine-tunes their properties, and imparts additional functionality.Preliminary biomedical applications of NMOFs have focused on their use as delivery vehicles for imaging contrast agents and molecular therapeutics. Because NMOFs can carry large amounts of paramagnetic metal ions, they have been extensively explored as magnetic resonance imaging (MRI) contrast agents. Both Gd 3+- and Mn 2+-containing NMOFs have shown excellent efficacy as T 1-weighted contrast agents with large per metal- and per particle-based MR relaxivities. Fe 3+-containing NMOFs have demonstrated excellent T 2-weighted contrast enhancement. Upon intravenous injection of iron carboxylate NMOFs in Wistar rats, researchers observed negative signal enhancement in the liver and spleen, which dissipated over time, indicating the degradation and clearance of the NMOF. Through the incorporation of luminescent or high Z element building blocks, NMOFs have also served as viable contrast agents for optical imaging or X-ray computed tomography (CT) imaging. Incorporation of membrane impermeable dyes into NMOFs allowed for their uptake by cancer cells and for their controlled release as the framework decomposed.NMOFs have been used to deliver anticancer drugs and other chemotherapeutics. Cisplatin prodrugs were incorporated within NMOFs at exceptionally high levels, either through use of the prodrug as the building b…","author":[{"dropping-particle":"","family":"Rocca","given":"Joseph","non-dropping-particle":"Della","parse-names":false,"suffix":""},{"dropping-particle":"","family":"Liu","given":"Demin","non-dropping-particle":"","parse-names":false,"suffix":""},{"dropping-particle":"","family":"Lin","given":"Wenbin","non-dropping-particle":"","parse-names":false,"suffix":""}],"container-title":"Accounts of Chemical Research","id":"ITEM-1","issue":"10","issued":{"date-parts":[["2011","10","18"]]},"page":"957-968","publisher":"American Chemical Society","title":"Nanoscale metal-organic frameworks for biomedical imaging and drug delivery","type":"article-journal","volume":"44"},"uris":["http://www.mendeley.com/documents/?uuid=4fa28550-4788-350a-bdda-b6faae2bf65f"]},{"id":"ITEM-2","itemData":{"DOI":"10.1016/J.ELECTACTA.2020.136370","ISSN":"0013-4686","abstract":"Molybdenum disulfide (MoS2), an in-organic analogue of graphene with a distinctive structure, is being envisioned as the next generation 2D layered transition-metal dichalcogenide (TMD) nano-material towards greatly diversified sensing applications and nano-electronics. MoS2 and its composites have unlocked a new epoch in the fabrication of nano-sensors because of their exciting electrical, physico-chemical, catalytic features and biocompatibility including an adjustable band gap ranging from 0 (semimetal) to 2 eV (semiconducting), huge specific surface area, greatly exposed active sites on the plane edges, greater ionic conductivity as compared to the oxides, decent carrier mobility etc. This review (with 128 references) encompasses the properties, functionalization of MoS2 and their applications in nano-sensors for biomedical and environmental monitoring. To be precise, we discourse the modern developments of MoS2 and its nano-composites based sensors in major applications of biomedical and environmental monitoring, giving emphasis to the sensing performances which comprise of sensitivity, selectivity, durability, reproducibility, detection limit, and their viability in the real environs. Essential sensing mechanisms have been thoroughly conferred to get better perception into how MoS2 and its nano-composites contribute to the performance of each sensor. Wherever pertinent, shortcomings of the present approaches and future outlook have also been delineated.","author":[{"dropping-particle":"","family":"Sha","given":"Rinky","non-dropping-particle":"","parse-names":false,"suffix":""},{"dropping-particle":"","family":"Bhattacharyya","given":"Tarun Kanti","non-dropping-particle":"","parse-names":false,"suffix":""}],"container-title":"Electrochimica Acta","id":"ITEM-2","issued":{"date-parts":[["2020","7","20"]]},"page":"136370","publisher":"Pergamon","title":"MoS2-based nanosensors in biomedical and environmental monitoring applications","type":"article-journal","volume":"349"},"uris":["http://www.mendeley.com/documents/?uuid=3a7214a2-1795-3c9d-8cd7-e2dc991e7cfc"]}],"mendeley":{"formattedCitation":"(Della Rocca et al. 2011; Sha and Bhattacharyya 2020)","plainTextFormattedCitation":"(Della Rocca et al. 2011; Sha and Bhattacharyya 2020)","previouslyFormattedCitation":"[26,27]"},"properties":{"noteIndex":0},"schema":"https://github.com/citation-style-language/schema/raw/master/csl-citation.json"}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(Della Rocca et al. 2011; Sha and Bhattacharyya 2020)</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MOFs, known for their high surface area and tunable structures, have been employed for the encapsulation and delivery of therapeutic agents, as well as in biosensing applications. Their porous nature allows for the efficient loading of biomolecules and drugs, enabling targeted drug delivery and release</w:t>
      </w:r>
      <w:r w:rsidR="008E3427">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{"citationItems":[{"id":"ITEM-1","itemData":{"DOI":"10.1039/D1QM00784J","ISSN":"2052-1537","abstract":"This mini review summarises the progress in the field of MOFs and their use in biomedical applications, from their early discovery and conception, to more recent achievements including promising in vivo applications. It looks to identify in detail the main advantages and current limitations of MOFs, with emphasis on their synthesis, stability (chemical, colloidal) and toxicity issues, as well as proposing guidelines to circumvent these challenges in the near future, in order to meet the demanding criteria of clinical stage trials.","author":[{"dropping-particle":"","family":"Ma","given":"Xin","non-dropping-particle":"","parse-names":false,"suffix":""},{"dropping-particle":"","family":"Lepoitevin","given":"Mathilde","non-dropping-particle":"","parse-names":false,"suffix":""},{"dropping-particle":"","family":"Serre","given":"Christian","non-dropping-particle":"","parse-names":false,"suffix":""}],"container-title":"Materials Chemistry Frontiers","id":"ITEM-1","issue":"15","issued":{"date-parts":[["2021","7","26"]]},"page":"5573-5594","publisher":"The Royal Society of Chemistry","title":"Metal–organic frameworks towards bio-medical applications","type":"article-journal","volume":"5"},"uris":["http://www.mendeley.com/documents/?uuid=a25323ef-a5c3-371f-83e8-408360a5f15a"]}],"mendeley":{"formattedCitation":"(Ma et al. 2021)","plainTextFormattedCitation":"(Ma et al. 2021)","previouslyFormattedCitation":"[28]"},"properties":{"noteIndex":0},"schema":"https://github.com/citation-style-language/schema/raw/master/csl-citation.json"}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(Ma et al. 2021)</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MoS</w:t>
      </w:r>
      <w:r w:rsidRPr="00765AC6">
        <w:rPr>
          <w:rFonts w:ascii="Times New Roman" w:hAnsi="Times New Roman" w:cs="Times New Roman"/>
          <w:sz w:val="24"/>
          <w:szCs w:val="24"/>
          <w:vertAlign w:val="subscript"/>
        </w:rPr>
        <w:t>2</w:t>
      </w:r>
      <w:r w:rsidRPr="00765AC6">
        <w:rPr>
          <w:rFonts w:ascii="Times New Roman" w:hAnsi="Times New Roman" w:cs="Times New Roman"/>
          <w:sz w:val="24"/>
          <w:szCs w:val="24"/>
        </w:rPr>
        <w:t>, a two-dimensional material, exhibits unique electronic and optical properties that can be harnessed for sensing applications. Its high sensitivity to surface interactions and its ability to modulate its electrical properties in the presence of analytes make MoS</w:t>
      </w:r>
      <w:r w:rsidRPr="00765AC6">
        <w:rPr>
          <w:rFonts w:ascii="Times New Roman" w:hAnsi="Times New Roman" w:cs="Times New Roman"/>
          <w:sz w:val="24"/>
          <w:szCs w:val="24"/>
          <w:vertAlign w:val="subscript"/>
        </w:rPr>
        <w:t>2</w:t>
      </w:r>
      <w:r w:rsidRPr="00765AC6">
        <w:rPr>
          <w:rFonts w:ascii="Times New Roman" w:hAnsi="Times New Roman" w:cs="Times New Roman"/>
          <w:sz w:val="24"/>
          <w:szCs w:val="24"/>
        </w:rPr>
        <w:t xml:space="preserve"> an attractive material for biosensing</w:t>
      </w:r>
      <w:r w:rsidR="008E3427">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{"citationItems":[{"id":"ITEM-1","itemData":{"DOI":"10.1021/ACSMATERIALSLETT.1C00073/ASSET/IMAGES/MEDIUM/TZ1C00073_0012.GIF","ISSN":"26394979","abstract":"Transition-metal dichalcogenides (TMDs), as a novel category of nanomaterials and a potential alternate to graphene, are attracting great interest of researchers, because of their strong conductivity, superior catalytic performance, and good optical properties. As the most representative type of all TMDs, molybdenum disulfide (MoS2)-based nanomaterials are expanded into two-dimensional (2D) nanosheets, quantum dots (QDs), flower-like nanoparticles, nanospheres and nanotubes. These types are regarded as promising nanoplatforms for various applications in biomedicine, such as drug delivery, phototherapy, biosensing, bioimaging, theranostics, and antimicrobials, because of the unique planar structures, superb electronic and optical properties (such as thickness-dependent bandgap, strong near-infrared absorbance, and large surface area), and easily functionalized surface sites. Until now, there have been a few reviews about MoS2-based nanomaterials, with regard to functionalization for improvement of properties, such as high drug loading efficiency, dispersibility, physiological stability, biocompatibility, targeting ability, pharmacodynamics, controllable drug release, enhanced treatment and therapeautic efficacy, and even biodegradability and toxicity reduction. Here, we systematically summarized the progress of functionalized MoS2-based nanomaterials with improved physicochemical and biological properties for the biomedical applications. First, we emphatically introduced these biomedical applications in drug delivery, anticancer photothermal therapy (PTT), photodynamic therapy (PDT), and combined phototherapy. Besides, other biomedical applications were also introduced in detail including bioimaging, biosensing, theranostics, toxicity, tissue engineering, and antimicrobials. Lastly, the current challenges, opportunities and prospects of MoS2-based nanomaterials were also discussed in depth. We expect that this review will contribute to a quick and in-depth understanding of the latest progress in bioapplication of MoS2-based nanomaterials, inspiring the creation of various techniques to design and fabricate MoS2-based nanomaterials with multiple capability and high biological safety, and expand them into more application in the field of biomedicine.","author":[{"dropping-particle":"","family":"Liu","given":"Meng","non-dropping-particle":"","parse-names":false,"suffix":""},{"dropping-particle":"","family":"Zhu","given":"Houjuan","non-dropping-particle":"","parse-names":false,"suffix":""},{"dropping-particle":"","family":"Wang","given":"Yan","non-dropping-particle":"","parse-names":false,"suffix":""},{"dropping-particle":"","family":"Sevencan","given":"Cansu","non-dropping-particle":"","parse-names":false,"suffix":""},{"dropping-particle":"","family":"Li","given":"Bang Lin","non-dropping-particle":"","parse-names":false,"suffix":""}],"container-title":"ACS Materials Letters","id":"ITEM-1","issue":"5","issued":{"date-parts":[["2021","5","3"]]},"page":"462-496","publisher":"American Chemical Society","title":"Functionalized MoS2-Based Nanomaterials for Cancer Phototherapy and Other Biomedical Applications","type":"article-journal","volume":"3"},"uris":["http://www.mendeley.com/documents/?uuid=6606cbf5-e27d-3f3d-b627-211be68698d9"]}],"mendeley":{"formattedCitation":"(Liu et al. 2021)","plainTextFormattedCitation":"(Liu et al. 2021)","previouslyFormattedCitation":"[29]"},"properties":{"noteIndex":0},"schema":"https://github.com/citation-style-language/schema/raw/master/csl-citation.json"}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(Liu et al. 2021)</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Hybrid nanostructures, created by combining different types of nanomaterials, offer synergistic effects that can improve the performance of nanosensors. These hybrids can leverage the strengths of individual nanomaterials while mitigating their weaknesses, resulting in more robust and efficient sensing platforms</w:t>
      </w:r>
      <w:r w:rsidR="0059652E">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{"citationItems":[{"id":"ITEM-1","itemData":{"DOI":"10.1016/J.SNB.2012.02.047","ISSN":"0925-4005","abstract":"Commonly used assembly methods for microfluidic devices rely heavily on direct, manual bonding of different components with limited visual aids. The manual operation is likely to cause damage to existing structures, especially to nanoscale sensors on the substrate. Here we report a novel approach to integrate nanosensors into a lab-on-a-chip device with total elimination of operational errors from the manual bonding process. The microfluidic components are composed of an ultraviolet (UV) light-defined, cross-linked SU-8 microchannel and a polydimethylsiloxane (PDMS) top cover. The hybrid microfluidic structure provides a fully sealed microchannel and precisely positioned features. Well-organized single-walled carbon nanotube (SWNT) thin films are deposited and aligned across the electrodes on a silicon substrate with dielectrophoresis. The assembly of SWNTs is carried out in a sealed microchannel which eliminates the potential damage of the nanosensors during the bonding process. The SWNT devices are configured as two-terminal resistor-type sensors with the metal electrodes as the probing pads and the dielectrophoretically captured SWNTs as the sensing elements. To demonstrate the feasibility of this integration approach, an assembled SWNT device is measured as an integrated flow sensor to monitor the flow rate in the microchannel. This lab-on-a-chip device is designed as a platform that can be expanded for more applications. For example, with minimal modifications, the device can be used in chemical sensing, biosensing, and medical research. © 2012 Elsevier B.V. All rights reserved.","author":[{"dropping-particle":"","family":"Li","given":"Pengfei","non-dropping-particle":"","parse-names":false,"suffix":""},{"dropping-particle":"","family":"Lei","given":"Nan","non-dropping-particle":"","parse-names":false,"suffix":""},{"dropping-particle":"","family":"Sheadel","given":"Debra A.","non-dropping-particle":"","parse-names":false,"suffix":""},{"dropping-particle":"","family":"Xu","given":"Jie","non-dropping-particle":"","parse-names":false,"suffix":""},{"dropping-particle":"","family":"Xue","given":"Wei","non-dropping-particle":"","parse-names":false,"suffix":""}],"container-title":"Sensors and Actuators B: Chemical","id":"ITEM-1","issued":{"date-parts":[["2012","5","20"]]},"page":"870-877","publisher":"Elsevier","title":"Integration of nanosensors into a sealed microchannel in a hybrid lab-on-a-chip device","type":"article-journal","volume":"166-167"},"uris":["http://www.mendeley.com/documents/?uuid=88791a1c-b7c4-3223-919d-8a03c7f11bbd"]}],"mendeley":{"formattedCitation":"(Li et al. 2012)","plainTextFormattedCitation":"(Li et al. 2012)","previouslyFormattedCitation":"[30]"},"properties":{"noteIndex":0},"schema":"https://github.com/citation-style-language/schema/raw/master/csl-citation.json"}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(Li et al. 2012)</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BF2EF8" w:rsidRPr="00765AC6" w:rsidRDefault="00BF2EF8"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lastRenderedPageBreak/>
        <w:t>Nanomaterials have undeniably transformed the landscape of biomedical nanosensors. Their exceptional properties and functionalities have unlocked new possibilities in early disease detection, personalized medicine, and advanced monitoring techniques. Nanoparticles, nanotubes, graphene, and emerging nanomaterials have demonstrated their potential in various sensing applications, catering to the diverse needs of biomedical research and healthcare. As research continues to unravel the unique capabilities of nanomaterials, we can anticipate even more groundbreaking developments in the field of biomedical nanosensors, with far-reaching implications for the future of healthcare</w:t>
      </w:r>
      <w:r w:rsidR="0059652E">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{"citationItems":[{"id":"ITEM-1","itemData":{"DOI":"10.1016/j.sintl.2021.100130","ISSN":"26663511","abstract":"Nanosensors are now being used to detect and monitor physical characteristics such as the temperature at nanoscale, with chemical species and nanoparticles. It is nanoscale devices that monitor and transform physical quantities into signals that are detectable and analysable. Nanosensors are used in medical, pollutant control, pathogens detection, monitoring processes of manufacturing and transportation systems. This technology can identify specific cells at the molecular level to deliver medicine and monitor the development of particular places in the body by measuring physical characteristics such as volume, concentration, movement and speed, gravitational, electric, magnetic forces, pressure, temperature, etc. This paper briefly discusses nanosensors and their associated varieties and their sensing techniques, along with advancements. Taxonomy of nanosensors for industrial perspectives and associated recognition elements are discussed diagrammatically. Furthermore, ten significant potentials of nanosensors are identified and discussed. Therefore, the present review work may be a basis for future research work to find a consolidated report on the potential of various nanosensors.","author":[{"dropping-particle":"","family":"Javaid","given":"Mohd","non-dropping-particle":"","parse-names":false,"suffix":""},{"dropping-particle":"","family":"Haleem","given":"Abid","non-dropping-particle":"","parse-names":false,"suffix":""},{"dropping-particle":"","family":"Singh","given":"Ravi Pratap","non-dropping-particle":"","parse-names":false,"suffix":""},{"dropping-particle":"","family":"Rab","given":"Shanay","non-dropping-particle":"","parse-names":false,"suffix":""},{"dropping-particle":"","family":"Suman","given":"Rajiv","non-dropping-particle":"","parse-names":false,"suffix":""}],"container-title":"Sensors International","id":"ITEM-1","issued":{"date-parts":[["2021","1","1"]]},"publisher":"KeAi Communications Co.","title":"Exploring the potential of nanosensors: A brief overview","type":"article-journal","volume":"2"},"uris":["http://www.mendeley.com/documents/?uuid=db67e3f8-2d8a-3e2a-b8cc-6e06daba04d3"]}],"mendeley":{"formattedCitation":"(Javaid et al. 2021)","plainTextFormattedCitation":"(Javaid et al. 2021)","previouslyFormattedCitation":"[31]"},"properties":{"noteIndex":0},"schema":"https://github.com/citation-style-language/schema/raw/master/csl-citation.json"}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(Javaid et al. 2021)</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9B49CC" w:rsidRPr="00EF5200" w:rsidRDefault="009B49CC" w:rsidP="00765AC6">
      <w:pPr>
        <w:spacing w:line="360" w:lineRule="auto"/>
        <w:jc w:val="both"/>
        <w:rPr>
          <w:rFonts w:ascii="Times New Roman" w:hAnsi="Times New Roman" w:cs="Times New Roman"/>
          <w:b/>
          <w:i/>
          <w:iCs/>
          <w:sz w:val="24"/>
          <w:szCs w:val="24"/>
        </w:rPr>
      </w:pPr>
      <w:r w:rsidRPr="00EF5200">
        <w:rPr>
          <w:rFonts w:ascii="Times New Roman" w:hAnsi="Times New Roman" w:cs="Times New Roman"/>
          <w:b/>
          <w:i/>
          <w:iCs/>
          <w:sz w:val="24"/>
          <w:szCs w:val="24"/>
        </w:rPr>
        <w:t>Sensing principles and mechanisms</w:t>
      </w:r>
    </w:p>
    <w:p w:rsidR="009B49CC" w:rsidRPr="00765AC6" w:rsidRDefault="009B49CC"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 xml:space="preserve">Sensing principles and mechanisms are fundamental concepts that underpin the operation of various sensing devices, including nanosensors. These principles govern how sensors interact with their surroundings to detect and measure specific physical, chemical, or biological parameters. Understanding these principles is crucial for designing and optimizing sensing devices for specific applications. In this context, we will explore some common sensing principles and mechanisms utilized in various sensing technologies, including nanosensors. Optical sensing relies on the interaction of light with the analyte of interest. When light interacts with the analyte, it may be absorbed, reflected, scattered, or emitted with altered properties. By measuring these changes in light </w:t>
      </w:r>
      <w:r w:rsidR="00EF5200" w:rsidRPr="00765AC6">
        <w:rPr>
          <w:rFonts w:ascii="Times New Roman" w:hAnsi="Times New Roman" w:cs="Times New Roman"/>
          <w:sz w:val="24"/>
          <w:szCs w:val="24"/>
        </w:rPr>
        <w:t>behaviour</w:t>
      </w:r>
      <w:r w:rsidRPr="00765AC6">
        <w:rPr>
          <w:rFonts w:ascii="Times New Roman" w:hAnsi="Times New Roman" w:cs="Times New Roman"/>
          <w:sz w:val="24"/>
          <w:szCs w:val="24"/>
        </w:rPr>
        <w:t>, the presence and concentration of the analyte can be determined</w:t>
      </w:r>
      <w:r w:rsidR="00AA1E2B">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s110100785","ISSN":"1424-8220","author":[{"dropping-particle":"","family":"Soria","given":"Silvia","non-dropping-particle":"","parse-names":false,"suffix":""},{"dropping-particle":"","family":"Berneschi","given":"Simone","non-dropping-particle":"","parse-names":false,"suffix":""},{"dropping-particle":"","family":"Brenci","given":"Massimo","non-dropping-particle":"","parse-names":false,"suffix":""},{"dropping-particle":"","family":"Cosi","given":"Franco","non-dropping-particle":"","parse-names":false,"suffix":""},{"dropping-particle":"","family":"Nunzi Conti","given":"Gualtiero","non-dropping-particle":"","parse-names":false,"suffix":""},{"dropping-particle":"","family":"Pelli","given":"Stefano","non-dropping-particle":"","parse-names":false,"suffix":""},{"dropping-particle":"","family":"Righini","given":"Giancarlo C.","non-dropping-particle":"","parse-names":false,"suffix":""}],"container-title":"Sensors","id":"ITEM-1","issue":"1","issued":{"date-parts":[["2011","1","12"]]},"page":"785-805","title":"Optical Microspherical Resonators for Biomedical Sensing","type":"article-journal","volume":"11"},"uris":["http://www.mendeley.com/documents/?uuid=41600dfe-8af7-4440-a332-161eeaa8a4a2"]}],"mendeley":{"formattedCitation":"(Soria et al. 2011)","plainTextFormattedCitation":"(Soria et al. 2011)","previouslyFormattedCitation":"[32]"},"properties":{"noteIndex":0},"schema":"https://github.com/citation-style-language/schema/raw/master/csl-citation.json"}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(Soria et al. 2011)</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xml:space="preserve">. Optical sensors are widely used in various fields, </w:t>
      </w:r>
      <w:r w:rsidR="00EF5200">
        <w:rPr>
          <w:rFonts w:ascii="Times New Roman" w:hAnsi="Times New Roman" w:cs="Times New Roman"/>
          <w:sz w:val="24"/>
          <w:szCs w:val="24"/>
        </w:rPr>
        <w:t xml:space="preserve">include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{"citationItems":[{"id":"ITEM-1","itemData":{"DOI":"10.1016/j.jcis.2020.01.089","ISSN":"10957103","PMID":"32032811","abstract":"The demand for high-quality graphene for electronic applications is increasing due to its high carrier mobility and electrical conductivity. In this connection, printing technology is a reliable method towards the fabrication of conductive, disposable graphene-based electrode for low-cost sensor application. Herein, we aimed to report the synthesis of high-quality graphene nanosheets obtained by electrochemical exfoliation of biomass-derived from corn cob. The conductive ink was prepared from this exfoliated graphene and was utilized for the preparation of paper-based graphene electrode towards double stranded DNA (dsDNA) sensor application. This paper, based graphene electrode opens the possibility of direct electrochemical analysis of analyte without any sample preparation. In this study, two irreversible oxide peaks were obtained from paper-based printed graphene electrode, corresponds to oxidation of guanine (G) and adenine (A) of dsDNA in the linear range of 0.2 pg mL−1 to 5 pg mL−1 with the detection limit of 0.68 pg mL−1 and the sensitivity of 0.00656 mA pg−1 cm−2. Further, a small-scale printable circuit is fabricated using this graphene shows good conductivity of 1.145x103(S/m).","author":[{"dropping-particle":"","family":"Mohanraj","given":"J.","non-dropping-particle":"","parse-names":false,"suffix":""},{"dropping-particle":"","family":"Durgalakshmi","given":"D.","non-dropping-particle":"","parse-names":false,"suffix":""},{"dropping-particle":"","family":"Rakkesh","given":"R. Ajay","non-dropping-particle":"","parse-names":false,"suffix":""},{"dropping-particle":"","family":"Balakumar","given":"S.","non-dropping-particle":"","parse-names":false,"suffix":""},{"dropping-particle":"","family":"Rajendran","given":"Saravanan","non-dropping-particle":"","parse-names":false,"suffix":""},{"dropping-particle":"","family":"Karimi-Maleh","given":"Hassan","non-dropping-particle":"","parse-names":false,"suffix":""}],"container-title":"Journal of Colloid and Interface Science","id":"ITEM-1","issued":{"date-parts":[["2020"]]},"page":"463-472","title":"Facile synthesis of paper based graphene electrodes for point of care devices: A double stranded DNA (dsDNA) biosensor","type":"article-journal","volume":"566"},"uris":["http://www.mendeley.com/documents/?uuid=c930091b-56e4-4f16-a5c6-6c22e834a3b7"]}],"mendeley":{"formattedCitation":"(Mohanraj et al. 2020)","plainTextFormattedCitation":"(Mohanraj et al. 2020)","previouslyFormattedCitation":"[33]"},"properties":{"noteIndex":0},"schema":"https://github.com/citation-style-language/schema/raw/master/csl-citation.json"}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(Mohanraj et al. 2020)</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xml:space="preserve"> environmental monitoring, biomedical diagnostics, and chemical analysis</w:t>
      </w:r>
      <w:r w:rsidR="00AA1E2B">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{"citationItems":[{"id":"ITEM-1","itemData":{"DOI":"10.1016/j.ab.2021.114156","ISSN":"10960309","PMID":"33716125","abstract":"Mycotoxins are toxic compounds produced by fungi, which represent a risk to the food and feed supply chain, having an impact on health and economies. A high percentage of feed samples have been reported to be contaminated with more than one type of mycotoxin. Systematic, cost-effective and simple tools for testing are critical to achieve a rapid and accurate screening of food and feed quality. In this review, we describe the various aptamers that have been selected against mycotoxins and their incorporation into optical and electrochemical aptasensors, outlining the strategies exploited, highlighting the advantages and disadvantages of each approach. The review also discusses the different materials used and the immobilization methods employed, with the aim of achieving the highest sensitivity and selectivity.","author":[{"dropping-particle":"","family":"Shkembi","given":"Xhensila","non-dropping-particle":"","parse-names":false,"suffix":""},{"dropping-particle":"","family":"Svobodova","given":"Marketa","non-dropping-particle":"","parse-names":false,"suffix":""},{"dropping-particle":"","family":"Skouridou","given":"Vasso","non-dropping-particle":"","parse-names":false,"suffix":""},{"dropping-particle":"","family":"Bashammakh","given":"Abdulaziz S.","non-dropping-particle":"","parse-names":false,"suffix":""},{"dropping-particle":"","family":"Alyoubi","given":"Abdulrahman O.","non-dropping-particle":"","parse-names":false,"suffix":""},{"dropping-particle":"","family":"O'Sullivan","given":"Ciara K.","non-dropping-particle":"","parse-names":false,"suffix":""}],"container-title":"Analytical Biochemistry","id":"ITEM-1","issued":{"date-parts":[["2022"]]},"title":"Aptasensors for mycotoxin detection: A review","type":"article-journal","volume":"644"},"uris":["http://www.mendeley.com/documents/?uuid=770dff8d-a809-42b2-b3e3-31eb492a73b0"]},{"id":"ITEM-2","itemData":{"DOI":"10.1016/j.snb.2017.11.005","ISSN":"09254005","abstract":"The surge of Dengue cases around the globe has intensified the demand for a reliable diagnostic method. The work demonstrates, to the best of our knowledge, the first label-free optical based sensor for detection of Dengue II E proteins. This was achieved by utilizing tapered optical fiber that has been functionalized with complementary recombinant antibodies. The fundamental concept of the sensor relies on the interaction between strong evanescent waves resulting from the dimensional change of the fiber and immune complex formed on the surface of the fiber when the virus is present. Sensitivity and detection limit values obtained with the sensor setup are 5.02 nm/nM and 1 pM, respectively, with a standard deviation value of no more than ±0.4. The compact and rapid sensor is a viable alternative for label-free and quantitative assessment of the infection, which may assist in providing better clinical management and understanding of the disease.","author":[{"dropping-particle":"","family":"Mustapha Kamil","given":"Y.","non-dropping-particle":"","parse-names":false,"suffix":""},{"dropping-particle":"","family":"Abu Bakar","given":"M. H.","non-dropping-particle":"","parse-names":false,"suffix":""},{"dropping-particle":"","family":"Mustapa","given":"M. A.","non-dropping-particle":"","parse-names":false,"suffix":""},{"dropping-particle":"","family":"Yaacob","given":"M. H.","non-dropping-particle":"","parse-names":false,"suffix":""},{"dropping-particle":"","family":"Abidin","given":"N. H.Z.","non-dropping-particle":"","parse-names":false,"suffix":""},{"dropping-particle":"","family":"Syahir","given":"A.","non-dropping-particle":"","parse-names":false,"suffix":""},{"dropping-particle":"","family":"Lee","given":"H. J.","non-dropping-particle":"","parse-names":false,"suffix":""},{"dropping-particle":"","family":"Mahdi","given":"M. A.","non-dropping-particle":"","parse-names":false,"suffix":""}],"container-title":"Sensors and Actuators, B: Chemical","id":"ITEM-2","issued":{"date-parts":[["2018","3"]]},"page":"820-828","title":"Label-free Dengue E protein detection using a functionalized tapered optical fiber sensor","type":"article-journal","volume":"257"},"uris":["http://www.mendeley.com/documents/?uuid=8e90365f-0c8f-345a-8a2f-8ec3395a1bbf"]},{"id":"ITEM-3","itemData":{"DOI":"10.1016/j.trac.2018.03.019","ISSN":"18793142","abstract":"Botulinum toxin is a neurotoxic protein which produced from Clostridium botulinum and related species and it block acetylcholine release from presynaptic nerve terminals at the neuromuscular junctions. This toxin is life threatening for millions of people and growing menace to society since causing human botulism. Enzymatic activity of Botulinum neurotoxin within the cell made it hazardous and lead to flaccid paralysis. However, there isn't any reliable and precise remedy for this toxin. Therefore, there is an urgent need for early detection of this toxin in a fast and meticulous way with a robust and cost-effective relationship for real-time monitoring of Botulinum neurotoxin. Several biosensors have been designed and commercialized for this purpose. In this overview, novel biosensing methods; such as various optical and electrochemical ones proposed for detection of Botulinum neurotoxin have been summarized. Furthermore, attention has been focused on the main concepts, applications, and examples that have been achieved up to diagnostics of botulism.","author":[{"dropping-particle":"","family":"Eivazzadeh-Keihan","given":"Reza","non-dropping-particle":"","parse-names":false,"suffix":""},{"dropping-particle":"","family":"Pashazadeh-Panahi","given":"Paria","non-dropping-particle":"","parse-names":false,"suffix":""},{"dropping-particle":"","family":"Baradaran","given":"Behzad","non-dropping-particle":"","parse-names":false,"suffix":""},{"dropping-particle":"la","family":"Guardia","given":"Miguel de","non-dropping-particle":"","parse-names":false,"suffix":""},{"dropping-particle":"","family":"Hejazi","given":"Maryam","non-dropping-particle":"","parse-names":false,"suffix":""},{"dropping-particle":"","family":"Sohrabi","given":"Hessamaddin","non-dropping-particle":"","parse-names":false,"suffix":""},{"dropping-particle":"","family":"Mokhtarzadeh","given":"Ahad","non-dropping-particle":"","parse-names":false,"suffix":""},{"dropping-particle":"","family":"Maleki","given":"Ali","non-dropping-particle":"","parse-names":false,"suffix":""}],"container-title":"TrAC - Trends in Analytical Chemistry","id":"ITEM-3","issued":{"date-parts":[["2018","6"]]},"page":"184-197","title":"Recent progress in optical and electrochemical biosensors for sensing of Clostridium botulinum neurotoxin","type":"article-journal","volume":"103"},"uris":["http://www.mendeley.com/documents/?uuid=54557a53-e0ed-3c62-9a2b-7235dca3dd3d"]}],"mendeley":{"formattedCitation":"(Mustapha Kamil et al. 2018; Eivazzadeh-Keihan et al. 2018; Shkembi et al. 2022)","plainTextFormattedCitation":"(Mustapha Kamil et al. 2018; Eivazzadeh-Keihan et al. 2018; Shkembi et al. 2022)","previouslyFormattedCitation":"[34–36]"},"properties":{"noteIndex":0},"schema":"https://github.com/citation-style-language/schema/raw/master/csl-citation.json"}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(Mustapha Kamil et al. 2018; Eivazzadeh-Keihan et al. 2018; Shkembi et al. 2022)</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Nanomaterials such as quantum dots and plasmonic nanoparticles are commonly employed in optical nanosensors to enhance sensitivity and selectivity</w:t>
      </w:r>
      <w:r w:rsidR="00AA1E2B">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10.1007/s41683-021-00079-0","ISSN":"2509-7989","author":[{"dropping-particle":"","family":"Agrawal","given":"Niteshkumar","non-dropping-particle":"","parse-names":false,"suffix":""},{"dropping-particle":"","family":"Saxena","given":"Reshu","non-dropping-particle":"","parse-names":false,"suffix":""},{"dropping-particle":"","family":"Singh","given":"Lokendra","non-dropping-particle":"","parse-names":false,"suffix":""},{"dropping-particle":"","family":"Saha","given":"Chinmoy","non-dropping-particle":"","parse-names":false,"suffix":""},{"dropping-particle":"","family":"Kumar","given":"Santosh","non-dropping-particle":"","parse-names":false,"suffix":""}],"container-title":"ISSS Journal of Micro and Smart Systems","id":"ITEM-1","issue":"1","issued":{"date-parts":[["2022"]]},"page":"31-42","title":"Recent advancements in plasmonic optical biosensors: a review","type":"article-journal","volume":"11"},"uris":["http://www.mendeley.com/documents/?uuid=6b64800b-495a-4f25-aea1-da74dbd278a0"]}],"mendeley":{"formattedCitation":"(Agrawal et al. 2022)","plainTextFormattedCitation":"(Agrawal et al. 2022)","previouslyFormattedCitation":"[37]"},"properties":{"noteIndex":0},"schema":"https://github.com/citation-style-language/schema/raw/master/csl-citation.json"}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(Agrawal et al. 2022)</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Electrochemical sensing involves the measurement of electrical signals resulting from chemical reactions occurring at the sensor's surface</w:t>
      </w:r>
      <w:r w:rsidR="00AA1E2B">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B978-0-12-373738-0.X5001-6","ISBN":"9780123737380","URL":"https://www.google.co.in/books/edition/Electrochemical_Sensors_Biosensors_and_t/Evx8Ee6I7fIC?hl=en&amp;gbpv=1&amp;dq=electrochemical+biosensors+in+biomedical+sensing&amp;pg=PP1&amp;printsec=frontcover","abstract":"This book broadly reviews the modem techniques and significant applications of chemical sensors and biosensors. Chapters are written by experts in the field – including Professor Joseph Wang, the most cited scientist in the world and renowned expert on sensor science who is also co-editor. Each chapter provides technical details beyond the level found in typical journal articles, and explores the application of chemical sensors and biosensors to a significant problem in biomedical science, also providing a prospectus for the future. This book compiles the expert knowledge of many specialists in the construction and use of chemical sensors and biosensors including nitric oxide sensors, glucose sensors, DNA sensors, hydrogen sulfide sensors, oxygen sensors, superoxide sensors, immuno sensors, lab on chip, implatable microsensors, et al. Emphasis is laid on practical problems, ranging from chemical application to biomedical monitoring and from in vitro to in vivo, from single cell to animal to human measurement. This provides the unique opportunity of exchanging and combining the expertise of otherwise apparently unrelated disciplines of chemistry, biological engineering, and electronic engineering, medical, physiological.","accessed":{"date-parts":[["2023","8","4"]]},"author":[{"dropping-particle":"","family":"Zhang","given":"Xueji","non-dropping-particle":"","parse-names":false,"suffix":""},{"dropping-particle":"","family":"Ju","given":"Huangxian","non-dropping-particle":"","parse-names":false,"suffix":""},{"dropping-particle":"","family":"Wang","given":"Joseph","non-dropping-particle":"","parse-names":false,"suffix":""}],"container-title":"Electrochemical Sensors, Biosensors and their Biomedical Applications","id":"ITEM-1","issued":{"date-parts":[["2008"]]},"page":"1-593","title":"Electrochemical Sensors, Biosensors and their Biomedical Applications","type":"webpage"},"uris":["http://www.mendeley.com/documents/?uuid=637c12b1-b16f-31b2-9f3c-e8f5dba8753c"]}],"mendeley":{"formattedCitation":"(Zhang et al. 2008)","plainTextFormattedCitation":"(Zhang et al. 2008)","previouslyFormattedCitation":"[38]"},"properties":{"noteIndex":0},"schema":"https://github.com/citation-style-language/schema/raw/master/csl-citation.json"}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(Zhang et al. 2008)</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The analyte undergoes a redox reaction, leading to the transfer of electrons between the analyte and the electrode surface. This electron transfer generates a measurable electrical current or potential that is proportional to the analyte concentration</w:t>
      </w:r>
      <w:r w:rsidR="00AA1E2B">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{"citationItems":[{"id":"ITEM-1","itemData":{"DOI":"10.1016/j.talanta.2019.120251","ISSN":"00399140","PMID":"31514848","abstract":"Cancer is one of the most widespread challenges and important diseases, which has the highest mortality rate. Lung cancer is the most common type of cancer, so that about 25% of all cancer deaths are related to the lung cancer. The lung cancer is classified as two different types with different treatment methodology: the small cell lung carcinoma and nonsmall cell lung carcinoma are two categories of the lung cancer. Since the lung cancer is often in the latent period in its early stages, therefore, early diagnosis of lung cancer has many challenges. Hence, there is a need for sensitive and reliable tools for preclinical diagnosis of lung cancer. Therefore, many detection methods have been employed for early detection of lung cancer. As lung cancer tumors growth in the body, the cancerous cells release numerous DNA, proteins, and metabolites as special biomarkers of the lung cancer. The levels of these biomarkers show the stages of the lung cancer. Therefore, detection of the biomarkers can be used for screening and clinical diagnosis of the lung cancer. There are numerous biomarkers for the lung cancer such as EGFR, CEA, CYFRA 21-1, ENO1, NSE, CA 19-9, CA 125 and VEGF. Nowadays, electrochemical methods are very attractive and useful in the lung cancer detections. So, in this paper, the recent advances and improvements (2010–2018) in the electrochemical detection of the lung cancer biomarkers have been reviewed.","author":[{"dropping-particle":"","family":"Khanmohammadi","given":"A.","non-dropping-particle":"","parse-names":false,"suffix":""},{"dropping-particle":"","family":"Aghaie","given":"Ali","non-dropping-particle":"","parse-names":false,"suffix":""},{"dropping-particle":"","family":"Vahedi","given":"Ensieh","non-dropping-particle":"","parse-names":false,"suffix":""},{"dropping-particle":"","family":"Qazvini","given":"Ali","non-dropping-particle":"","parse-names":false,"suffix":""},{"dropping-particle":"","family":"Ghanei","given":"Mostafa","non-dropping-particle":"","parse-names":false,"suffix":""},{"dropping-particle":"","family":"Afkhami","given":"A.","non-dropping-particle":"","parse-names":false,"suffix":""},{"dropping-particle":"","family":"Hajian","given":"Ali","non-dropping-particle":"","parse-names":false,"suffix":""},{"dropping-particle":"","family":"Bagheri","given":"H.","non-dropping-particle":"","parse-names":false,"suffix":""}],"container-title":"Talanta","id":"ITEM-1","issued":{"date-parts":[["2020"]]},"title":"Electrochemical biosensors for the detection of lung cancer biomarkers: A review","type":"article-journal","volume":"206"},"uris":["http://www.mendeley.com/documents/?uuid=4c9e4b65-1a5f-4a17-b590-ee2e7d6a5f29"]}],"mendeley":{"formattedCitation":"(Khanmohammadi et al. 2020)","plainTextFormattedCitation":"(Khanmohammadi et al. 2020)","previouslyFormattedCitation":"[39]"},"properties":{"noteIndex":0},"schema":"https://github.com/citation-style-language/schema/raw/master/csl-citation.json"}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(Khanmohammadi et al. 2020)</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Electrochemical sensors find extensive use in glucose monitoring, environmental monitoring, and various biomedical applications. Carbon nanotubes, graphene, and metallic nanoparticles are often integrated into electrochemical nanosensors to improve sensitivity and stability</w:t>
      </w:r>
      <w:r w:rsidR="00AA1E2B">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{"citationItems":[{"id":"ITEM-1","itemData":{"DOI":"10.1039/c9tc03251g","ISSN":"20507526","abstract":"In recent years, multilayered graphite oxide and graphene oxide (GO) have attracted considerable attention in fields such as physics, chemistry, biology and materials sciences in general, because they are important building blocks and promising routes towards the large-scale production of graphene, the \"wonder material\". This review provides an exhaustive survey of the synthetic methods developed during the last 160 years for the preparation of GO and focuses especially on the work done more recently. The numerous state-of-the-art synthetic methods (&gt;50) are reviewed and regrouped under eight (8) major categories: those which use oxidative (i) chemical, (ii) electrochemical and (iii) microbial exfoliation methods for graphite, for (iv) 3D-carbon structures and for (v) 2D-graphene. Other routes such as (vi) chemical vapor deposition (CVD) methods for hydrocarbon, (vii) hydrothermal methods for carbohydrate and finally, (viii) thermal decomposition methods for organic matter rich in carbon are also covered. Emphasis is placed on the molecular structure of graphene oxide, synthetic methods, impurities, properties, mechanistic insights, reagents, different carbon precursors, its purification, the exfoliation process and finally, its fractionation by size. This review will be a valuable guide (&gt;200 references) for synthetic and materials scientists/engineers in the field of graphene oxide production.","author":[{"dropping-particle":"","family":"Brisebois","given":"P. P.","non-dropping-particle":"","parse-names":false,"suffix":""},{"dropping-particle":"","family":"Siaj","given":"M.","non-dropping-particle":"","parse-names":false,"suffix":""}],"container-title":"Journal of Materials Chemistry C","id":"ITEM-1","issue":"5","issued":{"date-parts":[["2020"]]},"page":"1517-1547","title":"Harvesting graphene oxide-years 1859 to 2019: A review of its structure, synthesis, properties and exfoliation","type":"article-journal","volume":"8"},"uris":["http://www.mendeley.com/documents/?uuid=1fa92113-498f-47a6-b042-d47bc0bd14e0"]},{"id":"ITEM-2","itemData":{"DOI":"10.1016/j.snb.2018.03.155","ISSN":"09254005","abstract":"A novel electrochemical aptasensing transducer platform has been developed based on carbon nanotube (CNT)-V2O5-chitosan (CS) nanocomposites modified screen printed carbon electrode (SPCE) for the detection of ciprofloxacin. Using CNT-V2O5-CS/SPCE as the basal electrode transducer platform for the immobilization of the single-stranded DNA aptamer, and the electrochemical impedance spectroscopy (EIS) was selected for quantitative detection of ciprofloxacin (CIP). This aptasensor combines the biocompatibility of V2O5 nanoparticles, the efficient electron transfer capability of multiwalled CNTs, the effective film-forming strength of CS and the portability of SPCE. Under optimized experimental parameters, the developed aptasensor exhibited a dynamic range from 0.5 to 64.0 ng mL−1, where the linearity was between 0.5 to 8.0 ng mL−1 and the limit of detection (LOD) was 0.5 ng mL−1 of CIP. Furthermore, it showed good selectivity to CIP. For practical application, the aptasensor performance was verified in spiked milk samples and the acceptable recovery percentage of 94.50-97.87% (%RSD = 4.38, n = 3) was obtained.","author":[{"dropping-particle":"","family":"Hu","given":"Xiaobing","non-dropping-particle":"","parse-names":false,"suffix":""},{"dropping-particle":"","family":"Goud","given":"K. Yugender","non-dropping-particle":"","parse-names":false,"suffix":""},{"dropping-particle":"","family":"Kumar","given":"V. Sunil","non-dropping-particle":"","parse-names":false,"suffix":""},{"dropping-particle":"","family":"Catanante","given":"Gaëlle","non-dropping-particle":"","parse-names":false,"suffix":""},{"dropping-particle":"","family":"Li","given":"Zhanhong","non-dropping-particle":"","parse-names":false,"suffix":""},{"dropping-particle":"","family":"Zhu","given":"Zhigang","non-dropping-particle":"","parse-names":false,"suffix":""},{"dropping-particle":"","family":"Marty","given":"Jean Louis","non-dropping-particle":"","parse-names":false,"suffix":""}],"container-title":"Sensors and Actuators, B: Chemical","id":"ITEM-2","issued":{"date-parts":[["2018"]]},"page":"278-286","title":"Disposable electrochemical aptasensor based on carbon nanotubes- V2O5-chitosan nanocomposite for detection of ciprofloxacin","type":"article-journal","volume":"268"},"uris":["http://www.mendeley.com/documents/?uuid=2a5415a2-741b-40e9-9af0-e81b684629a7"]},{"id":"ITEM-3","itemData":{"DOI":"10.1016/j.bios.2019.111486","ISSN":"18734235","PMID":"31279171","abstract":"Pseudomonas aeruginosa (P. aeruginosa) is one of the most intractable multidrug-resistant bacteria of nosocomial infections. The conventional detection methods for P. aeruginosa are time-consuming or low detection sensitivity. Here, a novel enzyme-free electrochemical biosensor was constructed to detect P. aeruginosa rapidly and sensitively. Firstly, the ZrMOF with large surface area was synthesized, which offers excellent adsorption. Further, it was connected with a specific amount of Cu2+ to synthesize Cu-ZrMOF with high catalytic activity. Then the Cu-ZrMOF@Aptamer@DNA nanocomposite was composed and served as the signal probe to catalyse the decomposition of H2O2. Moreover, high conductive Super P was introduced to increase the electron transfer for satisfactory detection sensitivity. The proposed biosensor was constructed and used to quantify P. aeruginosa with a wide linearity range of 10–106 CFU mL−1 and a low limit of detection of 2 CFU mL−1 (S/N = 3). Compared with conventional methods, the new method of present biosensor is more sensitive, and less time-consuming (only within 120 min). The analytical performance evaluation indicated that the biosensor exhibits good reproducibility and specificity. Finally, the biosensor was successfully applied to quantify P. aeruginosa in spiked urine samples. These results show that the proposed electrochemical biosensor might be a potential laboratory tool for detecting P. aeruginosa in the clinic.","author":[{"dropping-particle":"","family":"Zhang","given":"Xin","non-dropping-particle":"","parse-names":false,"suffix":""},{"dropping-particle":"","family":"Xie","given":"Guoming","non-dropping-particle":"","parse-names":false,"suffix":""},{"dropping-particle":"","family":"Gou","given":"Dan","non-dropping-particle":"","parse-names":false,"suffix":""},{"dropping-particle":"","family":"Luo","given":"Peng","non-dropping-particle":"","parse-names":false,"suffix":""},{"dropping-particle":"","family":"Yao","given":"Yuan","non-dropping-particle":"","parse-names":false,"suffix":""},{"dropping-particle":"","family":"Chen","given":"Hui","non-dropping-particle":"","parse-names":false,"suffix":""}],"container-title":"Biosensors and Bioelectronics","id":"ITEM-3","issued":{"date-parts":[["2019"]]},"title":"A novel enzyme-free electrochemical biosensor for rapid detection of Pseudomonas aeruginosa based on high catalytic Cu-ZrMOF and conductive Super P","type":"article-journal","volume":"142"},"uris":["http://www.mendeley.com/documents/?uuid=82cd5cc0-5db0-4575-9b8f-272c13f280d5"]}],"mendeley":{"formattedCitation":"(Hu et al. 2018; Zhang et al. 2019; Brisebois and Siaj 2020)","plainTextFormattedCitation":"(Hu et al. 2018; Zhang et al. 2019; Brisebois and Siaj 2020)","previouslyFormattedCitation":"[40–42]"},"properties":{"noteIndex":0},"schema":"https://github.com/citation-style-language/schema/raw/master/csl-citation.json"}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(Hu et al. 2018; Zhang et al. 2019; Brisebois and Siaj 2020)</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xml:space="preserve">. Mechanical sensing relies on the detection of mechanical changes induced by the analyte's presence or interaction. In </w:t>
      </w:r>
      <w:proofErr w:type="spellStart"/>
      <w:r w:rsidRPr="00765AC6">
        <w:rPr>
          <w:rFonts w:ascii="Times New Roman" w:hAnsi="Times New Roman" w:cs="Times New Roman"/>
          <w:sz w:val="24"/>
          <w:szCs w:val="24"/>
        </w:rPr>
        <w:lastRenderedPageBreak/>
        <w:t>nanomechanical</w:t>
      </w:r>
      <w:proofErr w:type="spellEnd"/>
      <w:r w:rsidRPr="00765AC6">
        <w:rPr>
          <w:rFonts w:ascii="Times New Roman" w:hAnsi="Times New Roman" w:cs="Times New Roman"/>
          <w:sz w:val="24"/>
          <w:szCs w:val="24"/>
        </w:rPr>
        <w:t xml:space="preserve"> sensors, the analyte's binding or adsorption causes mechanical deformations or shifts in the sensor's resonant frequency, which can be detected and quantified</w:t>
      </w:r>
      <w:r w:rsidR="00AA1E2B">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{"citationItems":[{"id":"ITEM-1","itemData":{"DOI":"10.1016/J.MEASUREMENT.2020.108293","ISSN":"0263-2241","abstract":"The development of biosensors is gaining tremendous attention in the fields of biomedicine and healthcare due to their wide use in clinical care, medicine and food processing. Biosensors have been used for the detection of diseases, diagnosis, treatment, patient health monitoring and human health management. Biosensors have been emerged as the future of cardiac healthcare. Biosensors can also be used for the recognition of microorganisms like bacteria, fungi and viruses. In this review article, recent developments in biosensors such as bioresorbable biosensors, flexible and wearable biosensors, electrochemical biosensors, enzymatic biosensors, FET biosensors, metal oxide biosensors, micro fluidic biosensors, plasmonic biosensors and polymer organic biosensors for healthcare and biomedical applications is intensively studied. This article also highlights the recent advances being made in the development of materials for the fabrication of biosensors.","author":[{"dropping-particle":"","family":"Mohankumar","given":"P.","non-dropping-particle":"","parse-names":false,"suffix":""},{"dropping-particle":"","family":"Ajayan","given":"J.","non-dropping-particle":"","parse-names":false,"suffix":""},{"dropping-particle":"","family":"Mohanraj","given":"T.","non-dropping-particle":"","parse-names":false,"suffix":""},{"dropping-particle":"","family":"Yasodharan","given":"R.","non-dropping-particle":"","parse-names":false,"suffix":""}],"container-title":"Measurement","id":"ITEM-1","issued":{"date-parts":[["2021","1","1"]]},"page":"108293","publisher":"Elsevier","title":"Recent developments in biosensors for healthcare and biomedical applications: A review","type":"article-journal","volume":"167"},"uris":["http://www.mendeley.com/documents/?uuid=7dc4ad3c-106e-3b73-bd9a-4f3fdc069528"]}],"mendeley":{"formattedCitation":"(Mohankumar et al. 2021)","plainTextFormattedCitation":"(Mohankumar et al. 2021)","previouslyFormattedCitation":"[43]"},"properties":{"noteIndex":0},"schema":"https://github.com/citation-style-language/schema/raw/master/csl-citation.json"}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(Mohankumar et al. 2021)</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xml:space="preserve">. These sensors are highly sensitive and find applications in gas detection, biomolecule detection, and environmental monitoring. </w:t>
      </w:r>
      <w:proofErr w:type="spellStart"/>
      <w:r w:rsidRPr="00765AC6">
        <w:rPr>
          <w:rFonts w:ascii="Times New Roman" w:hAnsi="Times New Roman" w:cs="Times New Roman"/>
          <w:sz w:val="24"/>
          <w:szCs w:val="24"/>
        </w:rPr>
        <w:t>Nanowires</w:t>
      </w:r>
      <w:proofErr w:type="spellEnd"/>
      <w:r w:rsidRPr="00765AC6">
        <w:rPr>
          <w:rFonts w:ascii="Times New Roman" w:hAnsi="Times New Roman" w:cs="Times New Roman"/>
          <w:sz w:val="24"/>
          <w:szCs w:val="24"/>
        </w:rPr>
        <w:t xml:space="preserve">, </w:t>
      </w:r>
      <w:proofErr w:type="spellStart"/>
      <w:r w:rsidRPr="00765AC6">
        <w:rPr>
          <w:rFonts w:ascii="Times New Roman" w:hAnsi="Times New Roman" w:cs="Times New Roman"/>
          <w:sz w:val="24"/>
          <w:szCs w:val="24"/>
        </w:rPr>
        <w:t>nanocantilevers</w:t>
      </w:r>
      <w:proofErr w:type="spellEnd"/>
      <w:r w:rsidRPr="00765AC6">
        <w:rPr>
          <w:rFonts w:ascii="Times New Roman" w:hAnsi="Times New Roman" w:cs="Times New Roman"/>
          <w:sz w:val="24"/>
          <w:szCs w:val="24"/>
        </w:rPr>
        <w:t>, and piezoelectric nanomaterials are commonly used in mechanical and electromechanical nanosensors</w:t>
      </w:r>
      <w:r w:rsidR="00AA1E2B">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{"citationItems":[{"id":"ITEM-1","itemData":{"DOI":"10.1002/ADFM.202107671","ISSN":"1616-3028","abstract":"Additive manufacturing, also called 3D printing, is a rapidly evolving technique that allows for the fabrication of functional materials with complex architectures, controlled microstructures, and material combinations. This capability has influenced the field of biomedical sensing devices by enabling the trends of device miniaturization, customization, and elasticity (i.e., having mechanical properties that match with the biological tissue). In this paper, the current state-of-the-art knowledge of biomedical sensors with the unique and unusual properties enabled by 3D printing is reviewed. The review encompasses clinically important areas involving the quantification of biomarkers (neurotransmitters, metabolites, and proteins), soft and implantable sensors, microfluidic biosensors, and wearable haptic sensors. In addition, the rapid sensing of pathogens and pathogen biomarkers enabled by 3D printing, an area of significant interest considering the recent worldwide pandemic caused by the novel coronavirus, is also discussed. It is also described how 3D printing enables critical sensor advantages including lower limit-of-detection, sensitivity, greater sensing range, and the ability for point-of-care diagnostics. Further, manufacturing itself benefits from 3D printing via rapid prototyping, improved resolution, and lower cost. This review provides researchers in academia and industry a comprehensive summary of the novel possibilities opened by the progress in 3D printing technology for a variety of biomedical applications.","author":[{"dropping-particle":"","family":"Ali","given":"Md Azahar","non-dropping-particle":"","parse-names":false,"suffix":""},{"dropping-particle":"","family":"Hu","given":"Chunshan","non-dropping-particle":"","parse-names":false,"suffix":""},{"dropping-particle":"","family":"Yttri","given":"Eric A.","non-dropping-particle":"","parse-names":false,"suffix":""},{"dropping-particle":"","family":"Panat","given":"Rahul","non-dropping-particle":"","parse-names":false,"suffix":""}],"container-title":"Advanced Functional Materials","id":"ITEM-1","issue":"9","issued":{"date-parts":[["2022","2","1"]]},"page":"2107671","publisher":"John Wiley &amp; Sons, Ltd","title":"Recent Advances in 3D Printing of Biomedical Sensing Devices","type":"article-journal","volume":"32"},"uris":["http://www.mendeley.com/documents/?uuid=f0f011d9-6259-3786-8e90-6428fdb2c63c"]}],"mendeley":{"formattedCitation":"(Ali et al. 2022)","plainTextFormattedCitation":"(Ali et al. 2022)","previouslyFormattedCitation":"[44]"},"properties":{"noteIndex":0},"schema":"https://github.com/citation-style-language/schema/raw/master/csl-citation.json"}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(Ali et al. 2022)</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Magnetic sensors detect changes in magnetic fields induced by the presence of the analyte or its magnetic properties. They are widely used in various applications, including magnetic resonance imaging (MRI), detection of magnetic nanoparticles in biological samples, and environmental monitoring</w:t>
      </w:r>
      <w:r w:rsidR="000C634A">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s91008130","ISSN":"1424-8220","author":[{"dropping-particle":"","family":"Koh","given":"Isaac","non-dropping-particle":"","parse-names":false,"suffix":""},{"dropping-particle":"","family":"Josephson","given":"Lee","non-dropping-particle":"","parse-names":false,"suffix":""}],"container-title":"Sensors","id":"ITEM-1","issue":"10","issued":{"date-parts":[["2009","10","16"]]},"page":"8130-8145","title":"Magnetic Nanoparticle Sensors","type":"article-journal","volume":"9"},"uris":["http://www.mendeley.com/documents/?uuid=128eb6e4-463a-4ae5-8c84-8b66cc2ea351"]}],"mendeley":{"formattedCitation":"(Koh and Josephson 2009)","plainTextFormattedCitation":"(Koh and Josephson 2009)","previouslyFormattedCitation":"[45]"},"properties":{"noteIndex":0},"schema":"https://github.com/citation-style-language/schema/raw/master/csl-citation.json"}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(Koh and Josephson 2009)</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xml:space="preserve">. Nanomaterials such as magnetic nanoparticles and magnetic </w:t>
      </w:r>
      <w:proofErr w:type="spellStart"/>
      <w:r w:rsidRPr="00765AC6">
        <w:rPr>
          <w:rFonts w:ascii="Times New Roman" w:hAnsi="Times New Roman" w:cs="Times New Roman"/>
          <w:sz w:val="24"/>
          <w:szCs w:val="24"/>
        </w:rPr>
        <w:t>nanowires</w:t>
      </w:r>
      <w:proofErr w:type="spellEnd"/>
      <w:r w:rsidRPr="00765AC6">
        <w:rPr>
          <w:rFonts w:ascii="Times New Roman" w:hAnsi="Times New Roman" w:cs="Times New Roman"/>
          <w:sz w:val="24"/>
          <w:szCs w:val="24"/>
        </w:rPr>
        <w:t xml:space="preserve"> are employed to enhance the sensitivity and specificity of magnetic nanosensors</w:t>
      </w:r>
      <w:r w:rsidR="000C634A">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{"citationItems":[{"id":"ITEM-1","itemData":{"DOI":"10.1021/acs.accounts.9b00352","ISSN":"15204898","PMID":"31809009","abstract":"ConspectusFluorine magnetic resonance imaging (19F MRI) is a promising bioimaging technique due to the favorable magnetic resonance properties of the 19F nucleus and the lack of detectable biological background signal. A range of imaging agents have been developed for this imaging modality including small molecule perfluorocarbons, fluorine-rich macromolecules and nanoparticles, and paramagnetic metal-containing agents. Incorporation of paramagnetic metals into fluorinated agents provides a unique opportunity to manipulate relaxation and chemical shift properties of 19F nuclei. Paramagnetic centers will enhance relaxation rates of nearby 19F nuclei through paramagnetic relaxation enhancement (PRE). Further, metals with anisotropic unpaired electrons can induce changes in 19F chemical shift through pseudocontact shift (PCS) effects. PRE and PCS are dependent on the nature of the metal center itself, the molecular scaffold surrounding it, and the position of the 19F nucleus relative to the metal center.One intriguing prospect in 19F magnetic resonance molecular imaging is to design responsive agents that can serve to provide a read out biological activity, including the activity of enzymes, redox activity, the activity of ions, etc. Paramagnetic agents are well suited for this activity-based sensing as metal complexes can be designed to respond to specific biological activities and give a corresponding 19F response that results from changes in the metal complex structure and subsequently PRE/PCS. Broadly speaking, when designing paramagnetic 19F MR biosensors, one can envision that in response to changes in analyte activity, the number of unpaired electrons of the metal changes or the ligand conformation/chemical composition changes. This Account highlights activity-based probes from the Que lab that harness paramagnetic metals to modulate 19F signal. We discuss probes that use conversion from Cu2+ to Cu+ in response to reducing environments to dequench the 19F MR signal. Probes in which oxidants convert Co2+ to Co3+, resulting in chemical shift responses, are also described. Finally, we explore our foray into using Ni2+ coordination switching to furnish probes with different 19F signals when they are converted between 4-coordinate square planar and higher coordination numbers.A major barrier for 19F MR molecular imaging is in vivo application, as signal sensitivity is relatively low, requiring long imaging times to detect imaging agents. Nanoparticle and…","author":[{"dropping-particle":"","family":"Xie","given":"Da","non-dropping-particle":"","parse-names":false,"suffix":""},{"dropping-particle":"","family":"Yu","given":"Meng","non-dropping-particle":"","parse-names":false,"suffix":""},{"dropping-particle":"","family":"Kadakia","given":"Rahul T.","non-dropping-particle":"","parse-names":false,"suffix":""},{"dropping-particle":"","family":"Que","given":"Emily L.","non-dropping-particle":"","parse-names":false,"suffix":""}],"container-title":"Accounts of Chemical Research","id":"ITEM-1","issue":"1","issued":{"date-parts":[["2020"]]},"page":"2-10","title":"19F Magnetic Resonance Activity-Based Sensing Using Paramagnetic Metals","type":"article-journal","volume":"53"},"uris":["http://www.mendeley.com/documents/?uuid=2e098ede-7c9d-48d3-81f3-65c96c84cd60"]}],"mendeley":{"formattedCitation":"(Xie et al. 2020)","plainTextFormattedCitation":"(Xie et al. 2020)","previouslyFormattedCitation":"[46]"},"properties":{"noteIndex":0},"schema":"https://github.com/citation-style-language/schema/raw/master/csl-citation.json"}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(Xie et al. 2020)</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Thermal sensors measure changes in temperature resulting from chemical reactions or physical interactions involving the analyte</w:t>
      </w:r>
      <w:r w:rsidR="000C634A">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{"citationItems":[{"id":"ITEM-1","itemData":{"DOI":"10.3390/nano8110935","ISSN":"20794991","abstract":"Progress in nanotechnology has enabled us to open many new fronts in biomedical research by exploiting the peculiar properties of materials at the nanoscale. The thermal sensitivity of certain materials is a highly valuable property because it can be exploited in many promising applications, such as thermo-sensitive drug or gene delivery systems, thermotherapy, thermal biosensors, imaging, and diagnosis. This review focuses on recent advances in thermo-sensitive nanomaterials of interest in biomedical applications. We provide an overview of the different kinds of thermoresponsive nanomaterials, discussing their potential and the physical mechanisms behind their thermal response. We thoroughly review their applications in biomedicine and finally discuss the current challenges and future perspectives of thermal therapies.","author":[{"dropping-particle":"","family":"Sánchez-Moreno","given":"Paola","non-dropping-particle":"","parse-names":false,"suffix":""},{"dropping-particle":"","family":"Vicente","given":"Juan","non-dropping-particle":"de","parse-names":false,"suffix":""},{"dropping-particle":"","family":"Nardecchia","given":"Stefania","non-dropping-particle":"","parse-names":false,"suffix":""},{"dropping-particle":"","family":"Marchal","given":"Juan A.","non-dropping-particle":"","parse-names":false,"suffix":""},{"dropping-particle":"","family":"Boulaiz","given":"Houria","non-dropping-particle":"","parse-names":false,"suffix":""}],"container-title":"Nanomaterials","id":"ITEM-1","issue":"11","issued":{"date-parts":[["2018"]]},"title":"Thermo-sensitive nanomaterials: Recent advance in synthesis and biomedical applications","type":"article-journal","volume":"8"},"uris":["http://www.mendeley.com/documents/?uuid=a9887a3b-ad88-4b51-b305-2e8f5901bc5c"]}],"mendeley":{"formattedCitation":"(Sánchez-Moreno et al. 2018)","plainTextFormattedCitation":"(Sánchez-Moreno et al. 2018)","previouslyFormattedCitation":"[47]"},"properties":{"noteIndex":0},"schema":"https://github.com/citation-style-language/schema/raw/master/csl-citation.json"}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(Sánchez-Moreno et al. 2018)</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The change in temperature is proportional to the heat released or absorbed during the reaction, allowing for the quantification of the analyte concentration. Thermal sensing is employed in gas detection, biosensing, and environmental monitoring</w:t>
      </w:r>
      <w:r w:rsidR="000C634A">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{"citationItems":[{"id":"ITEM-1","itemData":{"DOI":"10.1021/cr0681039","ISSN":"0009-2665","author":[{"dropping-particle":"","family":"Stetter","given":"Joseph R.","non-dropping-particle":"","parse-names":false,"suffix":""},{"dropping-particle":"","family":"Li","given":"Jing","non-dropping-particle":"","parse-names":false,"suffix":""}],"container-title":"Chemical Reviews","id":"ITEM-1","issue":"2","issued":{"date-parts":[["2008","2","1"]]},"page":"352-366","title":"Amperometric Gas SensorsA Review","type":"article-journal","volume":"108"},"uris":["http://www.mendeley.com/documents/?uuid=bb01edd4-84f8-404b-854b-7105f31a4e79"]}],"mendeley":{"formattedCitation":"(Stetter and Li 2008)","plainTextFormattedCitation":"(Stetter and Li 2008)","previouslyFormattedCitation":"[48]"},"properties":{"noteIndex":0},"schema":"https://github.com/citation-style-language/schema/raw/master/csl-citation.json"}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(Stetter and Li 2008)</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xml:space="preserve">. Nanomaterials like </w:t>
      </w:r>
      <w:proofErr w:type="spellStart"/>
      <w:r w:rsidRPr="00765AC6">
        <w:rPr>
          <w:rFonts w:ascii="Times New Roman" w:hAnsi="Times New Roman" w:cs="Times New Roman"/>
          <w:sz w:val="24"/>
          <w:szCs w:val="24"/>
        </w:rPr>
        <w:t>nanowires</w:t>
      </w:r>
      <w:proofErr w:type="spellEnd"/>
      <w:r w:rsidRPr="00765AC6">
        <w:rPr>
          <w:rFonts w:ascii="Times New Roman" w:hAnsi="Times New Roman" w:cs="Times New Roman"/>
          <w:sz w:val="24"/>
          <w:szCs w:val="24"/>
        </w:rPr>
        <w:t xml:space="preserve">, quantum dots, and nanoparticles are utilized to improve thermal sensitivity and response time in nanoscale thermal sensors. SPR sensing is an optical sensing technique that exploits the interaction of light with the surface </w:t>
      </w:r>
      <w:proofErr w:type="spellStart"/>
      <w:r w:rsidRPr="00765AC6">
        <w:rPr>
          <w:rFonts w:ascii="Times New Roman" w:hAnsi="Times New Roman" w:cs="Times New Roman"/>
          <w:sz w:val="24"/>
          <w:szCs w:val="24"/>
        </w:rPr>
        <w:t>plasmons</w:t>
      </w:r>
      <w:proofErr w:type="spellEnd"/>
      <w:r w:rsidRPr="00765AC6">
        <w:rPr>
          <w:rFonts w:ascii="Times New Roman" w:hAnsi="Times New Roman" w:cs="Times New Roman"/>
          <w:sz w:val="24"/>
          <w:szCs w:val="24"/>
        </w:rPr>
        <w:t xml:space="preserve"> on metal surfaces</w:t>
      </w:r>
      <w:r w:rsidR="000C634A">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{"citationItems":[{"id":"ITEM-1","itemData":{"DOI":"10.3390/magnetochemistry5040059","ISSN":"23127481","abstract":"In recent years, various reports related to sensing application research have suggested that combining the synergistic impacts of optical, electrical or magnetic properties in a single technique can lead to a new multitasking platform. Owing to their unique features of the magnetic moment, biocompatibility, ease of surface modification, chemical stability, high surface area, high mass transference, magnetic nanoparticles have found a wide range of applications in various fields, especially in sensing systems. The present review is comprehensive information about magnetic nanoparticles utilized in the optical sensing platform, broadly categorized into four types: surface plasmon resonance (SPR), surface-enhanced Raman spectroscopy (SERS), fluorescence spectroscopy and near-infrared spectroscopy and imaging (NIRS) that are commonly used in various (bio) analytical applications. The review also includes some conclusions on the state of the art in this field and future aspects.","author":[{"dropping-particle":"","family":"Üzek","given":"Recep","non-dropping-particle":"","parse-names":false,"suffix":""},{"dropping-particle":"","family":"Sari","given":"Esma","non-dropping-particle":"","parse-names":false,"suffix":""},{"dropping-particle":"","family":"Merkoçi","given":"Arben","non-dropping-particle":"","parse-names":false,"suffix":""}],"container-title":"Magnetochemistry","id":"ITEM-1","issue":"4","issued":{"date-parts":[["2019"]]},"title":"Optical-based (Bio) sensing systems using magnetic nanoparticles","type":"article-journal","volume":"5"},"uris":["http://www.mendeley.com/documents/?uuid=49d01eed-aaac-4205-9bad-d85928427dfd"]}],"mendeley":{"formattedCitation":"(Üzek et al. 2019)","plainTextFormattedCitation":"(Üzek et al. 2019)","previouslyFormattedCitation":"[49]"},"properties":{"noteIndex":0},"schema":"https://github.com/citation-style-language/schema/raw/master/csl-citation.json"}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(Üzek et al. 2019)</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xml:space="preserve">. When the analyte binds to the sensor surface, it alters the refractive index near the metal surface, causing a shift in the resonance condition. This shift is measured as a change in the angle or intensity of reflected light, enabling label-free and real-time detection of </w:t>
      </w:r>
      <w:proofErr w:type="spellStart"/>
      <w:r w:rsidRPr="00765AC6">
        <w:rPr>
          <w:rFonts w:ascii="Times New Roman" w:hAnsi="Times New Roman" w:cs="Times New Roman"/>
          <w:sz w:val="24"/>
          <w:szCs w:val="24"/>
        </w:rPr>
        <w:t>biomolecular</w:t>
      </w:r>
      <w:proofErr w:type="spellEnd"/>
      <w:r w:rsidRPr="00765AC6">
        <w:rPr>
          <w:rFonts w:ascii="Times New Roman" w:hAnsi="Times New Roman" w:cs="Times New Roman"/>
          <w:sz w:val="24"/>
          <w:szCs w:val="24"/>
        </w:rPr>
        <w:t xml:space="preserve"> interactions</w:t>
      </w:r>
      <w:r w:rsidR="000C634A">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{"citationItems":[{"id":"ITEM-1","itemData":{"DOI":"10.1016/j.bios.2018.03.051","ISSN":"18734235","PMID":"29604520","abstract":"Measurement of small molecules in extremely dilute concentrations of analyte play an important role in different issues ranging from food industry to biological, pharmaceutical and therapeutical applications. Surface plasmon resonance (SPR) sensors can be a suitable choice for detection of small molecules based on interactions with biomolecules. However, sensitivity of the system for detection of these molecules is very low. Improving sensitivity has been a challenge for years. Therefore, different methods have been used to enhance SPR signals. The SPR signal enhancement using numerous nanomaterials has provided exciting results. Among various nanomaterials, metal nanoparticles (for instance gold, silver and magnetic nanoparticles), quantum dots, nanorads, and carbon-based nanostructures have got much attention due to ease in fabrication, appropriate size and shape. In addition to the advantages provided by using nanomaterials, signal enhancement provided by the appropriate use of phase information of the reflected light could be also important to improve SPR sensitivity. Phase-sensitive SPR sensors are able to detect infinitesimal changes in external properties of target while traditional type of SPR cannot demonstrate these changes. This article provides an overview on signal enhancment in SPR using nanomaterials and properties of light. We also discuss on recent progresses of the field, describing basic concepts concerning nanostructures as well as phase-sensitive sensors as platform for enhancement of signal in SPR.","author":[{"dropping-particle":"","family":"Mohammadzadeh-Asl","given":"Saeideh","non-dropping-particle":"","parse-names":false,"suffix":""},{"dropping-particle":"","family":"Keshtkar","given":"Ahmad","non-dropping-particle":"","parse-names":false,"suffix":""},{"dropping-particle":"","family":"Ezzati Nazhad Dolatabadi","given":"Jafar","non-dropping-particle":"","parse-names":false,"suffix":""},{"dropping-particle":"","family":"la Guardia","given":"Miguel","non-dropping-particle":"de","parse-names":false,"suffix":""}],"container-title":"Biosensors and Bioelectronics","id":"ITEM-1","issued":{"date-parts":[["2018","7"]]},"page":"118-131","title":"Nanomaterials and phase sensitive based signal enhancment in surface plasmon resonance","type":"article-journal","volume":"110"},"uris":["http://www.mendeley.com/documents/?uuid=88aa64a0-9c26-361b-854d-6418b323ed05"]}],"mendeley":{"formattedCitation":"(Mohammadzadeh-Asl et al. 2018)","plainTextFormattedCitation":"(Mohammadzadeh-Asl et al. 2018)","previouslyFormattedCitation":"[50]"},"properties":{"noteIndex":0},"schema":"https://github.com/citation-style-language/schema/raw/master/csl-citation.json"}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(Mohammadzadeh-Asl et al. 2018)</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Plasmonic nanoparticles, including gold and silver nanoparticles, are commonly used in SPR-based nanosensors to enhance sensitivity and signal-to-noise ratio</w:t>
      </w:r>
      <w:r w:rsidR="000C634A">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{"citationItems":[{"id":"ITEM-1","itemData":{"DOI":"10.3390/chemosensors9110326","ISSN":"22279040","abstract":"Lung cancer is the most common and deadliest cancer type globally. Its early diagnosis can guarantee a five-year survival rate. Unfortunately, application of the available diagnosis methods such as computed tomography, chest radiograph, magnetic resonance imaging (MRI), ultrasound, low-dose CT scan, bone scans, positron emission tomography (PET), and biopsy is hindered due to one or more problems, such as phenotypic properties of tumours that prevent early detection, invasiveness, expensiveness, and time consumption. Detection of lung cancer biomarkers using a biosensor is reported to solve the problems. Among biosensors, optical biosensors attract greater attention due to being ultra-sensitive, free from electromagnetic interference, capable of wide dy-namic range detection, free from the requirement of a reference electrode, free from electrical hazards, highly stable, capable of multiplexing detection, and having the potential for more information content than electrical transducers. Inspired by promising features of plasmonic sensors, including surface plasmon resonance (SPR), localised surface plasmon resonance (LSPR), and surface enhanced Raman scattering (SERS) such as ultra-sensitivity, single particle/molecular level detection capabil-ity, multiplexing capability, photostability, real-time measurement, label-free measurement, room temperature operation, naked-eye readability, and the ease of miniaturisation without sophisticated sensor chip fabrication and instrumentation, numerous plasmonic sensors for the detection of lung cancer biomarkers have been investigated. In this review, the principle plasmonic sensor is explained. In addition, novel strategies and modifications adopted for the detection of lung cancer biomarkers such as miRNA, carcinoembryonic antigen (CEA), cytokeratins, and volatile organic compounds (VOCs) using plasmonic sensors are also reported. Furthermore, the challenges and prospects of the plasmonic biosensors for the detection of lung cancer biomarkers are highlighted.","author":[{"dropping-particle":"","family":"Usman","given":"Fahad","non-dropping-particle":"","parse-names":false,"suffix":""},{"dropping-particle":"","family":"Dennis","given":"John Ojur","non-dropping-particle":"","parse-names":false,"suffix":""},{"dropping-particle":"","family":"Aljameel","given":"A. I.","non-dropping-particle":"","parse-names":false,"suffix":""},{"dropping-particle":"","family":"Ali","given":"M. K.M.","non-dropping-particle":"","parse-names":false,"suffix":""},{"dropping-particle":"","family":"Aldaghri","given":"O.","non-dropping-particle":"","parse-names":false,"suffix":""},{"dropping-particle":"","family":"Ibnaouf","given":"K. H.","non-dropping-particle":"","parse-names":false,"suffix":""},{"dropping-particle":"","family":"Zango","given":"Zakariyya Uba","non-dropping-particle":"","parse-names":false,"suffix":""},{"dropping-particle":"","family":"Beygisangchin","given":"Mahnoush","non-dropping-particle":"","parse-names":false,"suffix":""},{"dropping-particle":"","family":"Alsadig","given":"Ahmed","non-dropping-particle":"","parse-names":false,"suffix":""},{"dropping-particle":"","family":"Meriaudeau","given":"Fabrice","non-dropping-particle":"","parse-names":false,"suffix":""}],"container-title":"Chemosensors","id":"ITEM-1","issue":"11","issued":{"date-parts":[["2021"]]},"title":"Plasmonic Biosensors for the Detection of Lung Cancer Biomarkers: A Review","type":"article-journal","volume":"9"},"uris":["http://www.mendeley.com/documents/?uuid=eaf011b5-f7ba-4125-98be-0a1807db87f8"]}],"mendeley":{"formattedCitation":"(Usman et al. 2021)","plainTextFormattedCitation":"(Usman et al. 2021)","previouslyFormattedCitation":"[51]"},"properties":{"noteIndex":0},"schema":"https://github.com/citation-style-language/schema/raw/master/csl-citation.json"}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(Usman et al. 2021)</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These are just a few examples of the various sensing principles and mechanisms employed in nanosensors and other types of sensors. Each sensing mechanism has its strengths and limitations, and the choice of the appropriate sensing principle depends on the specific application requirements, target analytes, and desired sensitivity. Advances in nanotechnology have further enabled the development of nanosensors with exceptional performance, paving the way for innovative applications in healthcare, environmental monitoring, and beyond.</w:t>
      </w:r>
    </w:p>
    <w:p w:rsidR="00EF5200" w:rsidRDefault="00EF5200" w:rsidP="00765AC6">
      <w:pPr>
        <w:spacing w:line="360" w:lineRule="auto"/>
        <w:jc w:val="both"/>
        <w:rPr>
          <w:rFonts w:ascii="Times New Roman" w:hAnsi="Times New Roman" w:cs="Times New Roman"/>
          <w:b/>
          <w:bCs/>
          <w:i/>
          <w:iCs/>
          <w:sz w:val="24"/>
          <w:szCs w:val="24"/>
        </w:rPr>
      </w:pPr>
    </w:p>
    <w:p w:rsidR="00EF5200" w:rsidRDefault="00EF5200" w:rsidP="00765AC6">
      <w:pPr>
        <w:spacing w:line="360" w:lineRule="auto"/>
        <w:jc w:val="both"/>
        <w:rPr>
          <w:rFonts w:ascii="Times New Roman" w:hAnsi="Times New Roman" w:cs="Times New Roman"/>
          <w:b/>
          <w:bCs/>
          <w:i/>
          <w:iCs/>
          <w:sz w:val="24"/>
          <w:szCs w:val="24"/>
        </w:rPr>
      </w:pPr>
    </w:p>
    <w:p w:rsidR="009B49CC" w:rsidRPr="00765AC6" w:rsidRDefault="009B49CC" w:rsidP="00765AC6">
      <w:pPr>
        <w:spacing w:line="360" w:lineRule="auto"/>
        <w:jc w:val="both"/>
        <w:rPr>
          <w:rFonts w:ascii="Times New Roman" w:hAnsi="Times New Roman" w:cs="Times New Roman"/>
          <w:b/>
          <w:bCs/>
          <w:i/>
          <w:iCs/>
          <w:sz w:val="24"/>
          <w:szCs w:val="24"/>
        </w:rPr>
      </w:pPr>
      <w:r w:rsidRPr="00765AC6">
        <w:rPr>
          <w:rFonts w:ascii="Times New Roman" w:hAnsi="Times New Roman" w:cs="Times New Roman"/>
          <w:b/>
          <w:bCs/>
          <w:i/>
          <w:iCs/>
          <w:sz w:val="24"/>
          <w:szCs w:val="24"/>
        </w:rPr>
        <w:lastRenderedPageBreak/>
        <w:t>Biomedical Applications of Nanosensors</w:t>
      </w:r>
    </w:p>
    <w:p w:rsidR="009B49CC" w:rsidRDefault="009B49CC"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Nanosensors have emerged as powerful tools in the field of biomedical research and healthcare due to their unique properties at the nanoscale. These miniature devices can interact with biomolecules and cells, providing highly sensitive and specific detection capabilities</w:t>
      </w:r>
      <w:r w:rsidR="00EF5200">
        <w:rPr>
          <w:rFonts w:ascii="Times New Roman" w:hAnsi="Times New Roman" w:cs="Times New Roman"/>
          <w:sz w:val="24"/>
          <w:szCs w:val="24"/>
        </w:rPr>
        <w:t xml:space="preserve"> </w:t>
      </w:r>
      <w:r w:rsidR="0067628D">
        <w:rPr>
          <w:rFonts w:ascii="Times New Roman" w:hAnsi="Times New Roman" w:cs="Times New Roman"/>
          <w:sz w:val="24"/>
          <w:szCs w:val="24"/>
        </w:rPr>
        <w:t>(</w:t>
      </w:r>
      <w:r w:rsidR="00EF5200">
        <w:rPr>
          <w:rFonts w:ascii="Times New Roman" w:hAnsi="Times New Roman" w:cs="Times New Roman"/>
          <w:sz w:val="24"/>
          <w:szCs w:val="24"/>
        </w:rPr>
        <w:t xml:space="preserve">Figure </w:t>
      </w:r>
      <w:r w:rsidR="000D3EA3">
        <w:rPr>
          <w:rFonts w:ascii="Times New Roman" w:hAnsi="Times New Roman" w:cs="Times New Roman"/>
          <w:sz w:val="24"/>
          <w:szCs w:val="24"/>
        </w:rPr>
        <w:t>1)</w:t>
      </w:r>
      <w:r w:rsidRPr="00765AC6">
        <w:rPr>
          <w:rFonts w:ascii="Times New Roman" w:hAnsi="Times New Roman" w:cs="Times New Roman"/>
          <w:sz w:val="24"/>
          <w:szCs w:val="24"/>
        </w:rPr>
        <w:t>. Their applications in medicine are wide-ranging and have the potential to revolutionize various aspects of healthcare, including early disease detection and diagnosis, therapeutic monitoring and drug delivery, wearable sensors for personalized healthcare, and disease-specific applications such as neurological and cardiovascular disorders.</w:t>
      </w:r>
    </w:p>
    <w:p w:rsidR="00A73308" w:rsidRDefault="00B62A47" w:rsidP="00765AC6">
      <w:pPr>
        <w:spacing w:line="360" w:lineRule="auto"/>
        <w:jc w:val="both"/>
        <w:rPr>
          <w:rFonts w:ascii="Times New Roman" w:hAnsi="Times New Roman" w:cs="Times New Roman"/>
          <w:sz w:val="24"/>
          <w:szCs w:val="24"/>
        </w:rPr>
      </w:pPr>
      <w:r w:rsidRPr="00CB3F53">
        <w:rPr>
          <w:rFonts w:ascii="Times New Roman" w:hAnsi="Times New Roman" w:cs="Times New Roman"/>
          <w:noProof/>
          <w:sz w:val="24"/>
          <w:szCs w:val="24"/>
          <w:lang w:val="en-US"/>
        </w:rPr>
        <w:drawing>
          <wp:inline distT="0" distB="0" distL="0" distR="0">
            <wp:extent cx="5731510" cy="3950335"/>
            <wp:effectExtent l="0" t="0" r="0" b="0"/>
            <wp:docPr id="302627735" name="Diagram 1">
              <a:extLst xmlns:a="http://schemas.openxmlformats.org/drawingml/2006/main">
                <a:ext uri="{FF2B5EF4-FFF2-40B4-BE49-F238E27FC236}">
                  <a16:creationId xmlns:a16="http://schemas.microsoft.com/office/drawing/2014/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id="{0BC3652D-ACF0-5944-7A23-A089C33AD2FA}"/>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4717D6" w:rsidRPr="00765AC6" w:rsidRDefault="004717D6" w:rsidP="004717D6">
      <w:pPr>
        <w:spacing w:line="360" w:lineRule="auto"/>
        <w:jc w:val="center"/>
        <w:rPr>
          <w:rFonts w:ascii="Times New Roman" w:hAnsi="Times New Roman" w:cs="Times New Roman"/>
          <w:sz w:val="24"/>
          <w:szCs w:val="24"/>
        </w:rPr>
      </w:pPr>
      <w:r>
        <w:rPr>
          <w:rFonts w:ascii="Times New Roman" w:hAnsi="Times New Roman" w:cs="Times New Roman"/>
          <w:sz w:val="24"/>
          <w:szCs w:val="24"/>
        </w:rPr>
        <w:t>Figure:</w:t>
      </w:r>
      <w:r w:rsidR="00EF5200">
        <w:rPr>
          <w:rFonts w:ascii="Times New Roman" w:hAnsi="Times New Roman" w:cs="Times New Roman"/>
          <w:sz w:val="24"/>
          <w:szCs w:val="24"/>
        </w:rPr>
        <w:t xml:space="preserve"> </w:t>
      </w:r>
      <w:r>
        <w:rPr>
          <w:rFonts w:ascii="Times New Roman" w:hAnsi="Times New Roman" w:cs="Times New Roman"/>
          <w:sz w:val="24"/>
          <w:szCs w:val="24"/>
        </w:rPr>
        <w:t xml:space="preserve">1 </w:t>
      </w:r>
      <w:proofErr w:type="gramStart"/>
      <w:r>
        <w:rPr>
          <w:rFonts w:ascii="Times New Roman" w:hAnsi="Times New Roman" w:cs="Times New Roman"/>
          <w:sz w:val="24"/>
          <w:szCs w:val="24"/>
        </w:rPr>
        <w:t>Biomedical</w:t>
      </w:r>
      <w:proofErr w:type="gramEnd"/>
      <w:r>
        <w:rPr>
          <w:rFonts w:ascii="Times New Roman" w:hAnsi="Times New Roman" w:cs="Times New Roman"/>
          <w:sz w:val="24"/>
          <w:szCs w:val="24"/>
        </w:rPr>
        <w:t xml:space="preserve"> applications of Nanosensors</w:t>
      </w:r>
    </w:p>
    <w:p w:rsidR="009B49CC" w:rsidRPr="007C6DF9" w:rsidRDefault="009B49CC" w:rsidP="00765AC6">
      <w:pPr>
        <w:spacing w:line="360" w:lineRule="auto"/>
        <w:jc w:val="both"/>
        <w:rPr>
          <w:rFonts w:ascii="Times New Roman" w:hAnsi="Times New Roman" w:cs="Times New Roman"/>
          <w:b/>
          <w:i/>
          <w:iCs/>
          <w:sz w:val="24"/>
          <w:szCs w:val="24"/>
        </w:rPr>
      </w:pPr>
      <w:r w:rsidRPr="007C6DF9">
        <w:rPr>
          <w:rFonts w:ascii="Times New Roman" w:hAnsi="Times New Roman" w:cs="Times New Roman"/>
          <w:b/>
          <w:i/>
          <w:iCs/>
          <w:sz w:val="24"/>
          <w:szCs w:val="24"/>
        </w:rPr>
        <w:t>Early Disease Detection and Diagnosis</w:t>
      </w:r>
    </w:p>
    <w:p w:rsidR="009B49CC" w:rsidRPr="00765AC6" w:rsidRDefault="009B49CC"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 xml:space="preserve">Early disease detection and diagnosis are critical for effective disease management and improved patient outcomes. Many diseases, including cancer and infectious </w:t>
      </w:r>
      <w:proofErr w:type="gramStart"/>
      <w:r w:rsidRPr="00765AC6">
        <w:rPr>
          <w:rFonts w:ascii="Times New Roman" w:hAnsi="Times New Roman" w:cs="Times New Roman"/>
          <w:sz w:val="24"/>
          <w:szCs w:val="24"/>
        </w:rPr>
        <w:t>diseases,</w:t>
      </w:r>
      <w:proofErr w:type="gramEnd"/>
      <w:r w:rsidRPr="00765AC6">
        <w:rPr>
          <w:rFonts w:ascii="Times New Roman" w:hAnsi="Times New Roman" w:cs="Times New Roman"/>
          <w:sz w:val="24"/>
          <w:szCs w:val="24"/>
        </w:rPr>
        <w:t xml:space="preserve"> are more treatable when detected at their earliest stages. Nanosensors offer unparalleled sensitivity and specificity, enabling the detection of disease-specific biomarkers even when present at very low concentrations</w:t>
      </w:r>
      <w:r w:rsidR="000C634A">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10.1021/acs.accounts.7b00047","ISSN":"0001-4842","author":[{"dropping-particle":"","family":"Kim","given":"Sang-Joon","non-dropping-particle":"","parse-names":false,"suffix":""},{"dropping-particle":"","family":"Choi","given":"Seon-Jin","non-dropping-particle":"","parse-names":false,"suffix":""},{"dropping-particle":"","family":"Jang","given":"Ji-Soo","non-dropping-particle":"","parse-names":false,"suffix":""},{"dropping-particle":"","family":"Cho","given":"Hee-Jin","non-dropping-particle":"","parse-names":false,"suffix":""},{"dropping-particle":"","family":"Kim","given":"Il-Doo","non-dropping-particle":"","parse-names":false,"suffix":""}],"container-title":"Accounts of Chemical Research","id":"ITEM-1","issue":"7","issued":{"date-parts":[["2017","7","18"]]},"page":"1587-1596","title":"Innovative Nanosensor for Disease Diagnosis","type":"article-journal","volume":"50"},"uris":["http://www.mendeley.com/documents/?uuid=471a2c07-7a16-477b-a35d-15b7babddd38"]}],"mendeley":{"formattedCitation":"(Kim et al. 2017)","plainTextFormattedCitation":"(Kim et al. 2017)","previouslyFormattedCitation":"[52]"},"properties":{"noteIndex":0},"schema":"https://github.com/citation-style-language/schema/raw/master/csl-citation.json"}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(Kim et al. 2017)</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w:t>
      </w:r>
      <w:r w:rsidR="00244FAF" w:rsidRPr="00765AC6">
        <w:rPr>
          <w:rFonts w:ascii="Times New Roman" w:hAnsi="Times New Roman" w:cs="Times New Roman"/>
          <w:sz w:val="24"/>
          <w:szCs w:val="24"/>
        </w:rPr>
        <w:t xml:space="preserve"> </w:t>
      </w:r>
      <w:r w:rsidRPr="00765AC6">
        <w:rPr>
          <w:rFonts w:ascii="Times New Roman" w:hAnsi="Times New Roman" w:cs="Times New Roman"/>
          <w:sz w:val="24"/>
          <w:szCs w:val="24"/>
        </w:rPr>
        <w:t xml:space="preserve">In cancer diagnostics, nanosensors can </w:t>
      </w:r>
      <w:r w:rsidRPr="00765AC6">
        <w:rPr>
          <w:rFonts w:ascii="Times New Roman" w:hAnsi="Times New Roman" w:cs="Times New Roman"/>
          <w:sz w:val="24"/>
          <w:szCs w:val="24"/>
        </w:rPr>
        <w:lastRenderedPageBreak/>
        <w:t xml:space="preserve">detect specific proteins or nucleic acids that are indicative of the presence of </w:t>
      </w:r>
      <w:proofErr w:type="spellStart"/>
      <w:r w:rsidRPr="00765AC6">
        <w:rPr>
          <w:rFonts w:ascii="Times New Roman" w:hAnsi="Times New Roman" w:cs="Times New Roman"/>
          <w:sz w:val="24"/>
          <w:szCs w:val="24"/>
        </w:rPr>
        <w:t>tumors</w:t>
      </w:r>
      <w:proofErr w:type="spellEnd"/>
      <w:r w:rsidRPr="00765AC6">
        <w:rPr>
          <w:rFonts w:ascii="Times New Roman" w:hAnsi="Times New Roman" w:cs="Times New Roman"/>
          <w:sz w:val="24"/>
          <w:szCs w:val="24"/>
        </w:rPr>
        <w:t xml:space="preserve">. Liquid biopsies based on nanosensors can detect circulating tumor cells and genetic material shed by </w:t>
      </w:r>
      <w:proofErr w:type="spellStart"/>
      <w:r w:rsidRPr="00765AC6">
        <w:rPr>
          <w:rFonts w:ascii="Times New Roman" w:hAnsi="Times New Roman" w:cs="Times New Roman"/>
          <w:sz w:val="24"/>
          <w:szCs w:val="24"/>
        </w:rPr>
        <w:t>tumors</w:t>
      </w:r>
      <w:proofErr w:type="spellEnd"/>
      <w:r w:rsidRPr="00765AC6">
        <w:rPr>
          <w:rFonts w:ascii="Times New Roman" w:hAnsi="Times New Roman" w:cs="Times New Roman"/>
          <w:sz w:val="24"/>
          <w:szCs w:val="24"/>
        </w:rPr>
        <w:t>, allowing for non-invasive and real-time monitoring of cancer progression and treatment response</w:t>
      </w:r>
      <w:r w:rsidR="00A55A67">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bbcan.2014.10.001","ISSN":"0304419X","author":[{"dropping-particle":"","family":"Rolfo","given":"Christian","non-dropping-particle":"","parse-names":false,"suffix":""},{"dropping-particle":"","family":"Castiglia","given":"Marta","non-dropping-particle":"","parse-names":false,"suffix":""},{"dropping-particle":"","family":"Hong","given":"David","non-dropping-particle":"","parse-names":false,"suffix":""},{"dropping-particle":"","family":"Alessandro","given":"Riccardo","non-dropping-particle":"","parse-names":false,"suffix":""},{"dropping-particle":"","family":"Mertens","given":"Inge","non-dropping-particle":"","parse-names":false,"suffix":""},{"dropping-particle":"","family":"Baggerman","given":"Geert","non-dropping-particle":"","parse-names":false,"suffix":""},{"dropping-particle":"","family":"Zwaenepoel","given":"Karen","non-dropping-particle":"","parse-names":false,"suffix":""},{"dropping-particle":"","family":"Gil-Bazo","given":"Ignacio","non-dropping-particle":"","parse-names":false,"suffix":""},{"dropping-particle":"","family":"Passiglia","given":"Francesco","non-dropping-particle":"","parse-names":false,"suffix":""},{"dropping-particle":"","family":"Carreca","given":"Anna P.","non-dropping-particle":"","parse-names":false,"suffix":""},{"dropping-particle":"","family":"Taverna","given":"Simona","non-dropping-particle":"","parse-names":false,"suffix":""},{"dropping-particle":"","family":"Vento","given":"Renza","non-dropping-particle":"","parse-names":false,"suffix":""},{"dropping-particle":"","family":"Peeters","given":"Marc","non-dropping-particle":"","parse-names":false,"suffix":""},{"dropping-particle":"","family":"Russo","given":"Antonio","non-dropping-particle":"","parse-names":false,"suffix":""},{"dropping-particle":"","family":"Pauwels","given":"Patrick","non-dropping-particle":"","parse-names":false,"suffix":""}],"container-title":"Biochimica et Biophysica Acta (BBA) - Reviews on Cancer","id":"ITEM-1","issue":"2","issued":{"date-parts":[["2014","12"]]},"page":"539-546","title":"Liquid biopsies in lung cancer: The new ambrosia of researchers","type":"article-journal","volume":"1846"},"uris":["http://www.mendeley.com/documents/?uuid=4f39855b-0f0a-4fe0-8a21-2dfe0f5c1e15"]}],"mendeley":{"formattedCitation":"(Rolfo et al. 2014)","plainTextFormattedCitation":"(Rolfo et al. 2014)","previouslyFormattedCitation":"[53]"},"properties":{"noteIndex":0},"schema":"https://github.com/citation-style-language/schema/raw/master/csl-citation.json"}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(Rolfo et al. 2014)</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w:t>
      </w:r>
      <w:r w:rsidR="00244FAF" w:rsidRPr="00765AC6">
        <w:rPr>
          <w:rFonts w:ascii="Times New Roman" w:hAnsi="Times New Roman" w:cs="Times New Roman"/>
          <w:sz w:val="24"/>
          <w:szCs w:val="24"/>
        </w:rPr>
        <w:t xml:space="preserve"> </w:t>
      </w:r>
      <w:r w:rsidRPr="00765AC6">
        <w:rPr>
          <w:rFonts w:ascii="Times New Roman" w:hAnsi="Times New Roman" w:cs="Times New Roman"/>
          <w:sz w:val="24"/>
          <w:szCs w:val="24"/>
        </w:rPr>
        <w:t>For infectious diseases, nanosensors can identify pathogenic antigens or nucleic acids, enabling rapid and accurate diagnosis</w:t>
      </w:r>
      <w:r w:rsidR="00A55A67">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10.1021/acs.accounts.7b00047","ISSN":"0001-4842","author":[{"dropping-particle":"","family":"Kim","given":"Sang-Joon","non-dropping-particle":"","parse-names":false,"suffix":""},{"dropping-particle":"","family":"Choi","given":"Seon-Jin","non-dropping-particle":"","parse-names":false,"suffix":""},{"dropping-particle":"","family":"Jang","given":"Ji-Soo","non-dropping-particle":"","parse-names":false,"suffix":""},{"dropping-particle":"","family":"Cho","given":"Hee-Jin","non-dropping-particle":"","parse-names":false,"suffix":""},{"dropping-particle":"","family":"Kim","given":"Il-Doo","non-dropping-particle":"","parse-names":false,"suffix":""}],"container-title":"Accounts of Chemical Research","id":"ITEM-1","issue":"7","issued":{"date-parts":[["2017","7","18"]]},"page":"1587-1596","title":"Innovative Nanosensor for Disease Diagnosis","type":"article-journal","volume":"50"},"uris":["http://www.mendeley.com/documents/?uuid=471a2c07-7a16-477b-a35d-15b7babddd38"]}],"mendeley":{"formattedCitation":"(Kim et al. 2017)","plainTextFormattedCitation":"(Kim et al. 2017)","previouslyFormattedCitation":"[52]"},"properties":{"noteIndex":0},"schema":"https://github.com/citation-style-language/schema/raw/master/csl-citation.json"}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(Kim et al. 2017)</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This is particularly crucial in outbreaks or pandemics, where timely detection can help contain the spread of the disease and guide appropriate treatment. Additionally, nanosensors have applications in neurodegenerative disorders like Alzheimer's and Parkinson's. They can detect disease-specific biomarkers in cerebrospinal fluid or blood, aiding in early diagnosis and facilitating disease progression monitoring. Early detection in these conditions can lead to better disease management and potentially delay the onset of severe symptoms</w:t>
      </w:r>
      <w:r w:rsidR="00A55A67">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procbio.2019.12.016","ISSN":"13595113","author":[{"dropping-particle":"","family":"Chauhan","given":"Nidhi","non-dropping-particle":"","parse-names":false,"suffix":""},{"dropping-particle":"","family":"Soni","given":"Shringika","non-dropping-particle":"","parse-names":false,"suffix":""},{"dropping-particle":"","family":"Agrawal","given":"Prabhudatt","non-dropping-particle":"","parse-names":false,"suffix":""},{"dropping-particle":"","family":"Balhara","given":"Yatan Pal Singh","non-dropping-particle":"","parse-names":false,"suffix":""},{"dropping-particle":"","family":"Jain","given":"Utkarsh","non-dropping-particle":"","parse-names":false,"suffix":""}],"container-title":"Process Biochemistry","id":"ITEM-1","issued":{"date-parts":[["2020","4"]]},"page":"241-259","title":"Recent advancement in nanosensors for neurotransmitters detection: Present and future perspective","type":"article-journal","volume":"91"},"uris":["http://www.mendeley.com/documents/?uuid=7d0a0b42-528a-42cb-aba8-36f15422e2c3"]}],"mendeley":{"formattedCitation":"(Chauhan et al. 2020)","plainTextFormattedCitation":"(Chauhan et al. 2020)","previouslyFormattedCitation":"[54]"},"properties":{"noteIndex":0},"schema":"https://github.com/citation-style-language/schema/raw/master/csl-citation.json"}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(Chauhan et al. 2020)</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The high sensitivity and multiplexing capabilities of nanosensors enable the detection of multiple biomarkers simultaneously, providing a comprehensive picture of disease status. This multi-parameter approach is particularly advantageous in complex diseases where a single biomarker may not provide sufficient diagnostic accuracy</w:t>
      </w:r>
      <w:r w:rsidR="00A55A67">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{"citationItems":[{"id":"ITEM-1","itemData":{"DOI":"10.1016/j.aca.2010.12.011","ISSN":"00032670","PMID":"21241843","abstract":"The past decades have witnessed enormous technological improvements towards the development of simple, cost-effective and accurate rapid diagnostic tests for detection and identification of infectious pathogens. Among them is dengue virus, the etiologic agent of the mosquito-borne dengue disease, one of the most important emerging infectious pathologies of nowadays. Dengue fever may cause potentially deadly hemorrhagic symptoms and is endemic in the tropical and sub-tropical world, being also a serious threat to temperate countries in the developed world. Effective diagnostics for dengue should be able to discriminate among the four antigenically related dengue serotypes and fulfill the requirements for successful decentralized (point-of-care) testing in the harsh environmental conditions found in most tropical regions. The accurate identification of circulating serotypes is crucial for the successful implementation of vector control programs based on reliable epidemiological predictions. This paper briefly summarizes the limitations of the main conventional techniques for biomolecular diagnosis of dengue disease and critically reviews some of the most relevant biosensors and rapid diagnostic tests developed, implemented and reported so far for point-of-care testing of dengue infections. The invaluable contributions of microfluidics and nanotechnology encompass the whole paper, while evaluation concerns of rapid diagnostic tests and foreseen technological improvements in this field are also overviewed for the diagnosis of dengue and other infectious and tropical diseases as well. © 2010 Elsevier B.V.","author":[{"dropping-particle":"","family":"Teles","given":"Fernando Sérgio Rodrigues Ribeiro","non-dropping-particle":"","parse-names":false,"suffix":""}],"container-title":"Analytica Chimica Acta","id":"ITEM-1","issue":"1","issued":{"date-parts":[["2011","2"]]},"page":"28-42","title":"Biosensors and rapid diagnostic tests on the frontier between analytical and clinical chemistry for biomolecular diagnosis of dengue disease: A review","type":"article-journal","volume":"687"},"uris":["http://www.mendeley.com/documents/?uuid=41b556b7-55fb-3bfc-9a51-cec58dc5da57"]}],"mendeley":{"formattedCitation":"(Teles 2011)","plainTextFormattedCitation":"(Teles 2011)","previouslyFormattedCitation":"[55]"},"properties":{"noteIndex":0},"schema":"https://github.com/citation-style-language/schema/raw/master/csl-citation.json"}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(Teles 2011)</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9B49CC" w:rsidRPr="007C6DF9" w:rsidRDefault="009B49CC" w:rsidP="00765AC6">
      <w:pPr>
        <w:spacing w:line="360" w:lineRule="auto"/>
        <w:jc w:val="both"/>
        <w:rPr>
          <w:rFonts w:ascii="Times New Roman" w:hAnsi="Times New Roman" w:cs="Times New Roman"/>
          <w:b/>
          <w:i/>
          <w:iCs/>
          <w:sz w:val="24"/>
          <w:szCs w:val="24"/>
        </w:rPr>
      </w:pPr>
      <w:r w:rsidRPr="007C6DF9">
        <w:rPr>
          <w:rFonts w:ascii="Times New Roman" w:hAnsi="Times New Roman" w:cs="Times New Roman"/>
          <w:b/>
          <w:i/>
          <w:iCs/>
          <w:sz w:val="24"/>
          <w:szCs w:val="24"/>
        </w:rPr>
        <w:t>Therapeutic Monitoring and Drug Delivery</w:t>
      </w:r>
    </w:p>
    <w:p w:rsidR="009B49CC" w:rsidRDefault="009B49CC"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 xml:space="preserve">Nanosensors play a vital role in therapeutic monitoring, providing real-time data on drug efficacy, pharmacokinetics, and potential side effects. By functionalizing nanosensors with specific </w:t>
      </w:r>
      <w:proofErr w:type="spellStart"/>
      <w:r w:rsidRPr="00765AC6">
        <w:rPr>
          <w:rFonts w:ascii="Times New Roman" w:hAnsi="Times New Roman" w:cs="Times New Roman"/>
          <w:sz w:val="24"/>
          <w:szCs w:val="24"/>
        </w:rPr>
        <w:t>ligands</w:t>
      </w:r>
      <w:proofErr w:type="spellEnd"/>
      <w:r w:rsidRPr="00765AC6">
        <w:rPr>
          <w:rFonts w:ascii="Times New Roman" w:hAnsi="Times New Roman" w:cs="Times New Roman"/>
          <w:sz w:val="24"/>
          <w:szCs w:val="24"/>
        </w:rPr>
        <w:t xml:space="preserve"> or imaging agents, researchers can develop "smart" nanoparticles that can monitor drug release, distribution, and accumulation in targeted tissues</w:t>
      </w:r>
      <w:r w:rsidR="00A55A67">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{"citationItems":[{"id":"ITEM-1","itemData":{"DOI":"10.2217/nnm.15.180","ISSN":"1743-5889","abstract":"The use of nanotechnology for drug delivery in cancer therapy has raised high expectations. Additionally, the use of nanomaterials in sensors to extract and detect tumor specific biomarkers, circulating tumor cells, or extracellular vesicles shed by the tumor holds the promise to detect cancer much earlier and hence improve long-term survival of the patients. Moreover, the monitoring of the anticancer drug concentration, which has a narrow therapeutic window, will allow for a personalized dosing of the drug and will lead to improved therapeutic outcome and life quality of the patient. This review will provide an overview on the use of nanosensors for the early diagnosis of cancer and for the therapeutic drug monitoring, giving some examples. We envision nanosensors to make significant improvements in the cancer management as easy-to-use point-of-care devices for a broad population of users.","author":[{"dropping-particle":"","family":"Salvati","given":"Elisa","non-dropping-particle":"","parse-names":false,"suffix":""},{"dropping-particle":"","family":"Stellacci","given":"Francesco","non-dropping-particle":"","parse-names":false,"suffix":""},{"dropping-particle":"","family":"Krol","given":"Silke","non-dropping-particle":"","parse-names":false,"suffix":""}],"container-title":"Nanomedicine","id":"ITEM-1","issue":"23","issued":{"date-parts":[["2015","12"]]},"page":"3495-3512","title":"Nanosensors for early cancer detection and for therapeutic drug monitoring","type":"article-journal","volume":"10"},"uris":["http://www.mendeley.com/documents/?uuid=5f3744aa-1b30-4b17-837f-005b7b5be133"]}],"mendeley":{"formattedCitation":"(Salvati et al. 2015)","plainTextFormattedCitation":"(Salvati et al. 2015)","previouslyFormattedCitation":"[56]"},"properties":{"noteIndex":0},"schema":"https://github.com/citation-style-language/schema/raw/master/csl-citation.json"}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(Salvati et al. 2015)</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This information helps ensure that therapeutic agents are reaching their intended sites of action and provides valuable feedback on treatment progress. In drug delivery, nanosensors allow for personalized and targeted approaches. By detecting disease-specific cues or biomarkers, nanosensors can trigger drug release specifically at the disease site, reducing off-target effects and minimizing toxicity to healthy tissues</w:t>
      </w:r>
      <w:r w:rsidR="00A55A67">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{"citationItems":[{"id":"ITEM-1","itemData":{"DOI":"10.3390/molecules26195905","ISSN":"14203049","PMID":"34641447","abstract":"The drug delivery system enables the release of the active pharmaceutical ingredient to achieve a desired therapeutic response. Conventional drug delivery systems (tablets, capsules, syrups, ointments, etc.) suffer from poor bioavailability and fluctuations in plasma drug level and are unable to achieve sustained release. Without an efficient delivery mechanism, the whole therapeutic process can be rendered useless. Moreover, the drug has to be delivered at a specified controlled rate and at the target site as precisely as possible to achieve maximum efficacy and safety. Controlled drug delivery systems are developed to combat the problems associated with conventional drug delivery. There has been a tremendous evolution in controlled drug delivery systems from the past two decades ranging from macro scale and nano scale to intelligent targeted delivery. The initial part of this review provides a basic understanding of drug delivery systems with an emphasis on the pharmacokinetics of the drug. It also discusses the conventional drug delivery systems and their limitations. Further, controlled drug delivery systems are discussed in detail with the design considerations, classifications and drawings. In addition, nano-drug delivery, targeted and smart drug delivery using stimuli-responsive and intelligent biomaterials is discussed with recent key findings. The paper concludes with the challenges faced and future directions in controlled drug delivery.","author":[{"dropping-particle":"","family":"Adepu","given":"Shivakalyani","non-dropping-particle":"","parse-names":false,"suffix":""},{"dropping-particle":"","family":"Ramakrishna","given":"Seeram","non-dropping-particle":"","parse-names":false,"suffix":""}],"container-title":"Molecules","id":"ITEM-1","issue":"19","issued":{"date-parts":[["2021"]]},"title":"Controlled drug delivery systems: Current status and future directions","type":"article-journal","volume":"26"},"uris":["http://www.mendeley.com/documents/?uuid=57d723f3-3a1a-4f1a-a6ba-e595dcc8cf2f"]}],"mendeley":{"formattedCitation":"(Adepu and Ramakrishna 2021)","plainTextFormattedCitation":"(Adepu and Ramakrishna 2021)","previouslyFormattedCitation":"[57]"},"properties":{"noteIndex":0},"schema":"https://github.com/citation-style-language/schema/raw/master/csl-citation.json"}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(Adepu and Ramakrishna 2021)</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This targeted drug delivery approach enhances the therapeutic index, allowing for higher drug concentrations at the disease site while reducing systemic exposure</w:t>
      </w:r>
      <w:r w:rsidR="00EF5200">
        <w:rPr>
          <w:rFonts w:ascii="Times New Roman" w:hAnsi="Times New Roman" w:cs="Times New Roman"/>
          <w:sz w:val="24"/>
          <w:szCs w:val="24"/>
        </w:rPr>
        <w:t xml:space="preserve"> (Figure </w:t>
      </w:r>
      <w:r w:rsidR="0067628D">
        <w:rPr>
          <w:rFonts w:ascii="Times New Roman" w:hAnsi="Times New Roman" w:cs="Times New Roman"/>
          <w:sz w:val="24"/>
          <w:szCs w:val="24"/>
        </w:rPr>
        <w:t>2)</w:t>
      </w:r>
      <w:r w:rsidRPr="00765AC6">
        <w:rPr>
          <w:rFonts w:ascii="Times New Roman" w:hAnsi="Times New Roman" w:cs="Times New Roman"/>
          <w:sz w:val="24"/>
          <w:szCs w:val="24"/>
        </w:rPr>
        <w:t>. Therapeutic monitoring and targeted drug delivery using nanosensors have the potential to transform the field of medicine by maximizing treatment efficacy and minimizing adverse effects</w:t>
      </w:r>
      <w:r w:rsidR="00A55A67">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{"citationItems":[{"id":"ITEM-1","itemData":{"DOI":"10.2217/nnm-2019-0150","ISSN":"1743-5889","abstract":"The number of patients requiring organ transplantations is exponentially increasing. New organs are either provided by healthy or deceased donors, or are grown in laboratories by tissue engineers. Post-surgical follow-up is vital for preventing any complications that can cause organ rejection. Physiological monitoring of a patient who receives newly transplanted organs is crucial. Many efforts are being made to enhance follow-up technologies for monitoring organ recipients, and point-of-care devices are beginning to emerge. Here, we describe the role of biosensors and nanosensors in improving organ transplantation efficiency, managing post-surgical follow-up and reducing overall costs. We provide an overview of the state-of-the-art biosensing technologies and offer some perspectives related to their further development.","author":[{"dropping-particle":"","family":"Shafiee","given":"Ashkan","non-dropping-particle":"","parse-names":false,"suffix":""},{"dropping-particle":"","family":"Ghadiri","given":"Elham","non-dropping-particle":"","parse-names":false,"suffix":""},{"dropping-particle":"","family":"Kassis","given":"Jareer","non-dropping-particle":"","parse-names":false,"suffix":""},{"dropping-particle":"","family":"Atala","given":"Anthony","non-dropping-particle":"","parse-names":false,"suffix":""}],"container-title":"Nanomedicine","id":"ITEM-1","issue":"20","issued":{"date-parts":[["2019","10"]]},"page":"2735-2747","title":"Nanosensors for therapeutic drug monitoring: implications for transplantation","type":"article-journal","volume":"14"},"uris":["http://www.mendeley.com/documents/?uuid=3c4e46e3-303f-49de-98be-9c4d602ebfb2"]}],"mendeley":{"formattedCitation":"(Shafiee et al. 2019)","plainTextFormattedCitation":"(Shafiee et al. 2019)","previouslyFormattedCitation":"[58]"},"properties":{"noteIndex":0},"schema":"https://github.com/citation-style-language/schema/raw/master/csl-citation.json"}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(Shafiee et al. 2019)</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xml:space="preserve">. Moreover, nanosensors can aid in monitoring the response to </w:t>
      </w:r>
      <w:proofErr w:type="spellStart"/>
      <w:r w:rsidRPr="00765AC6">
        <w:rPr>
          <w:rFonts w:ascii="Times New Roman" w:hAnsi="Times New Roman" w:cs="Times New Roman"/>
          <w:sz w:val="24"/>
          <w:szCs w:val="24"/>
        </w:rPr>
        <w:t>immunotherapies</w:t>
      </w:r>
      <w:proofErr w:type="spellEnd"/>
      <w:r w:rsidRPr="00765AC6">
        <w:rPr>
          <w:rFonts w:ascii="Times New Roman" w:hAnsi="Times New Roman" w:cs="Times New Roman"/>
          <w:sz w:val="24"/>
          <w:szCs w:val="24"/>
        </w:rPr>
        <w:t xml:space="preserve"> and other novel treatments, facilitating precision medicine approaches.</w:t>
      </w:r>
    </w:p>
    <w:p w:rsidR="004717D6" w:rsidRDefault="00C51D03" w:rsidP="00765AC6">
      <w:pPr>
        <w:spacing w:line="360" w:lineRule="auto"/>
        <w:jc w:val="both"/>
        <w:rPr>
          <w:rFonts w:ascii="Times New Roman" w:hAnsi="Times New Roman" w:cs="Times New Roman"/>
          <w:sz w:val="24"/>
          <w:szCs w:val="24"/>
        </w:rPr>
      </w:pPr>
      <w:r w:rsidRPr="005E4E73">
        <w:rPr>
          <w:rFonts w:ascii="Times New Roman" w:hAnsi="Times New Roman" w:cs="Times New Roman"/>
          <w:noProof/>
          <w:sz w:val="24"/>
          <w:szCs w:val="24"/>
          <w:lang w:val="en-US"/>
        </w:rPr>
        <w:lastRenderedPageBreak/>
        <w:drawing>
          <wp:inline distT="0" distB="0" distL="0" distR="0">
            <wp:extent cx="5731510" cy="3676650"/>
            <wp:effectExtent l="0" t="0" r="2540" b="0"/>
            <wp:docPr id="8394819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481997" name=""/>
                    <pic:cNvPicPr/>
                  </pic:nvPicPr>
                  <pic:blipFill>
                    <a:blip r:embed="rId11" cstate="print"/>
                    <a:stretch>
                      <a:fillRect/>
                    </a:stretch>
                  </pic:blipFill>
                  <pic:spPr>
                    <a:xfrm>
                      <a:off x="0" y="0"/>
                      <a:ext cx="5731510" cy="3676650"/>
                    </a:xfrm>
                    <a:prstGeom prst="rect">
                      <a:avLst/>
                    </a:prstGeom>
                  </pic:spPr>
                </pic:pic>
              </a:graphicData>
            </a:graphic>
          </wp:inline>
        </w:drawing>
      </w:r>
    </w:p>
    <w:p w:rsidR="00F66499" w:rsidRPr="00765AC6" w:rsidRDefault="00EF5200" w:rsidP="00F66499">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F66499">
        <w:rPr>
          <w:rFonts w:ascii="Times New Roman" w:hAnsi="Times New Roman" w:cs="Times New Roman"/>
          <w:sz w:val="24"/>
          <w:szCs w:val="24"/>
        </w:rPr>
        <w:t>2 Schematic representation of therapeutic drug monitoring.</w:t>
      </w:r>
    </w:p>
    <w:p w:rsidR="009B49CC" w:rsidRPr="00EF5200" w:rsidRDefault="009B49CC" w:rsidP="00765AC6">
      <w:pPr>
        <w:spacing w:line="360" w:lineRule="auto"/>
        <w:jc w:val="both"/>
        <w:rPr>
          <w:rFonts w:ascii="Times New Roman" w:hAnsi="Times New Roman" w:cs="Times New Roman"/>
          <w:b/>
          <w:i/>
          <w:iCs/>
          <w:sz w:val="24"/>
          <w:szCs w:val="24"/>
        </w:rPr>
      </w:pPr>
      <w:r w:rsidRPr="00765AC6">
        <w:rPr>
          <w:rFonts w:ascii="Times New Roman" w:hAnsi="Times New Roman" w:cs="Times New Roman"/>
          <w:i/>
          <w:iCs/>
          <w:sz w:val="24"/>
          <w:szCs w:val="24"/>
        </w:rPr>
        <w:t xml:space="preserve"> </w:t>
      </w:r>
      <w:r w:rsidRPr="00EF5200">
        <w:rPr>
          <w:rFonts w:ascii="Times New Roman" w:hAnsi="Times New Roman" w:cs="Times New Roman"/>
          <w:b/>
          <w:i/>
          <w:iCs/>
          <w:sz w:val="24"/>
          <w:szCs w:val="24"/>
        </w:rPr>
        <w:t>Wearable Nanosensors for Personalized Healthcare</w:t>
      </w:r>
    </w:p>
    <w:p w:rsidR="009B49CC" w:rsidRDefault="009B49CC"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The integration of nanosensors into wearable devices has opened up new possibilities for personalized healthcare. Wearable nanosensors, embedded in clothing or accessories, can continuously monitor various health parameters, providing real-time data to both patients and healthcare professionals</w:t>
      </w:r>
      <w:r w:rsidR="000956BF">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{"citationItems":[{"id":"ITEM-1","itemData":{"DOI":"10.3390/nano9060813","ISSN":"2079-4991","abstract":"Wearable devices are becoming widespread in a wide range of applications, from healthcare to biomedical monitoring systems, which enable continuous measurement of critical biomarkers for medical diagnostics, physiological health monitoring and evaluation. Especially as the elderly population grows globally, various chronic and acute diseases become increasingly important, and the medical industry is changing dramatically due to the need for point-of-care (POC) diagnosis and real-time monitoring of long-term health conditions. Wearable devices have evolved gradually in the form of accessories, integrated clothing, body attachments and body inserts. Over the past few decades, the tremendous development of electronics, biocompatible materials and nanomaterials has resulted in the development of implantable devices that enable the diagnosis and prognosis through small sensors and biomedical devices, and greatly improve the quality and efficacy of medical services. This article summarizes the wearable devices that have been developed to date, and provides a review of their clinical applications. We will also discuss the technical barriers and challenges in the development of wearable devices, and discuss future prospects on wearable biosensors for prevention, personalized medicine and real-time health monitoring.","author":[{"dropping-particle":"","family":"Guk","given":"Kyeonghye","non-dropping-particle":"","parse-names":false,"suffix":""},{"dropping-particle":"","family":"Han","given":"Gaon","non-dropping-particle":"","parse-names":false,"suffix":""},{"dropping-particle":"","family":"Lim","given":"Jaewoo","non-dropping-particle":"","parse-names":false,"suffix":""},{"dropping-particle":"","family":"Jeong","given":"Keunwon","non-dropping-particle":"","parse-names":false,"suffix":""},{"dropping-particle":"","family":"Kang","given":"Taejoon","non-dropping-particle":"","parse-names":false,"suffix":""},{"dropping-particle":"","family":"Lim","given":"Eun-Kyung","non-dropping-particle":"","parse-names":false,"suffix":""},{"dropping-particle":"","family":"Jung","given":"Juyeon","non-dropping-particle":"","parse-names":false,"suffix":""}],"container-title":"Nanomaterials","id":"ITEM-1","issue":"6","issued":{"date-parts":[["2019","5","29"]]},"page":"813","title":"Evolution of Wearable Devices with Real-Time Disease Monitoring for Personalized Healthcare","type":"article-journal","volume":"9"},"uris":["http://www.mendeley.com/documents/?uuid=04213f07-c92c-458f-9a65-66a5ca2a5b5b"]}],"mendeley":{"formattedCitation":"(Guk et al. 2019)","plainTextFormattedCitation":"(Guk et al. 2019)","previouslyFormattedCitation":"[59]"},"properties":{"noteIndex":0},"schema":"https://github.com/citation-style-language/schema/raw/master/csl-citation.json"}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(Guk et al. 2019)</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In chronic disease management, such as diabetes or cardiovascular conditions, wearable nanosensors can track vital signs, glucose levels, or biomarkers associated with disease progression</w:t>
      </w:r>
      <w:r w:rsidR="000956BF">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10.1002/adfm.202105482","ISSN":"1616-301X","author":[{"dropping-particle":"","family":"Zheng","given":"Youbin","non-dropping-particle":"","parse-names":false,"suffix":""},{"dropping-particle":"","family":"Tang","given":"Ning","non-dropping-particle":"","parse-names":false,"suffix":""},{"dropping-particle":"","family":"Omar","given":"Rawan","non-dropping-particle":"","parse-names":false,"suffix":""},{"dropping-particle":"","family":"Hu","given":"Zhipeng","non-dropping-particle":"","parse-names":false,"suffix":""},{"dropping-particle":"","family":"Duong","given":"Tuan","non-dropping-particle":"","parse-names":false,"suffix":""},{"dropping-particle":"","family":"Wang","given":"Jing","non-dropping-particle":"","parse-names":false,"suffix":""},{"dropping-particle":"","family":"Wu","given":"Weiwei","non-dropping-particle":"","parse-names":false,"suffix":""},{"dropping-particle":"","family":"Haick","given":"Hossam","non-dropping-particle":"","parse-names":false,"suffix":""}],"container-title":"Advanced Functional Materials","id":"ITEM-1","issue":"51","issued":{"date-parts":[["2021","12","12"]]},"page":"2105482","title":"Smart Materials Enabled with Artificial Intelligence for Healthcare Wearables","type":"article-journal","volume":"31"},"uris":["http://www.mendeley.com/documents/?uuid=72261eeb-c1b5-431c-9c14-6cfa1737115d"]}],"mendeley":{"formattedCitation":"(Zheng et al. 2021)","plainTextFormattedCitation":"(Zheng et al. 2021)","previouslyFormattedCitation":"[60]"},"properties":{"noteIndex":0},"schema":"https://github.com/citation-style-language/schema/raw/master/csl-citation.json"}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(Zheng et al. 2021)</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This continuous monitoring enables early detection of fluctuations or anomalies, allowing for timely intervention and prevention of adverse events. Wearable nanosensors also have applications in fitness monitoring and wellness management. They can track physical activity, hydration levels, and other health indicators, empowering individuals to make informed decisions about their lifestyle and health</w:t>
      </w:r>
      <w:r w:rsidR="000956BF">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{"citationItems":[{"id":"ITEM-1","itemData":{"DOI":"10.3390/nano9060813","ISSN":"2079-4991","abstract":"Wearable devices are becoming widespread in a wide range of applications, from healthcare to biomedical monitoring systems, which enable continuous measurement of critical biomarkers for medical diagnostics, physiological health monitoring and evaluation. Especially as the elderly population grows globally, various chronic and acute diseases become increasingly important, and the medical industry is changing dramatically due to the need for point-of-care (POC) diagnosis and real-time monitoring of long-term health conditions. Wearable devices have evolved gradually in the form of accessories, integrated clothing, body attachments and body inserts. Over the past few decades, the tremendous development of electronics, biocompatible materials and nanomaterials has resulted in the development of implantable devices that enable the diagnosis and prognosis through small sensors and biomedical devices, and greatly improve the quality and efficacy of medical services. This article summarizes the wearable devices that have been developed to date, and provides a review of their clinical applications. We will also discuss the technical barriers and challenges in the development of wearable devices, and discuss future prospects on wearable biosensors for prevention, personalized medicine and real-time health monitoring.","author":[{"dropping-particle":"","family":"Guk","given":"Kyeonghye","non-dropping-particle":"","parse-names":false,"suffix":""},{"dropping-particle":"","family":"Han","given":"Gaon","non-dropping-particle":"","parse-names":false,"suffix":""},{"dropping-particle":"","family":"Lim","given":"Jaewoo","non-dropping-particle":"","parse-names":false,"suffix":""},{"dropping-particle":"","family":"Jeong","given":"Keunwon","non-dropping-particle":"","parse-names":false,"suffix":""},{"dropping-particle":"","family":"Kang","given":"Taejoon","non-dropping-particle":"","parse-names":false,"suffix":""},{"dropping-particle":"","family":"Lim","given":"Eun-Kyung","non-dropping-particle":"","parse-names":false,"suffix":""},{"dropping-particle":"","family":"Jung","given":"Juyeon","non-dropping-particle":"","parse-names":false,"suffix":""}],"container-title":"Nanomaterials","id":"ITEM-1","issue":"6","issued":{"date-parts":[["2019","5","29"]]},"page":"813","title":"Evolution of Wearable Devices with Real-Time Disease Monitoring for Personalized Healthcare","type":"article-journal","volume":"9"},"uris":["http://www.mendeley.com/documents/?uuid=04213f07-c92c-458f-9a65-66a5ca2a5b5b"]}],"mendeley":{"formattedCitation":"(Guk et al. 2019)","plainTextFormattedCitation":"(Guk et al. 2019)","previouslyFormattedCitation":"[59]"},"properties":{"noteIndex":0},"schema":"https://github.com/citation-style-language/schema/raw/master/csl-citation.json"}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(Guk et al. 2019)</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Furthermore, wearable nanosensors have the potential to revolutionize remote patient monitoring. Patients with chronic conditions can be monitored remotely by healthcare providers, reducing the need for frequent hospital visits and enhancing patient care in resource-limited settings. The real-time data obtained from wearable nanosensors can be integrated with digital health platforms and telemedicine applications, enabling a comprehensive and holistic approach to healthcare</w:t>
      </w:r>
      <w:r w:rsidR="00EF5200">
        <w:rPr>
          <w:rFonts w:ascii="Times New Roman" w:hAnsi="Times New Roman" w:cs="Times New Roman"/>
          <w:sz w:val="24"/>
          <w:szCs w:val="24"/>
        </w:rPr>
        <w:t xml:space="preserve"> (Figure </w:t>
      </w:r>
      <w:r w:rsidR="0067628D">
        <w:rPr>
          <w:rFonts w:ascii="Times New Roman" w:hAnsi="Times New Roman" w:cs="Times New Roman"/>
          <w:sz w:val="24"/>
          <w:szCs w:val="24"/>
        </w:rPr>
        <w:t>3)</w:t>
      </w:r>
      <w:r w:rsidRPr="00765AC6">
        <w:rPr>
          <w:rFonts w:ascii="Times New Roman" w:hAnsi="Times New Roman" w:cs="Times New Roman"/>
          <w:sz w:val="24"/>
          <w:szCs w:val="24"/>
        </w:rPr>
        <w:t xml:space="preserve">. This </w:t>
      </w:r>
      <w:r w:rsidRPr="00765AC6">
        <w:rPr>
          <w:rFonts w:ascii="Times New Roman" w:hAnsi="Times New Roman" w:cs="Times New Roman"/>
          <w:sz w:val="24"/>
          <w:szCs w:val="24"/>
        </w:rPr>
        <w:lastRenderedPageBreak/>
        <w:t>integration of technology allows for better patient engagement and facilitates data-driven decision-making by healthcare professionals</w:t>
      </w:r>
      <w:r w:rsidR="000956BF">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{"citationItems":[{"id":"ITEM-1","itemData":{"DOI":"10.1117/12.2264812","ISBN":"9781510608191","ISSN":"1996756X","abstract":"The development of intelligent miniaturized nano-bio-and info-tech based sensors capable of wireless communication will fundamentally change the way we monitor and treat patients with chronic disease and after surgery. These new sensors will allow the monitoring of the patients as they maintain their normal daily activities, and provide warning to healthcare workers when critical events arise. This will facilitate early discharge of patients from hospitals as well as providing reassurance to patients and family that potential problems will be detected at an early stage. The use of continuous monitoring allows both transient and progressive abnormalities to be reliably detected thus avoiding the problems of conventional diagnosis and monitoring methods where by data is captured only for a brief period during hospital/clinic visits. We have been working with a printable organic semiconductor and thin film transistor, and have fabricated and tested various biosensors that can measure important physiological signs before and after surgery. Integrated into \"smart\" fabrics - garments with wireless technology – and independent e-bandaid sensors, nanosensors in tattoos and socks, minimally invasive implantable devices, the sensor systems will be able to monitor a patient's condition in real time and thus provide point-of-care diagnostics to health-care professionals and greater freedom for patients.","author":[{"dropping-particle":"","family":"Ramasamy","given":"Mouli","non-dropping-particle":"","parse-names":false,"suffix":""},{"dropping-particle":"","family":"Kumar","given":"Prashanth Shyam","non-dropping-particle":"","parse-names":false,"suffix":""},{"dropping-particle":"","family":"Varadan","given":"Vijay K.","non-dropping-particle":"","parse-names":false,"suffix":""}],"container-title":"https://doi.org/10.1117/12.2264812","id":"ITEM-1","issued":{"date-parts":[["2017","4","24"]]},"page":"1016703","publisher":"SPIE","title":"Wearable nanosensor systems and their applications in healthcare","type":"article-journal","volume":"10167"},"uris":["http://www.mendeley.com/documents/?uuid=335454f7-e0ef-3cc1-b993-ac9690a29dd1"]}],"mendeley":{"formattedCitation":"(Ramasamy et al. 2017)","plainTextFormattedCitation":"(Ramasamy et al. 2017)","previouslyFormattedCitation":"[61]"},"properties":{"noteIndex":0},"schema":"https://github.com/citation-style-language/schema/raw/master/csl-citation.json"}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(Ramasamy et al. 2017)</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F66499" w:rsidRDefault="0079162B" w:rsidP="00765AC6">
      <w:pPr>
        <w:spacing w:line="360" w:lineRule="auto"/>
        <w:jc w:val="both"/>
        <w:rPr>
          <w:rFonts w:ascii="Times New Roman" w:hAnsi="Times New Roman" w:cs="Times New Roman"/>
          <w:sz w:val="24"/>
          <w:szCs w:val="24"/>
        </w:rPr>
      </w:pPr>
      <w:r w:rsidRPr="00A427CA">
        <w:rPr>
          <w:rFonts w:ascii="Times New Roman" w:hAnsi="Times New Roman" w:cs="Times New Roman"/>
          <w:noProof/>
          <w:sz w:val="24"/>
          <w:szCs w:val="24"/>
          <w:lang w:val="en-US"/>
        </w:rPr>
        <w:drawing>
          <wp:inline distT="0" distB="0" distL="0" distR="0">
            <wp:extent cx="5731510" cy="3101975"/>
            <wp:effectExtent l="0" t="0" r="2540" b="3175"/>
            <wp:docPr id="4524458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445833" name=""/>
                    <pic:cNvPicPr/>
                  </pic:nvPicPr>
                  <pic:blipFill>
                    <a:blip r:embed="rId12" cstate="print"/>
                    <a:stretch>
                      <a:fillRect/>
                    </a:stretch>
                  </pic:blipFill>
                  <pic:spPr>
                    <a:xfrm>
                      <a:off x="0" y="0"/>
                      <a:ext cx="5731510" cy="3101975"/>
                    </a:xfrm>
                    <a:prstGeom prst="rect">
                      <a:avLst/>
                    </a:prstGeom>
                  </pic:spPr>
                </pic:pic>
              </a:graphicData>
            </a:graphic>
          </wp:inline>
        </w:drawing>
      </w:r>
    </w:p>
    <w:p w:rsidR="00822F6C" w:rsidRPr="00765AC6" w:rsidRDefault="00EF5200" w:rsidP="00822F6C">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Figure </w:t>
      </w:r>
      <w:r w:rsidR="00822F6C">
        <w:rPr>
          <w:rFonts w:ascii="Times New Roman" w:hAnsi="Times New Roman" w:cs="Times New Roman"/>
          <w:sz w:val="24"/>
          <w:szCs w:val="24"/>
        </w:rPr>
        <w:t xml:space="preserve">3 </w:t>
      </w:r>
      <w:r w:rsidR="00822F6C" w:rsidRPr="00765AC6">
        <w:rPr>
          <w:rFonts w:ascii="Times New Roman" w:hAnsi="Times New Roman" w:cs="Times New Roman"/>
          <w:i/>
          <w:iCs/>
          <w:sz w:val="24"/>
          <w:szCs w:val="24"/>
        </w:rPr>
        <w:t>Wearable Nanosensors for Personalized Healthcare</w:t>
      </w:r>
    </w:p>
    <w:p w:rsidR="009B49CC" w:rsidRPr="007C6DF9" w:rsidRDefault="009B49CC" w:rsidP="00765AC6">
      <w:pPr>
        <w:spacing w:line="360" w:lineRule="auto"/>
        <w:jc w:val="both"/>
        <w:rPr>
          <w:rFonts w:ascii="Times New Roman" w:hAnsi="Times New Roman" w:cs="Times New Roman"/>
          <w:b/>
          <w:i/>
          <w:iCs/>
          <w:sz w:val="24"/>
          <w:szCs w:val="24"/>
        </w:rPr>
      </w:pPr>
      <w:r w:rsidRPr="007C6DF9">
        <w:rPr>
          <w:rFonts w:ascii="Times New Roman" w:hAnsi="Times New Roman" w:cs="Times New Roman"/>
          <w:b/>
          <w:i/>
          <w:iCs/>
          <w:sz w:val="24"/>
          <w:szCs w:val="24"/>
        </w:rPr>
        <w:t>Nanosensors in Neurological and Cardiovascular Disorders</w:t>
      </w:r>
    </w:p>
    <w:p w:rsidR="009B49CC" w:rsidRPr="00765AC6" w:rsidRDefault="009B49CC"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In the fields of neurology and cardiology, nanosensors have shown great promise in improving disease diagnosis and management</w:t>
      </w:r>
      <w:r w:rsidR="000956BF">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{"citationItems":[{"id":"ITEM-1","itemData":{"DOI":"10.1117/12.721762","author":[{"dropping-particle":"","family":"Varadan","given":"Vijay K.","non-dropping-particle":"","parse-names":false,"suffix":""}],"editor":[{"dropping-particle":"","family":"Varadan","given":"Vijay K.","non-dropping-particle":"","parse-names":false,"suffix":""}],"id":"ITEM-1","issued":{"date-parts":[["2007","4","6"]]},"page":"652813","title":"The role of nanotechnology and nano and micro-electronics in monitoring and control of cardiovascular diseases and neurological disorders","type":"paper-conference"},"uris":["http://www.mendeley.com/documents/?uuid=1837d24c-f532-4d9b-8d35-372a232b7a0c"]}],"mendeley":{"formattedCitation":"(Varadan 2007)","plainTextFormattedCitation":"(Varadan 2007)","previouslyFormattedCitation":"[62]"},"properties":{"noteIndex":0},"schema":"https://github.com/citation-style-language/schema/raw/master/csl-citation.json"}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(Varadan 2007)</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xml:space="preserve">. In neurological disorders, nanosensors can monitor neural activity, detect </w:t>
      </w:r>
      <w:proofErr w:type="spellStart"/>
      <w:r w:rsidRPr="00765AC6">
        <w:rPr>
          <w:rFonts w:ascii="Times New Roman" w:hAnsi="Times New Roman" w:cs="Times New Roman"/>
          <w:sz w:val="24"/>
          <w:szCs w:val="24"/>
        </w:rPr>
        <w:t>neurochemical</w:t>
      </w:r>
      <w:proofErr w:type="spellEnd"/>
      <w:r w:rsidRPr="00765AC6">
        <w:rPr>
          <w:rFonts w:ascii="Times New Roman" w:hAnsi="Times New Roman" w:cs="Times New Roman"/>
          <w:sz w:val="24"/>
          <w:szCs w:val="24"/>
        </w:rPr>
        <w:t xml:space="preserve"> imbalances, and assess brain health. For example, nanosensors integrated into brain implants can record neural signals and assist in the diagnosis and treatment of conditions like epilepsy and movement disorders</w:t>
      </w:r>
      <w:r w:rsidR="000956BF">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{"citationItems":[{"id":"ITEM-1","itemData":{"DOI":"10.1038/s41378-022-00453-4","ISSN":"2055-7434","abstract":"Neuron interface devices can be used to explore the relationships between neuron firing and synaptic transmission, as well as to diagnose and treat neurological disorders, such as epilepsy and Alzheimer’s disease. It is crucial to exploit neuron devices with high sensitivity, high biocompatibility, multifunctional integration and high-speed data processing. During the past decades, researchers have made significant progress in neural electrodes, artificial sensory neuron devices, and neuromorphic optic neuron devices. The main part of the review is divided into two sections, providing an overview of recently developed neuron interface devices for recording electrophysiological signals, as well as applications in neuromodulation, simulating the human sensory system, and achieving memory and recognition. We mainly discussed the development, characteristics, functional mechanisms, and applications of neuron devices and elucidated several key points for clinical translation. The present review highlights the advances in neuron devices on brain-computer interfaces and neuroscience research.","author":[{"dropping-particle":"","family":"Wang","given":"Yang","non-dropping-particle":"","parse-names":false,"suffix":""},{"dropping-particle":"","family":"Liu","given":"Shuangjie","non-dropping-particle":"","parse-names":false,"suffix":""},{"dropping-particle":"","family":"Wang","given":"Hao","non-dropping-particle":"","parse-names":false,"suffix":""},{"dropping-particle":"","family":"Zhao","given":"Yue","non-dropping-particle":"","parse-names":false,"suffix":""},{"dropping-particle":"","family":"Zhang","given":"Xiao-Dong","non-dropping-particle":"","parse-names":false,"suffix":""}],"container-title":"Microsystems &amp; Nanoengineering","id":"ITEM-1","issue":"1","issued":{"date-parts":[["2022","12","7"]]},"page":"128","title":"Neuron devices: emerging prospects in neural interfaces and recognition","type":"article-journal","volume":"8"},"uris":["http://www.mendeley.com/documents/?uuid=6233811c-a548-453c-8007-f60442106e9c"]}],"mendeley":{"formattedCitation":"(Wang et al. 2022)","plainTextFormattedCitation":"(Wang et al. 2022)","previouslyFormattedCitation":"[63]"},"properties":{"noteIndex":0},"schema":"https://github.com/citation-style-language/schema/raw/master/csl-citation.json"}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(Wang et al. 2022)</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Additionally, nanosensors can detect specific biomarkers associated with neurodegenerative diseases like Alzheimer's and Parkinson's, providing insights into disease progression and enabling early therapeutic interventions</w:t>
      </w:r>
      <w:r w:rsidR="000956BF">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impact.2020.100251","ISSN":"24520748","author":[{"dropping-particle":"","family":"Bilal","given":"Muhammad","non-dropping-particle":"","parse-names":false,"suffix":""},{"dropping-particle":"","family":"Barani","given":"Mahmood","non-dropping-particle":"","parse-names":false,"suffix":""},{"dropping-particle":"","family":"Sabir","given":"Fakhara","non-dropping-particle":"","parse-names":false,"suffix":""},{"dropping-particle":"","family":"Rahdar","given":"Abbas","non-dropping-particle":"","parse-names":false,"suffix":""},{"dropping-particle":"","family":"Kyzas","given":"George Z.","non-dropping-particle":"","parse-names":false,"suffix":""}],"container-title":"NanoImpact","id":"ITEM-1","issued":{"date-parts":[["2020","10"]]},"page":"100251","title":"Nanomaterials for the treatment and diagnosis of Alzheimer's disease: An overview","type":"article-journal","volume":"20"},"uris":["http://www.mendeley.com/documents/?uuid=49893d48-c79e-4396-91dc-b113d5a8c627"]},{"id":"ITEM-2","itemData":{"DOI":"10.1016/j.procbio.2019.07.019","ISSN":"13595113","author":[{"dropping-particle":"","family":"Adam","given":"Hussaini","non-dropping-particle":"","parse-names":false,"suffix":""},{"dropping-particle":"","family":"Gopinath","given":"Subash C.B.","non-dropping-particle":"","parse-names":false,"suffix":""},{"dropping-particle":"","family":"Arshad","given":"M.K. Md","non-dropping-particle":"","parse-names":false,"suffix":""},{"dropping-particle":"","family":"Adam","given":"Tijjani","non-dropping-particle":"","parse-names":false,"suffix":""},{"dropping-particle":"","family":"Hashim","given":"Uda","non-dropping-particle":"","parse-names":false,"suffix":""}],"container-title":"Process Biochemistry","id":"ITEM-2","issued":{"date-parts":[["2019","11"]]},"page":"32-39","title":"Perspectives of nanobiotechnology and biomacromolecules in parkinson’s disease","type":"article-journal","volume":"86"},"uris":["http://www.mendeley.com/documents/?uuid=2099b134-97b3-4225-810c-805fad5e90bb"]}],"mendeley":{"formattedCitation":"(Adam et al. 2019; Bilal et al. 2020)","plainTextFormattedCitation":"(Adam et al. 2019; Bilal et al. 2020)","previouslyFormattedCitation":"[64,65]"},"properties":{"noteIndex":0},"schema":"https://github.com/citation-style-language/schema/raw/master/csl-citation.json"}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(Adam et al. 2019; Bilal et al. 2020)</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xml:space="preserve">. In cardiovascular disorders, nanosensors have applications in early diagnosis and monitoring of heart health. They can detect specific biomarkers related to myocardial damage or inflammation, aiding in the diagnosis of heart attacks or the early detection of heart disease. Furthermore, nanosensors can be integrated into implantable cardiac devices to provide real-time data on heart function and alert healthcare providers to potential complications, enabling timely intervention and improving patient outcomes. Nanosensors offer unique opportunities in both the diagnosis and monitoring of neurological and cardiovascular disorders. Their sensitive and specific detection capabilities provide valuable insights into disease </w:t>
      </w:r>
      <w:r w:rsidRPr="00765AC6">
        <w:rPr>
          <w:rFonts w:ascii="Times New Roman" w:hAnsi="Times New Roman" w:cs="Times New Roman"/>
          <w:sz w:val="24"/>
          <w:szCs w:val="24"/>
        </w:rPr>
        <w:lastRenderedPageBreak/>
        <w:t>pathophysiology and treatment response, facilitating more precise and personalized patient care</w:t>
      </w:r>
      <w:r w:rsidR="000956BF">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10.1002/anbr.202100008","ISSN":"2699-9307","author":[{"dropping-particle":"","family":"Hanif","given":"Sumaira","non-dropping-particle":"","parse-names":false,"suffix":""},{"dropping-particle":"","family":"Muhammad","given":"Pir","non-dropping-particle":"","parse-names":false,"suffix":""},{"dropping-particle":"","family":"Niu","given":"Zheng","non-dropping-particle":"","parse-names":false,"suffix":""},{"dropping-particle":"","family":"Ismail","given":"Muhammad","non-dropping-particle":"","parse-names":false,"suffix":""},{"dropping-particle":"","family":"Morsch","given":"Marco","non-dropping-particle":"","parse-names":false,"suffix":""},{"dropping-particle":"","family":"Zhang","given":"Xiaoju","non-dropping-particle":"","parse-names":false,"suffix":""},{"dropping-particle":"","family":"Li","given":"Mingqiang","non-dropping-particle":"","parse-names":false,"suffix":""},{"dropping-particle":"","family":"Shi","given":"Bingyang","non-dropping-particle":"","parse-names":false,"suffix":""}],"container-title":"Advanced NanoBiomed Research","id":"ITEM-1","issue":"10","issued":{"date-parts":[["2021","10","31"]]},"page":"2100008","title":"Nanotechnology‐Based Strategies for Early Diagnosis of Central Nervous System Disorders","type":"article-journal","volume":"1"},"uris":["http://www.mendeley.com/documents/?uuid=fd9e3238-8e39-4eaa-9f22-5d29756aa18c"]}],"mendeley":{"formattedCitation":"(Hanif et al. 2021)","plainTextFormattedCitation":"(Hanif et al. 2021)","previouslyFormattedCitation":"[66]"},"properties":{"noteIndex":0},"schema":"https://github.com/citation-style-language/schema/raw/master/csl-citation.json"}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(Hanif et al. 2021)</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803C06" w:rsidRPr="00765AC6" w:rsidRDefault="00803C06" w:rsidP="00765AC6">
      <w:pPr>
        <w:spacing w:line="360" w:lineRule="auto"/>
        <w:jc w:val="both"/>
        <w:rPr>
          <w:rFonts w:ascii="Times New Roman" w:hAnsi="Times New Roman" w:cs="Times New Roman"/>
          <w:b/>
          <w:bCs/>
          <w:sz w:val="24"/>
          <w:szCs w:val="24"/>
        </w:rPr>
      </w:pPr>
      <w:r w:rsidRPr="00765AC6">
        <w:rPr>
          <w:rFonts w:ascii="Times New Roman" w:hAnsi="Times New Roman" w:cs="Times New Roman"/>
          <w:b/>
          <w:bCs/>
          <w:sz w:val="24"/>
          <w:szCs w:val="24"/>
        </w:rPr>
        <w:t>Future Prospects and Emerging Trends</w:t>
      </w:r>
    </w:p>
    <w:p w:rsidR="00803C06" w:rsidRPr="00765AC6" w:rsidRDefault="00803C06"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Nanosensors have demonstrated immense potential in revolutionizing various fields, including healthcare, by enabling highly sensitive, specific, and real-time detection of biomolecules and environmental factors. As research and technology continue to advance, several future prospects and emerging trends are expected to shape the landscape of nanosensor applications further.</w:t>
      </w:r>
    </w:p>
    <w:p w:rsidR="00803C06" w:rsidRPr="007C6DF9" w:rsidRDefault="00803C06" w:rsidP="00765AC6">
      <w:pPr>
        <w:spacing w:line="360" w:lineRule="auto"/>
        <w:jc w:val="both"/>
        <w:rPr>
          <w:rFonts w:ascii="Times New Roman" w:hAnsi="Times New Roman" w:cs="Times New Roman"/>
          <w:b/>
          <w:i/>
          <w:iCs/>
          <w:sz w:val="24"/>
          <w:szCs w:val="24"/>
        </w:rPr>
      </w:pPr>
      <w:r w:rsidRPr="007C6DF9">
        <w:rPr>
          <w:rFonts w:ascii="Times New Roman" w:hAnsi="Times New Roman" w:cs="Times New Roman"/>
          <w:b/>
          <w:i/>
          <w:iCs/>
          <w:sz w:val="24"/>
          <w:szCs w:val="24"/>
        </w:rPr>
        <w:t xml:space="preserve">Integration of Nanosensors with </w:t>
      </w:r>
      <w:proofErr w:type="spellStart"/>
      <w:r w:rsidRPr="007C6DF9">
        <w:rPr>
          <w:rFonts w:ascii="Times New Roman" w:hAnsi="Times New Roman" w:cs="Times New Roman"/>
          <w:b/>
          <w:i/>
          <w:iCs/>
          <w:sz w:val="24"/>
          <w:szCs w:val="24"/>
        </w:rPr>
        <w:t>IoT</w:t>
      </w:r>
      <w:proofErr w:type="spellEnd"/>
      <w:r w:rsidRPr="007C6DF9">
        <w:rPr>
          <w:rFonts w:ascii="Times New Roman" w:hAnsi="Times New Roman" w:cs="Times New Roman"/>
          <w:b/>
          <w:i/>
          <w:iCs/>
          <w:sz w:val="24"/>
          <w:szCs w:val="24"/>
        </w:rPr>
        <w:t xml:space="preserve"> and AI</w:t>
      </w:r>
    </w:p>
    <w:p w:rsidR="00803C06" w:rsidRPr="00765AC6" w:rsidRDefault="00803C06"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The integration of nanosensors with the Internet of Things (</w:t>
      </w:r>
      <w:proofErr w:type="spellStart"/>
      <w:r w:rsidRPr="00765AC6">
        <w:rPr>
          <w:rFonts w:ascii="Times New Roman" w:hAnsi="Times New Roman" w:cs="Times New Roman"/>
          <w:sz w:val="24"/>
          <w:szCs w:val="24"/>
        </w:rPr>
        <w:t>IoT</w:t>
      </w:r>
      <w:proofErr w:type="spellEnd"/>
      <w:r w:rsidRPr="00765AC6">
        <w:rPr>
          <w:rFonts w:ascii="Times New Roman" w:hAnsi="Times New Roman" w:cs="Times New Roman"/>
          <w:sz w:val="24"/>
          <w:szCs w:val="24"/>
        </w:rPr>
        <w:t xml:space="preserve">) and Artificial Intelligence (AI) is one of the most promising trends in nanosensor technology. </w:t>
      </w:r>
      <w:proofErr w:type="spellStart"/>
      <w:r w:rsidRPr="00765AC6">
        <w:rPr>
          <w:rFonts w:ascii="Times New Roman" w:hAnsi="Times New Roman" w:cs="Times New Roman"/>
          <w:sz w:val="24"/>
          <w:szCs w:val="24"/>
        </w:rPr>
        <w:t>IoT</w:t>
      </w:r>
      <w:proofErr w:type="spellEnd"/>
      <w:r w:rsidRPr="00765AC6">
        <w:rPr>
          <w:rFonts w:ascii="Times New Roman" w:hAnsi="Times New Roman" w:cs="Times New Roman"/>
          <w:sz w:val="24"/>
          <w:szCs w:val="24"/>
        </w:rPr>
        <w:t xml:space="preserve"> involves the interconnection of devices through the internet, while AI encompasses machine learning algorithms that enable devices to analyze and interpret data autonomously</w:t>
      </w:r>
      <w:r w:rsidR="00606E4F">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{"citationItems":[{"id":"ITEM-1","itemData":{"DOI":"10.1088/2632-959X/abf3d4","ISSN":"2632-959X","abstract":"Self-sustainable sensing systems composed of micro/nano sensors and nano-energy harvesters contribute significantly to developing the internet of things (IoT) systems. As one of the most promising IoT applications, smart home relies on implementing wireless sensor networks with miniaturized and multi-functional sensors, and distributed, reliable, and sustainable power sources, namely energy harvesters with a variety of conversion mechanisms. To extend the capabilities of IoT in the smart home, a technology fusion of IoT and artificial intelligence (AI), called the artificial intelligence of things (AIoT), enables the detection, analysis, and decision-making functions with the aids of machine learning assisted algorithms to form a smart home based intelligent system. In this review, we introduce the conventional rigid microelectromechanical system (MEMS) based micro/nano sensors and energy harvesters, followed by presenting the advances in the wearable counterparts for better human interactions. We then discuss the viable integration approaches for micro/nano sensors and energy harvesters to form self-sustainable IoT systems. Whereafter, we emphasize the recent development of AIoT based systems and the corresponding applications enabled by the machine learning algorithms. Smart home based healthcare technology enabled by the integrated multi-functional sensing platform and bioelectronic medicine is also presented as an important future direction, as well as wearable photonics sensing system as a complement to the wearable electronics sensing system.","author":[{"dropping-particle":"","family":"Haroun","given":"Ahmed","non-dropping-particle":"","parse-names":false,"suffix":""},{"dropping-particle":"","family":"Le","given":"Xianhao","non-dropping-particle":"","parse-names":false,"suffix":""},{"dropping-particle":"","family":"Gao","given":"Shan","non-dropping-particle":"","parse-names":false,"suffix":""},{"dropping-particle":"","family":"Dong","given":"Bowei","non-dropping-particle":"","parse-names":false,"suffix":""},{"dropping-particle":"","family":"He","given":"Tianyiyi","non-dropping-particle":"","parse-names":false,"suffix":""},{"dropping-particle":"","family":"Zhang","given":"Zixuan","non-dropping-particle":"","parse-names":false,"suffix":""},{"dropping-particle":"","family":"Wen","given":"Feng","non-dropping-particle":"","parse-names":false,"suffix":""},{"dropping-particle":"","family":"Xu","given":"Siyu","non-dropping-particle":"","parse-names":false,"suffix":""},{"dropping-particle":"","family":"Lee","given":"Chengkuo","non-dropping-particle":"","parse-names":false,"suffix":""}],"container-title":"Nano Express","id":"ITEM-1","issue":"2","issued":{"date-parts":[["2021","6","1"]]},"page":"022005","title":"Progress in micro/nano sensors and nanoenergy for future AIoT-based smart home applications","type":"article-journal","volume":"2"},"uris":["http://www.mendeley.com/documents/?uuid=b420cc57-9ece-4909-9568-14de28cc8cc4"]}],"mendeley":{"formattedCitation":"(Haroun et al. 2021)","plainTextFormattedCitation":"(Haroun et al. 2021)","previouslyFormattedCitation":"[67]"},"properties":{"noteIndex":0},"schema":"https://github.com/citation-style-language/schema/raw/master/csl-citation.json"}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(Haroun et al. 2021)</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xml:space="preserve">. By combining nanosensors with </w:t>
      </w:r>
      <w:proofErr w:type="spellStart"/>
      <w:r w:rsidRPr="00765AC6">
        <w:rPr>
          <w:rFonts w:ascii="Times New Roman" w:hAnsi="Times New Roman" w:cs="Times New Roman"/>
          <w:sz w:val="24"/>
          <w:szCs w:val="24"/>
        </w:rPr>
        <w:t>IoT</w:t>
      </w:r>
      <w:proofErr w:type="spellEnd"/>
      <w:r w:rsidRPr="00765AC6">
        <w:rPr>
          <w:rFonts w:ascii="Times New Roman" w:hAnsi="Times New Roman" w:cs="Times New Roman"/>
          <w:sz w:val="24"/>
          <w:szCs w:val="24"/>
        </w:rPr>
        <w:t xml:space="preserve"> and AI, a vast amount of real-time data can be collected, transmitted, and analyzed, enabling remote monitoring and personalized healthcare</w:t>
      </w:r>
      <w:r w:rsidR="00606E4F">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{"citationItems":[{"id":"ITEM-1","itemData":{"ISBN":"9781000684247","abstract":"The book, Nanosensors for Futuristic Smart and Intelligent Healthcare Systems, presents a treatise on nanosensors technology including wearables, implantable devices and wireless tools. The recent pandemic (COVID-19) has changed the behaviour of people towards diagnosis of infectious diseases and monitoring remote patient health status in real-time. The main focus of this book is the basic concepts of nanomaterials and sensing paradigms for medical devices based on nanosensor technology. The book will be valuable to researchers, engineers andscientists interested in the field of healthcare for monitoring health status in real-time. V. 1. Sensing paradigms of wearables and implantable devices for medical diagnostics -- v. 2. Multiplexed sensing and wireless tools for monitoring real-time health status.","author":[{"dropping-particle":"","family":"Kaushik","given":"Suresh","non-dropping-particle":"","parse-names":false,"suffix":""},{"dropping-particle":"","family":"Soni","given":"Vijay","non-dropping-particle":"","parse-names":false,"suffix":""},{"dropping-particle":"","family":"Skotti","given":"Efstathia","non-dropping-particle":"","parse-names":false,"suffix":""}],"id":"ITEM-1","issued":{"date-parts":[["2022"]]},"publisher":"CRC PRESS","title":"NANOSENSORS FOR FUTURISTIC SMART AND INTELLIGENT HEALTHCARE SYSTEMS","type":"article-journal"},"uris":["http://www.mendeley.com/documents/?uuid=e878a071-2201-3946-b8ed-c0ab7951ea4c"]}],"mendeley":{"formattedCitation":"(Kaushik et al. 2022)","plainTextFormattedCitation":"(Kaushik et al. 2022)","previouslyFormattedCitation":"[68]"},"properties":{"noteIndex":0},"schema":"https://github.com/citation-style-language/schema/raw/master/csl-citation.json"}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(Kaushik et al. 2022)</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Wearable devices equipped with nanosensors can continuously collect health data and transmit it to a central database for analysis. AI algorithms can then process this data to identify patterns, predict health trends, and provide personalized healthcare recommendations. For example, nanosensors integrated into wearable devices can monitor vital signs, blood glucose levels, or disease-specific biomarkers. The data collected is transmitted to a cloud-based platform where AI algorithms analyze the data to detect anomalies or predict disease progression. Based on the analysis, personalized healthcare plans can be generated for individual patients, leading to more effective and proactive disease management</w:t>
      </w:r>
      <w:r w:rsidR="00606E4F">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10.1002/adfm.202105482","ISSN":"1616-301X","author":[{"dropping-particle":"","family":"Zheng","given":"Youbin","non-dropping-particle":"","parse-names":false,"suffix":""},{"dropping-particle":"","family":"Tang","given":"Ning","non-dropping-particle":"","parse-names":false,"suffix":""},{"dropping-particle":"","family":"Omar","given":"Rawan","non-dropping-particle":"","parse-names":false,"suffix":""},{"dropping-particle":"","family":"Hu","given":"Zhipeng","non-dropping-particle":"","parse-names":false,"suffix":""},{"dropping-particle":"","family":"Duong","given":"Tuan","non-dropping-particle":"","parse-names":false,"suffix":""},{"dropping-particle":"","family":"Wang","given":"Jing","non-dropping-particle":"","parse-names":false,"suffix":""},{"dropping-particle":"","family":"Wu","given":"Weiwei","non-dropping-particle":"","parse-names":false,"suffix":""},{"dropping-particle":"","family":"Haick","given":"Hossam","non-dropping-particle":"","parse-names":false,"suffix":""}],"container-title":"Advanced Functional Materials","id":"ITEM-1","issue":"51","issued":{"date-parts":[["2021","12","12"]]},"page":"2105482","title":"Smart Materials Enabled with Artificial Intelligence for Healthcare Wearables","type":"article-journal","volume":"31"},"uris":["http://www.mendeley.com/documents/?uuid=72261eeb-c1b5-431c-9c14-6cfa1737115d"]}],"mendeley":{"formattedCitation":"(Zheng et al. 2021)","plainTextFormattedCitation":"(Zheng et al. 2021)","previouslyFormattedCitation":"[60]"},"properties":{"noteIndex":0},"schema":"https://github.com/citation-style-language/schema/raw/master/csl-citation.json"}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(Zheng et al. 2021)</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803C06" w:rsidRPr="007C6DF9" w:rsidRDefault="00803C06" w:rsidP="00765AC6">
      <w:pPr>
        <w:spacing w:line="360" w:lineRule="auto"/>
        <w:jc w:val="both"/>
        <w:rPr>
          <w:rFonts w:ascii="Times New Roman" w:hAnsi="Times New Roman" w:cs="Times New Roman"/>
          <w:b/>
          <w:i/>
          <w:iCs/>
          <w:sz w:val="24"/>
          <w:szCs w:val="24"/>
        </w:rPr>
      </w:pPr>
      <w:r w:rsidRPr="007C6DF9">
        <w:rPr>
          <w:rFonts w:ascii="Times New Roman" w:hAnsi="Times New Roman" w:cs="Times New Roman"/>
          <w:b/>
          <w:i/>
          <w:iCs/>
          <w:sz w:val="24"/>
          <w:szCs w:val="24"/>
        </w:rPr>
        <w:t>Smart Nanosensors for Precision Medicine</w:t>
      </w:r>
    </w:p>
    <w:p w:rsidR="00803C06" w:rsidRPr="00765AC6" w:rsidRDefault="00803C06"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Precision medicine aims to tailor medical treatment to individual patients based on their unique genetic makeup, lifestyle, and environmental factors. Nanosensors play a pivotal role in precision medicine, providing the necessary tools for accurate disease detection, monitoring, and targeted drug delivery</w:t>
      </w:r>
      <w:r w:rsidR="00E70B77">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{"citationItems":[{"id":"ITEM-1","itemData":{"DOI":"10.1039/C9AN02041A","ISSN":"1364-5528","PMID":"32196042","abstract":"The customization of disease treatment focused on genetic, environmental and lifestyle factors of individual patients, including tailored medical decisions and treatments, is identified as precision medicine. This approach involves the combination of various aspects such as the collection and processing of a large amount of data, the selection of optimized and personalized drug dosage for each patient and the development of selective and reliable analytical tools for the monitoring of clinical, genetic and environmental parameters. In this context, miniaturized, compact and ultrasensitive bioanalytical devices play a crucial role for achieving the goals of personalized medicine. In this review, the latest analytical technologies suitable for providing portable and easy-to-use diagnostic tools in clinical settings will be discussed, highlighting new opportunities arising from nanotechnologies, offering peculiar perspectives and opportunities for precision medicine.","author":[{"dropping-particle":"","family":"Calabretta","given":"Maria Maddalena","non-dropping-particle":"","parse-names":false,"suffix":""},{"dropping-particle":"","family":"Zangheri","given":"Martina","non-dropping-particle":"","parse-names":false,"suffix":""},{"dropping-particle":"","family":"Lopreside","given":"Antonia","non-dropping-particle":"","parse-names":false,"suffix":""},{"dropping-particle":"","family":"Marchegiani","given":"Elisa","non-dropping-particle":"","parse-names":false,"suffix":""},{"dropping-particle":"","family":"Montali","given":"Laura","non-dropping-particle":"","parse-names":false,"suffix":""},{"dropping-particle":"","family":"Simoni","given":"Patrizia","non-dropping-particle":"","parse-names":false,"suffix":""},{"dropping-particle":"","family":"Roda","given":"Aldo","non-dropping-particle":"","parse-names":false,"suffix":""}],"container-title":"Analyst","id":"ITEM-1","issue":"8","issued":{"date-parts":[["2020","4","14"]]},"page":"2841-2853","publisher":"The Royal Society of Chemistry","title":"Precision medicine, bioanalytics and nanomaterials: toward a new generation of personalized portable diagnostics","type":"article-journal","volume":"145"},"uris":["http://www.mendeley.com/documents/?uuid=4262bf2a-bf44-3b3c-bca8-f922723837e6"]}],"mendeley":{"formattedCitation":"(Calabretta et al. 2020)","plainTextFormattedCitation":"(Calabretta et al. 2020)","previouslyFormattedCitation":"[69]"},"properties":{"noteIndex":0},"schema":"https://github.com/citation-style-language/schema/raw/master/csl-citation.json"}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(Calabretta et al. 2020)</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xml:space="preserve">. Smart nanosensors can be engineered to respond to specific disease-related cues or biomarkers, enabling precise drug delivery directly to the affected tissues or cells. This targeted drug delivery approach </w:t>
      </w:r>
      <w:r w:rsidRPr="00765AC6">
        <w:rPr>
          <w:rFonts w:ascii="Times New Roman" w:hAnsi="Times New Roman" w:cs="Times New Roman"/>
          <w:sz w:val="24"/>
          <w:szCs w:val="24"/>
        </w:rPr>
        <w:lastRenderedPageBreak/>
        <w:t>minimizes side effects and maximizes therapeutic efficacy</w:t>
      </w:r>
      <w:r w:rsidR="00E70B77">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{"citationItems":[{"id":"ITEM-1","itemData":{"ISBN":"9781000684247","abstract":"The book, Nanosensors for Futuristic Smart and Intelligent Healthcare Systems, presents a treatise on nanosensors technology including wearables, implantable devices and wireless tools. The recent pandemic (COVID-19) has changed the behaviour of people towards diagnosis of infectious diseases and monitoring remote patient health status in real-time. The main focus of this book is the basic concepts of nanomaterials and sensing paradigms for medical devices based on nanosensor technology. The book will be valuable to researchers, engineers andscientists interested in the field of healthcare for monitoring health status in real-time. V. 1. Sensing paradigms of wearables and implantable devices for medical diagnostics -- v. 2. Multiplexed sensing and wireless tools for monitoring real-time health status.","author":[{"dropping-particle":"","family":"Kaushik","given":"Suresh","non-dropping-particle":"","parse-names":false,"suffix":""},{"dropping-particle":"","family":"Soni","given":"Vijay","non-dropping-particle":"","parse-names":false,"suffix":""},{"dropping-particle":"","family":"Skotti","given":"Efstathia","non-dropping-particle":"","parse-names":false,"suffix":""}],"id":"ITEM-1","issued":{"date-parts":[["2022"]]},"publisher":"CRC PRESS","title":"NANOSENSORS FOR FUTURISTIC SMART AND INTELLIGENT HEALTHCARE SYSTEMS","type":"article-journal"},"uris":["http://www.mendeley.com/documents/?uuid=5e30615a-dea6-36b2-a654-b38bbabb68b5"]}],"mendeley":{"formattedCitation":"(Kaushik et al. 2022)","plainTextFormattedCitation":"(Kaushik et al. 2022)","previouslyFormattedCitation":"[68]"},"properties":{"noteIndex":0},"schema":"https://github.com/citation-style-language/schema/raw/master/csl-citation.json"}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(Kaushik et al. 2022)</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Furthermore, smart nanosensors can monitor treatment response in real-time, enabling timely adjustments to treatment plans based on the patient's individual needs and disease progression. This personalized approach to medicine has the potential to significantly improve patient outcomes and reduce healthcare costs</w:t>
      </w:r>
      <w:r w:rsidR="00B66FD4">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{"citationItems":[{"id":"ITEM-1","itemData":{"DOI":"10.1016/j.bcab.2018.11.029","ISSN":"18788181","abstract":"Biosensors consist of a biocatalyst that can detect a biological element and a transducer which can convert the combination event of the biocatalyst and the biological element into a detectable parameter. The biocatalyst can be biomolecules like, enzyme, DNA, RNA, metabolites, cells, oligonucleotides etc., and the transducers can be electrochemical, optical, piezoelectric, acoustics, calorimetric etc. In disease diagnostics biosensors utilizing immobilized cells, enzymes, nucleic acids have come into the field in recent years. Nanobiosensors exploiting the ultrasmall size and unique properties have also been used for engineering disease diagnostic biosensors. The use of biosensors can rapidly assess the health status, onset of the disease and its progression and can help to plan treatment for many diseases with the aid of multidisciplinary combination of chemistry, medical science and nanotechnology. The devices are cost effective, highly sensitive, rapid, user friendly and can be produced in bulk for human use. This review focuses on the different biosensors for the diagnosis of three major diseases like diabetes, cardiovascular disease and cancer.","author":[{"dropping-particle":"","family":"Metkar","given":"Sanjay Kisan","non-dropping-particle":"","parse-names":false,"suffix":""},{"dropping-particle":"","family":"Girigoswami","given":"Koyeli","non-dropping-particle":"","parse-names":false,"suffix":""}],"container-title":"Biocatalysis and Agricultural Biotechnology","id":"ITEM-1","issued":{"date-parts":[["2019","1","1"]]},"page":"271-283","publisher":"Elsevier Ltd","title":"Diagnostic biosensors in medicine – A review","type":"article-journal","volume":"17"},"uris":["http://www.mendeley.com/documents/?uuid=af36699e-2b5e-34d8-9c9b-908d718a680c"]}],"mendeley":{"formattedCitation":"(Metkar and Girigoswami 2019)","plainTextFormattedCitation":"(Metkar and Girigoswami 2019)","previouslyFormattedCitation":"[70]"},"properties":{"noteIndex":0},"schema":"https://github.com/citation-style-language/schema/raw/master/csl-citation.json"}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(Metkar and Girigoswami 2019)</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803C06" w:rsidRPr="007C6DF9" w:rsidRDefault="00803C06" w:rsidP="00765AC6">
      <w:pPr>
        <w:spacing w:line="360" w:lineRule="auto"/>
        <w:jc w:val="both"/>
        <w:rPr>
          <w:rFonts w:ascii="Times New Roman" w:hAnsi="Times New Roman" w:cs="Times New Roman"/>
          <w:b/>
          <w:i/>
          <w:iCs/>
          <w:sz w:val="24"/>
          <w:szCs w:val="24"/>
        </w:rPr>
      </w:pPr>
      <w:r w:rsidRPr="007C6DF9">
        <w:rPr>
          <w:rFonts w:ascii="Times New Roman" w:hAnsi="Times New Roman" w:cs="Times New Roman"/>
          <w:b/>
          <w:i/>
          <w:iCs/>
          <w:sz w:val="24"/>
          <w:szCs w:val="24"/>
        </w:rPr>
        <w:t>Nanosensors for Point-of-Care Diagnostics</w:t>
      </w:r>
    </w:p>
    <w:p w:rsidR="00803C06" w:rsidRPr="00765AC6" w:rsidRDefault="00803C06"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Point-of-care (POC) diagnostics refers to medical tests conducted at or near the location of patient care, providing rapid and real-time results. Nanosensors offer a promising avenue for POC diagnostics due to their portability, high sensitivity, and quick response times</w:t>
      </w:r>
      <w:r w:rsidR="00B66FD4">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s18124303","ISSN":"14248220","PMID":"30563249","author":[{"dropping-particle":"","family":"Kaushik","given":"Ajeet","non-dropping-particle":"","parse-names":false,"suffix":""},{"dropping-particle":"","family":"Mujawar","given":"Mubarak A.","non-dropping-particle":"","parse-names":false,"suffix":""}],"container-title":"Sensors (Switzerland)","id":"ITEM-1","issue":"12","issued":{"date-parts":[["2018","12","1"]]},"publisher":"MDPI AG","title":"Point of care sensing devices: Better care for everyone","type":"article-journal","volume":"18"},"uris":["http://www.mendeley.com/documents/?uuid=7b6781f5-3e4f-39f2-90b0-0dedbd117aa2"]}],"mendeley":{"formattedCitation":"(Kaushik and Mujawar 2018)","plainTextFormattedCitation":"(Kaushik and Mujawar 2018)","previouslyFormattedCitation":"[71]"},"properties":{"noteIndex":0},"schema":"https://github.com/citation-style-language/schema/raw/master/csl-citation.json"}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(Kaushik and Mujawar 2018)</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Nanosensor-based POC devices can be used for various applications, such as detecting infectious diseases, monitoring chronic conditions, and conducting rapid screenings for early disease detection</w:t>
      </w:r>
      <w:r w:rsidR="00B66FD4">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{"citationItems":[{"id":"ITEM-1","itemData":{"DOI":"10.1155/2019/2179718","ISSN":"20908873","abstract":"In order to provide better-quality health care, it is very important that high standards of health care management are achieved by making timely decisions based on rapid diagnostics, smart data analysis, and informatics analysis. Point-of-care testing ensures fast detection of analytes near to the patients facilitating a better disease diagnosis, monitoring, and management. It also enables quick medical decisions since the diseases can be diagnosed at an early stage which leads to improved health outcomes for the patients enabling them to start early treatment. In the recent past, various potential point-of-care devices have been developed and they are paving the way to next-generation point-of-care testing. Biosensors are very critical components of point-of-care devices since they are directly responsible for the bioanalytical performance of an essay. As such, they have been explored for their prospective point-of-care applications necessary for personalized health care management since they usually estimate the levels of biological markers or any chemical reaction by producing signals mainly associated with the concentration of an analyte and hence can detect disease causing markers such as body fluids. Their high selectivity and sensitivity have allowed for early diagnosis and management of targeted diseases; hence, facilitating timely therapy decisions and combination with nanotechnology can improve assessment of the disease onset and its progression and help to plan for treatment of many diseases. In this review, we explore how nanotechnology has been utilized in the development of nanosensors and the current trends of these nanosensors for point-of-care diagnosis of various diseases.","author":[{"dropping-particle":"","family":"Noah","given":"Naumih M.","non-dropping-particle":"","parse-names":false,"suffix":""},{"dropping-particle":"","family":"Ndangili","given":"Peter M.","non-dropping-particle":"","parse-names":false,"suffix":""}],"container-title":"Journal of Analytical Methods in Chemistry","id":"ITEM-1","issued":{"date-parts":[["2019"]]},"publisher":"Hindawi Limited","title":"Current Trends of Nanobiosensors for Point-of-Care Diagnostics","type":"article-journal","volume":"2019"},"uris":["http://www.mendeley.com/documents/?uuid=9f0fe90d-2fd0-301e-ba00-c073d69274f9"]}],"mendeley":{"formattedCitation":"(Noah and Ndangili 2019)","plainTextFormattedCitation":"(Noah and Ndangili 2019)","previouslyFormattedCitation":"[72]"},"properties":{"noteIndex":0},"schema":"https://github.com/citation-style-language/schema/raw/master/csl-citation.json"}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(Noah and Ndangili 2019)</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The ease of use and rapid results provided by nanosensor-based POC devices make them ideal for resource-limited settings, remote areas, and emergency situations. The integration of nanosensors into POC devices allows for the decentralization of medical testing</w:t>
      </w:r>
      <w:r w:rsidR="00B66FD4">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{"citationItems":[{"id":"ITEM-1","itemData":{"DOI":"10.1016/j.tibtech.2015.09.001","ISSN":"18793096","PMID":"26463722","abstract":"Considerable advances in point-of-care testing (POCT) devices stem from innovations in cellphone (CP)-based technologies, paper-based assays (PBAs), lab-on-a-chip (LOC) platforms, novel assay formats, and strategies for long-term reagent storage. Various commercial CP platforms have emerged to provide cost-effective mobile health care and personalized medicine. Such assay formats, as well as low-cost PBAs and LOC-based assays, are paving the way to robust, automated, simplified, and cost-effective POCT. Strategies have also been devised to stabilize reagent storage and usage at ambient temperature. Nevertheless, successful commercialization and widespread implementation of such clinically viable technologies remain subject to several challenges and pending issues.","author":[{"dropping-particle":"","family":"Vashist","given":"Sandeep Kumar","non-dropping-particle":"","parse-names":false,"suffix":""},{"dropping-particle":"","family":"Luppa","given":"Peter B.","non-dropping-particle":"","parse-names":false,"suffix":""},{"dropping-particle":"","family":"Yeo","given":"Leslie Y.","non-dropping-particle":"","parse-names":false,"suffix":""},{"dropping-particle":"","family":"Ozcan","given":"Aydogan","non-dropping-particle":"","parse-names":false,"suffix":""},{"dropping-particle":"","family":"Luong","given":"John H.T.","non-dropping-particle":"","parse-names":false,"suffix":""}],"container-title":"Trends in Biotechnology","id":"ITEM-1","issue":"11","issued":{"date-parts":[["2015","11","1"]]},"page":"692-705","publisher":"Elsevier Ltd","title":"Emerging Technologies for Next-Generation Point-of-Care Testing","type":"article-journal","volume":"33"},"uris":["http://www.mendeley.com/documents/?uuid=5dd6bcd3-15bb-3ef2-b5de-ef08b96cecb0"]}],"mendeley":{"formattedCitation":"(Vashist et al. 2015)","plainTextFormattedCitation":"(Vashist et al. 2015)","previouslyFormattedCitation":"[73]"},"properties":{"noteIndex":0},"schema":"https://github.com/citation-style-language/schema/raw/master/csl-citation.json"}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(Vashist et al. 2015)</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empowering healthcare providers and patients with real-time diagnostic information, facilitating early intervention, and improving patient outcomes</w:t>
      </w:r>
      <w:r w:rsidR="00B66FD4">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{"citationItems":[{"id":"ITEM-1","itemData":{"DOI":"10.1155/2019/2179718","ISSN":"20908873","abstract":"In order to provide better-quality health care, it is very important that high standards of health care management are achieved by making timely decisions based on rapid diagnostics, smart data analysis, and informatics analysis. Point-of-care testing ensures fast detection of analytes near to the patients facilitating a better disease diagnosis, monitoring, and management. It also enables quick medical decisions since the diseases can be diagnosed at an early stage which leads to improved health outcomes for the patients enabling them to start early treatment. In the recent past, various potential point-of-care devices have been developed and they are paving the way to next-generation point-of-care testing. Biosensors are very critical components of point-of-care devices since they are directly responsible for the bioanalytical performance of an essay. As such, they have been explored for their prospective point-of-care applications necessary for personalized health care management since they usually estimate the levels of biological markers or any chemical reaction by producing signals mainly associated with the concentration of an analyte and hence can detect disease causing markers such as body fluids. Their high selectivity and sensitivity have allowed for early diagnosis and management of targeted diseases; hence, facilitating timely therapy decisions and combination with nanotechnology can improve assessment of the disease onset and its progression and help to plan for treatment of many diseases. In this review, we explore how nanotechnology has been utilized in the development of nanosensors and the current trends of these nanosensors for point-of-care diagnosis of various diseases.","author":[{"dropping-particle":"","family":"Noah","given":"Naumih M.","non-dropping-particle":"","parse-names":false,"suffix":""},{"dropping-particle":"","family":"Ndangili","given":"Peter M.","non-dropping-particle":"","parse-names":false,"suffix":""}],"container-title":"Journal of Analytical Methods in Chemistry","id":"ITEM-1","issued":{"date-parts":[["2019"]]},"publisher":"Hindawi Limited","title":"Current Trends of Nanobiosensors for Point-of-Care Diagnostics","type":"article-journal","volume":"2019"},"uris":["http://www.mendeley.com/documents/?uuid=9f0fe90d-2fd0-301e-ba00-c073d69274f9"]}],"mendeley":{"formattedCitation":"(Noah and Ndangili 2019)","plainTextFormattedCitation":"(Noah and Ndangili 2019)","previouslyFormattedCitation":"[72]"},"properties":{"noteIndex":0},"schema":"https://github.com/citation-style-language/schema/raw/master/csl-citation.json"}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(Noah and Ndangili 2019)</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803C06" w:rsidRPr="007C6DF9" w:rsidRDefault="00803C06" w:rsidP="00765AC6">
      <w:pPr>
        <w:spacing w:line="360" w:lineRule="auto"/>
        <w:jc w:val="both"/>
        <w:rPr>
          <w:rFonts w:ascii="Times New Roman" w:hAnsi="Times New Roman" w:cs="Times New Roman"/>
          <w:b/>
          <w:i/>
          <w:iCs/>
          <w:sz w:val="24"/>
          <w:szCs w:val="24"/>
        </w:rPr>
      </w:pPr>
      <w:r w:rsidRPr="007C6DF9">
        <w:rPr>
          <w:rFonts w:ascii="Times New Roman" w:hAnsi="Times New Roman" w:cs="Times New Roman"/>
          <w:b/>
          <w:i/>
          <w:iCs/>
          <w:sz w:val="24"/>
          <w:szCs w:val="24"/>
        </w:rPr>
        <w:t>Nanosensor-Based Implants and Prosthetics</w:t>
      </w:r>
    </w:p>
    <w:p w:rsidR="00803C06" w:rsidRPr="00765AC6" w:rsidRDefault="00803C06"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Nanosensors hold significant promise in enhancing the performance and functionality of implants and prosthetics. By integrating nanosensors into medical implants such as pacemakers, stents, and joint replacements, real-time data on implant performance and patient health can be collected</w:t>
      </w:r>
      <w:r w:rsidR="00491CDD">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10.1016/j.sintl.2022.100156","ISSN":"26663511","author":[{"dropping-particle":"","family":"Gaobotse","given":"Goabaone","non-dropping-particle":"","parse-names":false,"suffix":""},{"dropping-particle":"","family":"Mbunge","given":"Elliot","non-dropping-particle":"","parse-names":false,"suffix":""},{"dropping-particle":"","family":"Batani","given":"John","non-dropping-particle":"","parse-names":false,"suffix":""},{"dropping-particle":"","family":"Muchemwa","given":"Benhildah","non-dropping-particle":"","parse-names":false,"suffix":""}],"container-title":"Sensors International","id":"ITEM-1","issued":{"date-parts":[["2022"]]},"page":"100156","title":"Non-invasive smart implants in healthcare: Redefining healthcare services delivery through sensors and emerging digital health technologies","type":"article-journal","volume":"3"},"uris":["http://www.mendeley.com/documents/?uuid=d3d5a85a-0448-4865-b7e1-08cb9ef141f9"]}],"mendeley":{"formattedCitation":"(Gaobotse et al. 2022)","plainTextFormattedCitation":"(Gaobotse et al. 2022)","previouslyFormattedCitation":"[74]"},"properties":{"noteIndex":0},"schema":"https://github.com/citation-style-language/schema/raw/master/csl-citation.json"}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(Gaobotse et al. 2022)</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For example, nanosensors integrated into cardiac implants can monitor heart function, detect irregularities, and transmit data to healthcare providers for remote monitoring</w:t>
      </w:r>
      <w:r w:rsidR="00491CDD">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electronics3030504","ISSN":"2079-9292","author":[{"dropping-particle":"","family":"Shyamkumar","given":"Prashanth","non-dropping-particle":"","parse-names":false,"suffix":""},{"dropping-particle":"","family":"Rai","given":"Pratyush","non-dropping-particle":"","parse-names":false,"suffix":""},{"dropping-particle":"","family":"Oh","given":"Sechang","non-dropping-particle":"","parse-names":false,"suffix":""},{"dropping-particle":"","family":"Ramasamy","given":"Mouli","non-dropping-particle":"","parse-names":false,"suffix":""},{"dropping-particle":"","family":"Harbaugh","given":"Robert","non-dropping-particle":"","parse-names":false,"suffix":""},{"dropping-particle":"","family":"Varadan","given":"Vijay","non-dropping-particle":"","parse-names":false,"suffix":""}],"container-title":"Electronics","id":"ITEM-1","issue":"3","issued":{"date-parts":[["2014","8","19"]]},"page":"504-520","title":"Wearable Wireless Cardiovascular Monitoring Using Textile-Based Nanosensor and Nanomaterial Systems","type":"article-journal","volume":"3"},"uris":["http://www.mendeley.com/documents/?uuid=3ae93edf-bd20-4f9f-b805-c09b81cce65b"]}],"mendeley":{"formattedCitation":"(Shyamkumar et al. 2014)","plainTextFormattedCitation":"(Shyamkumar et al. 2014)","previouslyFormattedCitation":"[75]"},"properties":{"noteIndex":0},"schema":"https://github.com/citation-style-language/schema/raw/master/csl-citation.json"}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(Shyamkumar et al. 2014)</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This enables timely intervention and reduces the need for frequent hospital visits. In the field of prosthetics, nanosensors can provide feedback on movement, pressure distribution, and fit, enhancing the comfort and functionality of prosthetic devices. Nanosensors can also detect changes in skin temperature or biochemical markers at the prosthetic interface, alerting users to potential complications or infections. Additionally, nanosensors can facilitate the development of neural implants for restoring sensory functions or enabling brain-computer interfaces</w:t>
      </w:r>
      <w:r w:rsidR="00491CDD">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10.1002/advs.201700931","ISSN":"21983844","author":[{"dropping-particle":"","family":"Mehrali","given":"Mehdi","non-dropping-particle":"","parse-names":false,"suffix":""},{"dropping-particle":"","family":"Bagherifard","given":"Sara","non-dropping-particle":"","parse-names":false,"suffix":""},{"dropping-particle":"","family":"Akbari","given":"Mohsen","non-dropping-particle":"","parse-names":false,"suffix":""},{"dropping-particle":"","family":"Thakur","given":"Ashish","non-dropping-particle":"","parse-names":false,"suffix":""},{"dropping-particle":"","family":"Mirani","given":"Bahram","non-dropping-particle":"","parse-names":false,"suffix":""},{"dropping-particle":"","family":"Mehrali","given":"Mohammad","non-dropping-particle":"","parse-names":false,"suffix":""},{"dropping-particle":"","family":"Hasany","given":"Masoud","non-dropping-particle":"","parse-names":false,"suffix":""},{"dropping-particle":"","family":"Orive","given":"Gorka","non-dropping-particle":"","parse-names":false,"suffix":""},{"dropping-particle":"","family":"Das","given":"Paramita","non-dropping-particle":"","parse-names":false,"suffix":""},{"dropping-particle":"","family":"Emneus","given":"Jenny","non-dropping-particle":"","parse-names":false,"suffix":""},{"dropping-particle":"","family":"Andresen","given":"Thomas L.","non-dropping-particle":"","parse-names":false,"suffix":""},{"dropping-particle":"","family":"Dolatshahi-Pirouz","given":"Alireza","non-dropping-particle":"","parse-names":false,"suffix":""}],"container-title":"Advanced Science","id":"ITEM-1","issue":"10","issued":{"date-parts":[["2018","10"]]},"page":"1700931","title":"Blending Electronics with the Human Body: A Pathway toward a Cybernetic Future","type":"article-journal","volume":"5"},"uris":["http://www.mendeley.com/documents/?uuid=6bba8a2c-78eb-437e-82f5-48f90c9aaf78"]}],"mendeley":{"formattedCitation":"(Mehrali et al. 2018)","plainTextFormattedCitation":"(Mehrali et al. 2018)","previouslyFormattedCitation":"[76]"},"properties":{"noteIndex":0},"schema":"https://github.com/citation-style-language/schema/raw/master/csl-citation.json"}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(Mehrali et al. 2018)</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 xml:space="preserve">. The ability of nanosensors to detect and transmit neural signals holds </w:t>
      </w:r>
      <w:r w:rsidRPr="00765AC6">
        <w:rPr>
          <w:rFonts w:ascii="Times New Roman" w:hAnsi="Times New Roman" w:cs="Times New Roman"/>
          <w:sz w:val="24"/>
          <w:szCs w:val="24"/>
        </w:rPr>
        <w:lastRenderedPageBreak/>
        <w:t>promise for restoring lost sensory functions, such as vision or hearing, in individuals with sensory impairments</w:t>
      </w:r>
      <w:r w:rsidR="0035376A">
        <w:rPr>
          <w:rFonts w:ascii="Times New Roman" w:hAnsi="Times New Roman" w:cs="Times New Roman"/>
          <w:sz w:val="24"/>
          <w:szCs w:val="24"/>
        </w:rPr>
        <w:t xml:space="preserve"> </w:t>
      </w:r>
      <w:r w:rsidR="006E0DCA">
        <w:rPr>
          <w:rFonts w:ascii="Times New Roman" w:hAnsi="Times New Roman" w:cs="Times New Roman"/>
          <w:sz w:val="24"/>
          <w:szCs w:val="24"/>
        </w:rPr>
        <w:fldChar w:fldCharType="begin" w:fldLock="1"/>
      </w:r>
      <w:r w:rsidR="00BB610C">
        <w:rPr>
          <w:rFonts w:ascii="Times New Roman" w:hAnsi="Times New Roman" w:cs="Times New Roman"/>
          <w:sz w:val="24"/>
          <w:szCs w:val="24"/>
        </w:rPr>
        <w:instrText>ADDIN CSL_CITATION {"citationItems":[{"id":"ITEM-1","itemData":{"DOI":"10.3390/ijms23115954","ISSN":"1422-0067","abstract":"Neurotransmitters are molecules that amplify, transmit, and convert signals in cells, having an essential role in information transmission throughout the nervous system. Hundreds of such chemicals have been discovered in the last century, continuing to be identified and studied concerning their action on brain health. These substances have been observed to influence numerous functions, including emotions, thoughts, memories, learning, and movements. Thus, disturbances in neurotransmitters’ homeostasis started being correlated with a plethora of neurological and neurodegenerative disorders. In this respect, the present paper aims to describe the most important neurotransmitters, broadly classified into canonical (e.g., amino acids, monoamines, acetylcholine, purines, soluble gases, neuropeptides) and noncanonical neurotransmitters (e.g., exosomes, steroids, D-aspartic acid), and explain their link with some of the most relevant neurological conditions. Moreover, a brief overview of the recently developed neurotransmitters’ detection methods is offered, followed by several considerations on the modulation of these substances towards restoring homeostasis.","author":[{"dropping-particle":"","family":"Teleanu","given":"Raluca Ioana","non-dropping-particle":"","parse-names":false,"suffix":""},{"dropping-particle":"","family":"Niculescu","given":"Adelina-Gabriela","non-dropping-particle":"","parse-names":false,"suffix":""},{"dropping-particle":"","family":"Roza","given":"Eugenia","non-dropping-particle":"","parse-names":false,"suffix":""},{"dropping-particle":"","family":"Vladâcenco","given":"Oana","non-dropping-particle":"","parse-names":false,"suffix":""},{"dropping-particle":"","family":"Grumezescu","given":"Alexandru Mihai","non-dropping-particle":"","parse-names":false,"suffix":""},{"dropping-particle":"","family":"Teleanu","given":"Daniel Mihai","non-dropping-particle":"","parse-names":false,"suffix":""}],"container-title":"International Journal of Molecular Sciences","id":"ITEM-1","issue":"11","issued":{"date-parts":[["2022","5","25"]]},"page":"5954","title":"Neurotransmitters—Key Factors in Neurological and Neurodegenerative Disorders of the Central Nervous System","type":"article-journal","volume":"23"},"uris":["http://www.mendeley.com/documents/?uuid=c1b8c1c3-00ad-422f-bda8-71205ddc1df6"]}],"mendeley":{"formattedCitation":"(Teleanu et al. 2022)","plainTextFormattedCitation":"(Teleanu et al. 2022)","previouslyFormattedCitation":"[77]"},"properties":{"noteIndex":0},"schema":"https://github.com/citation-style-language/schema/raw/master/csl-citation.json"}</w:instrText>
      </w:r>
      <w:r w:rsidR="006E0DCA">
        <w:rPr>
          <w:rFonts w:ascii="Times New Roman" w:hAnsi="Times New Roman" w:cs="Times New Roman"/>
          <w:sz w:val="24"/>
          <w:szCs w:val="24"/>
        </w:rPr>
        <w:fldChar w:fldCharType="separate"/>
      </w:r>
      <w:r w:rsidR="00BB610C" w:rsidRPr="00BB610C">
        <w:rPr>
          <w:rFonts w:ascii="Times New Roman" w:hAnsi="Times New Roman" w:cs="Times New Roman"/>
          <w:noProof/>
          <w:sz w:val="24"/>
          <w:szCs w:val="24"/>
        </w:rPr>
        <w:t>(Teleanu et al. 2022)</w:t>
      </w:r>
      <w:r w:rsidR="006E0DCA">
        <w:rPr>
          <w:rFonts w:ascii="Times New Roman" w:hAnsi="Times New Roman" w:cs="Times New Roman"/>
          <w:sz w:val="24"/>
          <w:szCs w:val="24"/>
        </w:rPr>
        <w:fldChar w:fldCharType="end"/>
      </w:r>
      <w:r w:rsidRPr="00765AC6">
        <w:rPr>
          <w:rFonts w:ascii="Times New Roman" w:hAnsi="Times New Roman" w:cs="Times New Roman"/>
          <w:sz w:val="24"/>
          <w:szCs w:val="24"/>
        </w:rPr>
        <w:t>.</w:t>
      </w:r>
    </w:p>
    <w:p w:rsidR="00803C06" w:rsidRPr="00765AC6" w:rsidRDefault="00803C06" w:rsidP="00765AC6">
      <w:pPr>
        <w:spacing w:line="360" w:lineRule="auto"/>
        <w:jc w:val="both"/>
        <w:rPr>
          <w:rFonts w:ascii="Times New Roman" w:hAnsi="Times New Roman" w:cs="Times New Roman"/>
          <w:b/>
          <w:bCs/>
          <w:sz w:val="24"/>
          <w:szCs w:val="24"/>
        </w:rPr>
      </w:pPr>
      <w:r w:rsidRPr="00765AC6">
        <w:rPr>
          <w:rFonts w:ascii="Times New Roman" w:hAnsi="Times New Roman" w:cs="Times New Roman"/>
          <w:b/>
          <w:bCs/>
          <w:sz w:val="24"/>
          <w:szCs w:val="24"/>
        </w:rPr>
        <w:t>Conclusion</w:t>
      </w:r>
    </w:p>
    <w:p w:rsidR="00D441EA" w:rsidRDefault="00803C06" w:rsidP="00765AC6">
      <w:pPr>
        <w:spacing w:line="360" w:lineRule="auto"/>
        <w:jc w:val="both"/>
        <w:rPr>
          <w:rFonts w:ascii="Times New Roman" w:hAnsi="Times New Roman" w:cs="Times New Roman"/>
          <w:sz w:val="24"/>
          <w:szCs w:val="24"/>
        </w:rPr>
      </w:pPr>
      <w:r w:rsidRPr="00765AC6">
        <w:rPr>
          <w:rFonts w:ascii="Times New Roman" w:hAnsi="Times New Roman" w:cs="Times New Roman"/>
          <w:sz w:val="24"/>
          <w:szCs w:val="24"/>
        </w:rPr>
        <w:t xml:space="preserve">Nanosensors are at the forefront of the technological revolution in medicine and healthcare. The integration of nanosensors with </w:t>
      </w:r>
      <w:proofErr w:type="spellStart"/>
      <w:r w:rsidRPr="00765AC6">
        <w:rPr>
          <w:rFonts w:ascii="Times New Roman" w:hAnsi="Times New Roman" w:cs="Times New Roman"/>
          <w:sz w:val="24"/>
          <w:szCs w:val="24"/>
        </w:rPr>
        <w:t>IoT</w:t>
      </w:r>
      <w:proofErr w:type="spellEnd"/>
      <w:r w:rsidRPr="00765AC6">
        <w:rPr>
          <w:rFonts w:ascii="Times New Roman" w:hAnsi="Times New Roman" w:cs="Times New Roman"/>
          <w:sz w:val="24"/>
          <w:szCs w:val="24"/>
        </w:rPr>
        <w:t xml:space="preserve"> and AI, the development of smart nanosensors for precision medicine, the advancement of POC diagnostics, and the application of nanosensors in medical implants and prosthetics are some of the key future prospects and emerging trends in this field. As nanosensor technology continues to evolve, the potential for transformative applications in healthcare is vast. Nanosensors have the power to enable personalized and proactive medical interventions, improving patient outcomes and transforming the way we approach healthcare. With ongoing research and innovation, nanosensors are poised to play an increasingly pivotal role in shaping the future of medicine.</w:t>
      </w:r>
    </w:p>
    <w:p w:rsidR="00D441EA" w:rsidRDefault="00D441EA">
      <w:pPr>
        <w:rPr>
          <w:rFonts w:ascii="Times New Roman" w:hAnsi="Times New Roman" w:cs="Times New Roman"/>
          <w:sz w:val="24"/>
          <w:szCs w:val="24"/>
        </w:rPr>
      </w:pPr>
      <w:r>
        <w:rPr>
          <w:rFonts w:ascii="Times New Roman" w:hAnsi="Times New Roman" w:cs="Times New Roman"/>
          <w:sz w:val="24"/>
          <w:szCs w:val="24"/>
        </w:rPr>
        <w:br w:type="page"/>
      </w:r>
    </w:p>
    <w:p w:rsidR="00803C06" w:rsidRDefault="00D441EA" w:rsidP="00765AC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References </w:t>
      </w:r>
    </w:p>
    <w:p w:rsidR="00BB610C" w:rsidRPr="00BB610C" w:rsidRDefault="006E0DCA"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Pr>
          <w:rFonts w:ascii="Times New Roman" w:hAnsi="Times New Roman" w:cs="Times New Roman"/>
          <w:sz w:val="24"/>
          <w:szCs w:val="24"/>
        </w:rPr>
        <w:fldChar w:fldCharType="begin" w:fldLock="1"/>
      </w:r>
      <w:r w:rsidR="00D441EA">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BB610C" w:rsidRPr="00BB610C">
        <w:rPr>
          <w:rFonts w:ascii="Times New Roman" w:hAnsi="Times New Roman" w:cs="Times New Roman"/>
          <w:noProof/>
          <w:kern w:val="0"/>
          <w:sz w:val="24"/>
          <w:szCs w:val="24"/>
        </w:rPr>
        <w:t>Adam H, Gopinath SCB, Arshad MKM, et al (2019) Perspectives of nanobiotechnology and biomacromolecules in parkinson’s disease. Process Biochem 86:32–39. https://doi.org/10.1016/j.procbio.2019.07.019</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Adepu S, Ramakrishna S (2021) Controlled drug delivery systems: Current status and future directions. Molecules 26:. https://doi.org/10.3390/molecules26195905</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Adir O, Poley M, Chen G, et al (2020) Integrating Artificial Intelligence and Nanotechnology for Precision Cancer Medicine. In: Adv. Mater. https://www.ncbi.nlm.nih.gov/pmc/articles/PMC7124889/. Accessed 4 Aug 2023</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Afsharan H, Navaeipour F, Khalilzadeh B, et al (2016) Highly sensitive electrochemiluminescence detection of p53 protein using functionalized Ru-silica nanoporous@gold nanocomposite. Biosens Bioelectron 80:146–153. https://doi.org/10.1016/j.bios.2016.01.030</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Agrawal N, Saxena R, Singh L, et al (2022) Recent advancements in plasmonic optical biosensors: a review. ISSS J Micro Smart Syst 11:31–42. https://doi.org/10.1007/s41683-021-00079-0</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Ali MA, Hu C, Yttri EA, Panat R (2022) Recent Advances in 3D Printing of Biomedical Sensing Devices. Adv Funct Mater 32:2107671. https://doi.org/10.1002/ADFM.202107671</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Bacon M, Bradley SJ, Nann T (2014) Graphene quantum dots. Part Part Syst Charact 31:415–428. https://doi.org/10.1002/ppsc.201300252</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Bilal M, Barani M, Sabir F, et al (2020) Nanomaterials for the treatment and diagnosis of Alzheimer’s disease: An overview. NanoImpact 20:100251. https://doi.org/10.1016/j.impact.2020.100251</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Brisebois PP, Siaj M (2020) Harvesting graphene oxide-years 1859 to 2019: A review of its structure, synthesis, properties and exfoliation. J Mater Chem C 8:1517–1547. https://doi.org/10.1039/c9tc03251g</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Calabretta MM, Zangheri M, Lopreside A, et al (2020) Precision medicine, bioanalytics and nanomaterials: toward a new generation of personalized portable diagnostics. Analyst 145:2841–2853. https://doi.org/10.1039/C9AN02041A</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lastRenderedPageBreak/>
        <w:t>Cesewski E, Johnson BN (2020) Electrochemical biosensors for pathogen detection. Biosens Bioelectron 159:. https://doi.org/10.1016/j.bios.2020.112214</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Chauhan N, Soni S, Agrawal P, et al (2020) Recent advancement in nanosensors for neurotransmitters detection: Present and future perspective. Process Biochem 91:241–259. https://doi.org/10.1016/j.procbio.2019.12.016</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Della Rocca J, Liu D, Lin W (2011) Nanoscale metal-organic frameworks for biomedical imaging and drug delivery. Acc Chem Res 44:957–968. https://doi.org/10.1021/AR200028A/ASSET/IMAGES/MEDIUM/AR-2011-00028A_0013.GIF</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Eivazzadeh-Keihan R, Pashazadeh-Panahi P, Baradaran B, et al (2018) Recent progress in optical and electrochemical biosensors for sensing of Clostridium botulinum neurotoxin. TrAC - Trends Anal Chem 103:184–197. https://doi.org/10.1016/j.trac.2018.03.019</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Gaobotse G, Mbunge E, Batani J, Muchemwa B (2022) Non-invasive smart implants in healthcare: Redefining healthcare services delivery through sensors and emerging digital health technologies. Sensors Int 3:100156. https://doi.org/10.1016/j.sintl.2022.100156</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Gubala V, Harris LF, Ricco AJ, et al (2012) Point of care diagnostics: Status and future. Anal Chem 84:487–515. https://doi.org/10.1021/AC2030199</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Guk K, Han G, Lim J, et al (2019) Evolution of Wearable Devices with Real-Time Disease Monitoring for Personalized Healthcare. Nanomaterials 9:813. https://doi.org/10.3390/nano9060813</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Gupta S, Kaushal A, Kumar A, Kumar D (2017) Ultrasensitive transglutaminase based nanosensor for early detection of celiac disease in human. Int J Biol Macromol 105:905–911. https://doi.org/10.1016/j.ijbiomac.2017.07.126</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Hanif S, Muhammad P, Niu Z, et al (2021) Nanotechnology‐Based Strategies for Early Diagnosis of Central Nervous System Disorders. Adv NanoBiomed Res 1:2100008. https://doi.org/10.1002/anbr.202100008</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Haroun A, Le X, Gao S, et al (2021) Progress in micro/nano sensors and nanoenergy for future AIoT-based smart home applications. Nano Express 2:022005. https://doi.org/10.1088/2632-959X/abf3d4</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 xml:space="preserve">Hu X, Goud KY, Kumar VS, et al (2018) Disposable electrochemical aptasensor based on </w:t>
      </w:r>
      <w:r w:rsidRPr="00BB610C">
        <w:rPr>
          <w:rFonts w:ascii="Times New Roman" w:hAnsi="Times New Roman" w:cs="Times New Roman"/>
          <w:noProof/>
          <w:kern w:val="0"/>
          <w:sz w:val="24"/>
          <w:szCs w:val="24"/>
        </w:rPr>
        <w:lastRenderedPageBreak/>
        <w:t>carbon nanotubes- V2O5-chitosan nanocomposite for detection of ciprofloxacin. Sensors Actuators, B Chem 268:278–286. https://doi.org/10.1016/j.snb.2018.03.155</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Huang X, O’connor R, Kwizera EA (2017) Gold nanoparticle based platforms for circulating cancer marker detection. In: Nanotheranostics. https://www.ncbi.nlm.nih.gov/pmc/articles/PMC5313055/. Accessed 4 Aug 2023</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Ivanov YP, Alfadhel A, Alnassar M, et al (2016) Tunable magnetic nanowires for biomedical and harsh environment applications. Sci Reports 2016 61 6:1–10. https://doi.org/10.1038/srep24189</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Javaid M, Haleem A, Singh RP, et al (2021) Exploring the potential of nanosensors: A brief overview. Sensors Int 2:. https://doi.org/10.1016/j.sintl.2021.100130</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Jianrong C, Yuqing M, Nongyue H, et al (2004) Nanotechnology and biosensors. Biotechnol Adv 22:505–518. https://doi.org/10.1016/j.biotechadv.2004.03.004</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Kala D, Sharma TK, Gupta S, et al (2021) Graphene oxide nanoparticles modified paper electrode as a biosensing platform for detection of the htra gene of o. Tsutsugamushi. Sensors 21:. https://doi.org/10.3390/s21134366</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Kamat S, Kumari M, Jayabaskaran C (2021) Nano-engineered tools in the diagnosis, therapeutics, prevention, and mitigation of SARS-CoV-2. J Control Release 338:813. https://doi.org/10.1016/J.JCONREL.2021.08.046</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Kaushik A, Mujawar MA (2018) Point of care sensing devices: Better care for everyone. Sensors (Switzerland) 18:. https://doi.org/10.3390/s18124303</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Kaushik S, Soni V, Skotti E (2022) NANOSENSORS FOR FUTURISTIC SMART AND INTELLIGENT HEALTHCARE SYSTEMS</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Khanmohammadi A, Aghaie A, Vahedi E, et al (2020) Electrochemical biosensors for the detection of lung cancer biomarkers: A review. Talanta 206:. https://doi.org/10.1016/j.talanta.2019.120251</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Kim S-J, Choi S-J, Jang J-S, et al (2017) Innovative Nanosensor for Disease Diagnosis. Acc Chem Res 50:1587–1596. https://doi.org/10.1021/acs.accounts.7b00047</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Koh I, Josephson L (2009) Magnetic Nanoparticle Sensors. Sensors 9:8130–8145. https://doi.org/10.3390/s91008130</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lastRenderedPageBreak/>
        <w:t>Lee J, Kim J, Kim S, Min DH (2016) Biosensors based on graphene oxide and its biomedical application. Adv Drug Deliv Rev 105:275–287. https://doi.org/10.1016/j.addr.2016.06.001</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Li P, Lei N, Sheadel DA, et al (2012) Integration of nanosensors into a sealed microchannel in a hybrid lab-on-a-chip device. Sensors Actuators B Chem 166–167:870–877. https://doi.org/10.1016/J.SNB.2012.02.047</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Liu M, Zhu H, Wang Y, et al (2021) Functionalized MoS2-Based Nanomaterials for Cancer Phototherapy and Other Biomedical Applications. ACS Mater Lett 3:462–496. https://doi.org/10.1021/ACSMATERIALSLETT.1C00073/ASSET/IMAGES/MEDIUM/TZ1C00073_0012.GIF</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Ma X, Lepoitevin M, Serre C (2021) Metal–organic frameworks towards bio-medical applications. Mater Chem Front 5:5573–5594. https://doi.org/10.1039/D1QM00784J</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Majdinasab M, Mitsubayashi K, Marty JL (2019) Optical and Electrochemical Sensors and Biosensors for the Detection of Quinolones. Trends Biotechnol 37:898–915. https://doi.org/10.1016/j.tibtech.2019.01.004</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Mehrali M, Bagherifard S, Akbari M, et al (2018) Blending Electronics with the Human Body: A Pathway toward a Cybernetic Future. Adv Sci 5:1700931. https://doi.org/10.1002/advs.201700931</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Metkar SK, Girigoswami K (2019) Diagnostic biosensors in medicine – A review. Biocatal Agric Biotechnol 17:271–283. https://doi.org/10.1016/j.bcab.2018.11.029</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Mohammadzadeh-Asl S, Keshtkar A, Ezzati Nazhad Dolatabadi J, de la Guardia M (2018) Nanomaterials and phase sensitive based signal enhancment in surface plasmon resonance. Biosens Bioelectron 110:118–131. https://doi.org/10.1016/j.bios.2018.03.051</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Mohankumar P, Ajayan J, Mohanraj T, Yasodharan R (2021) Recent developments in biosensors for healthcare and biomedical applications: A review. Measurement 167:108293. https://doi.org/10.1016/J.MEASUREMENT.2020.108293</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Mohanraj J, Durgalakshmi D, Rakkesh RA, et al (2020) Facile synthesis of paper based graphene electrodes for point of care devices: A double stranded DNA (dsDNA) biosensor. J Colloid Interface Sci 566:463–472. https://doi.org/10.1016/j.jcis.2020.01.089</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lastRenderedPageBreak/>
        <w:t>Mustapha Kamil Y, Abu Bakar MH, Mustapa MA, et al (2018) Label-free Dengue E protein detection using a functionalized tapered optical fiber sensor. Sensors Actuators, B Chem 257:820–828. https://doi.org/10.1016/j.snb.2017.11.005</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Naresh V, Lee N (2021) A review on biosensors and recent development of nanostructured materials-enabled biosensors. Sensors (Switzerland) 21:1–35. https://doi.org/10.3390/s21041109</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Nayak S, Blumenfeld NR, Laksanasopin T, Sia SK (2017) Point-of-Care Diagnostics: Recent Developments in a Connected Age. Anal Chem 89:102–123. https://doi.org/10.1021/ACS.ANALCHEM.6B04630</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Neves V, Heister E, Costa S, et al (2012) Design of double-walled carbon nanotubes for biomedical applications. Nanotechnology 23:. https://doi.org/10.1088/0957-4484/23/36/365102</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Noah NM, Ndangili PM (2019) Current Trends of Nanobiosensors for Point-of-Care Diagnostics. J Anal Methods Chem 2019:. https://doi.org/10.1155/2019/2179718</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Peng HP, Hu Y, Liu P, et al (2015) Label-free electrochemical DNA biosensor for rapid detection of mutidrug resistance gene based on Au nanoparticles/toluidine blue-graphene oxide nanocomposites. Sensors Actuators, B Chem 207:269–276. https://doi.org/10.1016/j.snb.2014.10.059</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Rabbani M, Hoque ME, Mahbub Z Bin (2020a) Nanosensors in biomedical and environmental applications: Perspectives and prospects. In: Nanofabrication Smart Nanosensor Appl. https://www.sciencedirect.com/science/article/abs/pii/B9780128207024000076. Accessed 4 Aug 2023</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Rabbani M, Hoque ME, Mahbub Z Bin (2020b) Nanosensors in biomedical and environmental applications: Perspectives and prospects. Nanofabrication Smart Nanosensor Appl 163–186. https://doi.org/10.1016/B978-0-12-820702-4.00007-6</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Ramasamy M, Kumar PS, Varadan VK (2017) Wearable nanosensor systems and their applications in healthcare. https://doi.org/101117/122264812 10167:1016703. https://doi.org/10.1117/12.2264812</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 xml:space="preserve">Rolfo C, Castiglia M, Hong D, et al (2014) Liquid biopsies in lung cancer: The new ambrosia </w:t>
      </w:r>
      <w:r w:rsidRPr="00BB610C">
        <w:rPr>
          <w:rFonts w:ascii="Times New Roman" w:hAnsi="Times New Roman" w:cs="Times New Roman"/>
          <w:noProof/>
          <w:kern w:val="0"/>
          <w:sz w:val="24"/>
          <w:szCs w:val="24"/>
        </w:rPr>
        <w:lastRenderedPageBreak/>
        <w:t>of researchers. Biochim Biophys Acta - Rev Cancer 1846:539–546. https://doi.org/10.1016/j.bbcan.2014.10.001</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Sahay R, Reddy VJ, Ramakrishna S (2014) Synthesis and applications of multifunctional composite nanomaterials. Int J Mech Mater Eng 9:1–13. https://doi.org/10.1186/s40712-014-0025-4</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Sajid MI, Jamshaid U, Jamshaid T, et al (2016) Carbon nanotubes from synthesis to in vivo biomedical applications. Int J Pharm 501:278–299. https://doi.org/10.1016/J.IJPHARM.2016.01.064</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Salvati E, Stellacci F, Krol S (2015) Nanosensors for early cancer detection and for therapeutic drug monitoring. Nanomedicine 10:3495–3512. https://doi.org/10.2217/nnm.15.180</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Sánchez-Moreno P, de Vicente J, Nardecchia S, et al (2018) Thermo-sensitive nanomaterials: Recent advance in synthesis and biomedical applications. Nanomaterials 8:. https://doi.org/10.3390/nano8110935</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Sha R, Bhattacharyya TK (2020) MoS2-based nanosensors in biomedical and environmental monitoring applications. Electrochim Acta 349:136370. https://doi.org/10.1016/J.ELECTACTA.2020.136370</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Shafiee A, Ghadiri E, Kassis J, Atala A (2019) Nanosensors for therapeutic drug monitoring: implications for transplantation. Nanomedicine 14:2735–2747. https://doi.org/10.2217/nnm-2019-0150</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Shao G, Lu Y, Wu F, et al (2012) Graphene oxide: The mechanisms of oxidation and exfoliation. J Mater Sci 47:4400–4409. https://doi.org/10.1007/s10853-012-6294-5</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Shkembi X, Svobodova M, Skouridou V, et al (2022) Aptasensors for mycotoxin detection: A review. Anal Biochem 644:. https://doi.org/10.1016/j.ab.2021.114156</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Shyamkumar P, Rai P, Oh S, et al (2014) Wearable Wireless Cardiovascular Monitoring Using Textile-Based Nanosensor and Nanomaterial Systems. Electronics 3:504–520. https://doi.org/10.3390/electronics3030504</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Simon J, Flahaut E, Golzio M (2019) Overview of Carbon Nanotubes for Biomedical Applications. Mater 2019, Vol 12, Page 624 12:624. https://doi.org/10.3390/MA12040624</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lastRenderedPageBreak/>
        <w:t>Soria S, Berneschi S, Brenci M, et al (2011) Optical Microspherical Resonators for Biomedical Sensing. Sensors 11:785–805. https://doi.org/10.3390/s110100785</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Stetter JR, Li J (2008) Amperometric Gas SensorsA Review. Chem Rev 108:352–366. https://doi.org/10.1021/cr0681039</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Teleanu RI, Niculescu A-G, Roza E, et al (2022) Neurotransmitters—Key Factors in Neurological and Neurodegenerative Disorders of the Central Nervous System. Int J Mol Sci 23:5954. https://doi.org/10.3390/ijms23115954</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Teles FSRR (2011) Biosensors and rapid diagnostic tests on the frontier between analytical and clinical chemistry for biomolecular diagnosis of dengue disease: A review. Anal Chim Acta 687:28–42. https://doi.org/10.1016/j.aca.2010.12.011</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Usman F, Dennis JO, Aljameel AI, et al (2021) Plasmonic Biosensors for the Detection of Lung Cancer Biomarkers: A Review. Chemosensors 9:. https://doi.org/10.3390/chemosensors9110326</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Üzek R, Sari E, Merkoçi A (2019) Optical-based (Bio) sensing systems using magnetic nanoparticles. Magnetochemistry 5:. https://doi.org/10.3390/magnetochemistry5040059</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Varadan VK (2007) The role of nanotechnology and nano and micro-electronics in monitoring and control of cardiovascular diseases and neurological disorders. In: Varadan VK (ed). p 652813</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Vashist SK, Luppa PB, Yeo LY, et al (2015) Emerging Technologies for Next-Generation Point-of-Care Testing. Trends Biotechnol 33:692–705. https://doi.org/10.1016/j.tibtech.2015.09.001</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Wang EC, Wang AZ (2014) NANOPARTICLES AND THEIR APPLICATIONS IN CELL AND MOLECULAR BIOLOGY. Integr Biol (Camb) 6:9. https://doi.org/10.1039/C3IB40165K</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Wang Y, Liu S, Wang H, et al (2022) Neuron devices: emerging prospects in neural interfaces and recognition. Microsystems Nanoeng 8:128. https://doi.org/10.1038/s41378-022-00453-4</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Xie D, Yu M, Kadakia RT, Que EL (2020) 19F Magnetic Resonance Activity-Based Sensing Using Paramagnetic Metals. Acc Chem Res 53:2–10. https://doi.org/10.1021/acs.accounts.9b00352</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lastRenderedPageBreak/>
        <w:t>Zhang X, Ju H, Wang J (2008) Electrochemical Sensors, Biosensors and their Biomedical Applications. In: Electrochem. Sensors, Biosens. their Biomed. Appl. https://www.google.co.in/books/edition/Electrochemical_Sensors_Biosensors_and_t/Evx8Ee6I7fIC?hl=en&amp;gbpv=1&amp;dq=electrochemical+biosensors+in+biomedical+sensing&amp;pg=PP1&amp;printsec=frontcover. Accessed 4 Aug 2023</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Zhang X, Xie G, Gou D, et al (2019) A novel enzyme-free electrochemical biosensor for rapid detection of Pseudomonas aeruginosa based on high catalytic Cu-ZrMOF and conductive Super P. Biosens Bioelectron 142:. https://doi.org/10.1016/j.bios.2019.111486</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kern w:val="0"/>
          <w:sz w:val="24"/>
          <w:szCs w:val="24"/>
        </w:rPr>
      </w:pPr>
      <w:r w:rsidRPr="00BB610C">
        <w:rPr>
          <w:rFonts w:ascii="Times New Roman" w:hAnsi="Times New Roman" w:cs="Times New Roman"/>
          <w:noProof/>
          <w:kern w:val="0"/>
          <w:sz w:val="24"/>
          <w:szCs w:val="24"/>
        </w:rPr>
        <w:t>Zheng Y, Tang N, Omar R, et al (2021) Smart Materials Enabled with Artificial Intelligence for Healthcare Wearables. Adv Funct Mater 31:2105482. https://doi.org/10.1002/adfm.202105482</w:t>
      </w:r>
    </w:p>
    <w:p w:rsidR="00BB610C" w:rsidRPr="00BB610C" w:rsidRDefault="00BB610C" w:rsidP="00BB610C">
      <w:pPr>
        <w:widowControl w:val="0"/>
        <w:autoSpaceDE w:val="0"/>
        <w:autoSpaceDN w:val="0"/>
        <w:adjustRightInd w:val="0"/>
        <w:spacing w:line="360" w:lineRule="auto"/>
        <w:ind w:left="480" w:hanging="480"/>
        <w:rPr>
          <w:rFonts w:ascii="Times New Roman" w:hAnsi="Times New Roman" w:cs="Times New Roman"/>
          <w:noProof/>
          <w:sz w:val="24"/>
        </w:rPr>
      </w:pPr>
      <w:r w:rsidRPr="00BB610C">
        <w:rPr>
          <w:rFonts w:ascii="Times New Roman" w:hAnsi="Times New Roman" w:cs="Times New Roman"/>
          <w:noProof/>
          <w:kern w:val="0"/>
          <w:sz w:val="24"/>
          <w:szCs w:val="24"/>
        </w:rPr>
        <w:t>Zhu Y, Murali S, Cai W, et al (2010) Graphene and graphene oxide: Synthesis, properties, and applications. Adv Mater 22:3906–3924. https://doi.org/10.1002/adma.201001068</w:t>
      </w:r>
    </w:p>
    <w:p w:rsidR="00D441EA" w:rsidRPr="00765AC6" w:rsidRDefault="006E0DCA" w:rsidP="00765AC6">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p w:rsidR="009B49CC" w:rsidRPr="00765AC6" w:rsidRDefault="009B49CC" w:rsidP="00765AC6">
      <w:pPr>
        <w:spacing w:line="360" w:lineRule="auto"/>
        <w:jc w:val="both"/>
        <w:rPr>
          <w:rFonts w:ascii="Times New Roman" w:hAnsi="Times New Roman" w:cs="Times New Roman"/>
          <w:sz w:val="24"/>
          <w:szCs w:val="24"/>
        </w:rPr>
      </w:pPr>
    </w:p>
    <w:sectPr w:rsidR="009B49CC" w:rsidRPr="00765AC6" w:rsidSect="006E0DC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B531AB"/>
    <w:multiLevelType w:val="hybridMultilevel"/>
    <w:tmpl w:val="7548B4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20"/>
  <w:characterSpacingControl w:val="doNotCompress"/>
  <w:compat/>
  <w:rsids>
    <w:rsidRoot w:val="00E141AD"/>
    <w:rsid w:val="00006AA1"/>
    <w:rsid w:val="000956BF"/>
    <w:rsid w:val="000C634A"/>
    <w:rsid w:val="000D3EA3"/>
    <w:rsid w:val="001E2D93"/>
    <w:rsid w:val="00244FAF"/>
    <w:rsid w:val="0029746A"/>
    <w:rsid w:val="00326B8C"/>
    <w:rsid w:val="00336823"/>
    <w:rsid w:val="0035376A"/>
    <w:rsid w:val="003D2E19"/>
    <w:rsid w:val="00403487"/>
    <w:rsid w:val="00410AA8"/>
    <w:rsid w:val="00471251"/>
    <w:rsid w:val="004717D6"/>
    <w:rsid w:val="00491CDD"/>
    <w:rsid w:val="0059652E"/>
    <w:rsid w:val="00606E4F"/>
    <w:rsid w:val="0067628D"/>
    <w:rsid w:val="006D019C"/>
    <w:rsid w:val="006E0DCA"/>
    <w:rsid w:val="0071558D"/>
    <w:rsid w:val="007413D0"/>
    <w:rsid w:val="00765AC6"/>
    <w:rsid w:val="007732E3"/>
    <w:rsid w:val="0079162B"/>
    <w:rsid w:val="007C6DF9"/>
    <w:rsid w:val="007F4C9C"/>
    <w:rsid w:val="00803C06"/>
    <w:rsid w:val="00822F6C"/>
    <w:rsid w:val="00894258"/>
    <w:rsid w:val="008E3427"/>
    <w:rsid w:val="009B49CC"/>
    <w:rsid w:val="009C207E"/>
    <w:rsid w:val="00A03DDD"/>
    <w:rsid w:val="00A55A67"/>
    <w:rsid w:val="00A73308"/>
    <w:rsid w:val="00AA1E2B"/>
    <w:rsid w:val="00AB286F"/>
    <w:rsid w:val="00B57432"/>
    <w:rsid w:val="00B62A47"/>
    <w:rsid w:val="00B66FD4"/>
    <w:rsid w:val="00BB610C"/>
    <w:rsid w:val="00BF2EF8"/>
    <w:rsid w:val="00C51D03"/>
    <w:rsid w:val="00D441EA"/>
    <w:rsid w:val="00E141AD"/>
    <w:rsid w:val="00E440F5"/>
    <w:rsid w:val="00E6731E"/>
    <w:rsid w:val="00E70B77"/>
    <w:rsid w:val="00EF5200"/>
    <w:rsid w:val="00F664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0D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558D"/>
    <w:pPr>
      <w:ind w:left="720"/>
      <w:contextualSpacing/>
    </w:pPr>
  </w:style>
  <w:style w:type="paragraph" w:styleId="BalloonText">
    <w:name w:val="Balloon Text"/>
    <w:basedOn w:val="Normal"/>
    <w:link w:val="BalloonTextChar"/>
    <w:uiPriority w:val="99"/>
    <w:semiHidden/>
    <w:unhideWhenUsed/>
    <w:rsid w:val="00EF5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2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1A21FD-5672-48F6-8A47-40184A2B2CDE}" type="doc">
      <dgm:prSet loTypeId="urn:microsoft.com/office/officeart/2005/8/layout/radial3" loCatId="cycle" qsTypeId="urn:microsoft.com/office/officeart/2005/8/quickstyle/3d3" qsCatId="3D" csTypeId="urn:microsoft.com/office/officeart/2005/8/colors/accent1_2" csCatId="accent1" phldr="1"/>
      <dgm:spPr/>
      <dgm:t>
        <a:bodyPr/>
        <a:lstStyle/>
        <a:p>
          <a:endParaRPr lang="en-IN"/>
        </a:p>
      </dgm:t>
    </dgm:pt>
    <dgm:pt modelId="{A1365000-BF5D-4874-870D-81DB3B05A71F}">
      <dgm:prSet phldrT="[Text]"/>
      <dgm:spPr/>
      <dgm:t>
        <a:bodyPr/>
        <a:lstStyle/>
        <a:p>
          <a:r>
            <a:rPr lang="en-IN" i="1" dirty="0">
              <a:latin typeface="Times New Roman" panose="02020603050405020304" pitchFamily="18" charset="0"/>
              <a:cs typeface="Times New Roman" panose="02020603050405020304" pitchFamily="18" charset="0"/>
            </a:rPr>
            <a:t>Biomedical  applications of nanosensors</a:t>
          </a:r>
        </a:p>
      </dgm:t>
    </dgm:pt>
    <dgm:pt modelId="{7DA673FC-F388-42E7-8AD5-8D858A90F933}" type="parTrans" cxnId="{9E4D37F4-FF32-4E32-82F8-60CDF366990B}">
      <dgm:prSet/>
      <dgm:spPr/>
      <dgm:t>
        <a:bodyPr/>
        <a:lstStyle/>
        <a:p>
          <a:endParaRPr lang="en-IN"/>
        </a:p>
      </dgm:t>
    </dgm:pt>
    <dgm:pt modelId="{ECE70D62-17BB-40F6-AAC1-26A563DFD7D7}" type="sibTrans" cxnId="{9E4D37F4-FF32-4E32-82F8-60CDF366990B}">
      <dgm:prSet/>
      <dgm:spPr/>
      <dgm:t>
        <a:bodyPr/>
        <a:lstStyle/>
        <a:p>
          <a:endParaRPr lang="en-IN"/>
        </a:p>
      </dgm:t>
    </dgm:pt>
    <dgm:pt modelId="{5CCC6B88-64AF-4A29-9737-38C486B1A9D8}">
      <dgm:prSet phldrT="[Text]"/>
      <dgm:spPr/>
      <dgm:t>
        <a:bodyPr/>
        <a:lstStyle/>
        <a:p>
          <a:r>
            <a:rPr lang="en-IN" i="1" dirty="0">
              <a:latin typeface="Times New Roman" panose="02020603050405020304" pitchFamily="18" charset="0"/>
              <a:cs typeface="Times New Roman" panose="02020603050405020304" pitchFamily="18" charset="0"/>
            </a:rPr>
            <a:t>Diagnosis </a:t>
          </a:r>
        </a:p>
      </dgm:t>
    </dgm:pt>
    <dgm:pt modelId="{D66931E8-6EBD-4662-8560-6694926DAF5B}" type="parTrans" cxnId="{BD482314-0EFA-44E6-BA68-FD50584D7B79}">
      <dgm:prSet/>
      <dgm:spPr/>
      <dgm:t>
        <a:bodyPr/>
        <a:lstStyle/>
        <a:p>
          <a:endParaRPr lang="en-IN"/>
        </a:p>
      </dgm:t>
    </dgm:pt>
    <dgm:pt modelId="{7FB4F3D2-1D39-42C1-A2B3-1BED31EAEF1F}" type="sibTrans" cxnId="{BD482314-0EFA-44E6-BA68-FD50584D7B79}">
      <dgm:prSet/>
      <dgm:spPr/>
      <dgm:t>
        <a:bodyPr/>
        <a:lstStyle/>
        <a:p>
          <a:endParaRPr lang="en-IN"/>
        </a:p>
      </dgm:t>
    </dgm:pt>
    <dgm:pt modelId="{EE4460F6-1848-4F19-8105-63681437F6CA}">
      <dgm:prSet phldrT="[Text]"/>
      <dgm:spPr/>
      <dgm:t>
        <a:bodyPr/>
        <a:lstStyle/>
        <a:p>
          <a:r>
            <a:rPr lang="en-IN" i="1" dirty="0">
              <a:latin typeface="Times New Roman" panose="02020603050405020304" pitchFamily="18" charset="0"/>
              <a:cs typeface="Times New Roman" panose="02020603050405020304" pitchFamily="18" charset="0"/>
            </a:rPr>
            <a:t>Lab-on-chip technology</a:t>
          </a:r>
        </a:p>
      </dgm:t>
    </dgm:pt>
    <dgm:pt modelId="{354F1354-3506-4179-BAA1-D2E886FF14C4}" type="parTrans" cxnId="{B2D00DE8-28DC-4973-8A1B-4BF3124F57E6}">
      <dgm:prSet/>
      <dgm:spPr/>
      <dgm:t>
        <a:bodyPr/>
        <a:lstStyle/>
        <a:p>
          <a:endParaRPr lang="en-IN"/>
        </a:p>
      </dgm:t>
    </dgm:pt>
    <dgm:pt modelId="{8100B285-75F2-4B30-8956-EF7B96BE607D}" type="sibTrans" cxnId="{B2D00DE8-28DC-4973-8A1B-4BF3124F57E6}">
      <dgm:prSet/>
      <dgm:spPr/>
      <dgm:t>
        <a:bodyPr/>
        <a:lstStyle/>
        <a:p>
          <a:endParaRPr lang="en-IN"/>
        </a:p>
      </dgm:t>
    </dgm:pt>
    <dgm:pt modelId="{2566B012-306D-42D2-A4CC-B2857E1A6244}">
      <dgm:prSet phldrT="[Text]"/>
      <dgm:spPr/>
      <dgm:t>
        <a:bodyPr/>
        <a:lstStyle/>
        <a:p>
          <a:r>
            <a:rPr lang="en-IN" i="1" dirty="0">
              <a:latin typeface="Times New Roman" panose="02020603050405020304" pitchFamily="18" charset="0"/>
              <a:cs typeface="Times New Roman" panose="02020603050405020304" pitchFamily="18" charset="0"/>
            </a:rPr>
            <a:t>Target Drug delivery </a:t>
          </a:r>
        </a:p>
      </dgm:t>
    </dgm:pt>
    <dgm:pt modelId="{8067161B-F028-49D4-91FF-A4892945B770}" type="parTrans" cxnId="{72CAA3D4-2011-4ACF-85F5-2A4EC6A49A70}">
      <dgm:prSet/>
      <dgm:spPr/>
      <dgm:t>
        <a:bodyPr/>
        <a:lstStyle/>
        <a:p>
          <a:endParaRPr lang="en-IN"/>
        </a:p>
      </dgm:t>
    </dgm:pt>
    <dgm:pt modelId="{D1E3A33E-0B4C-4654-8BFA-B2CAEBA330A9}" type="sibTrans" cxnId="{72CAA3D4-2011-4ACF-85F5-2A4EC6A49A70}">
      <dgm:prSet/>
      <dgm:spPr/>
      <dgm:t>
        <a:bodyPr/>
        <a:lstStyle/>
        <a:p>
          <a:endParaRPr lang="en-IN"/>
        </a:p>
      </dgm:t>
    </dgm:pt>
    <dgm:pt modelId="{AEC971FB-A00D-42F2-9432-F35AD6B0C328}">
      <dgm:prSet phldrT="[Text]"/>
      <dgm:spPr/>
      <dgm:t>
        <a:bodyPr/>
        <a:lstStyle/>
        <a:p>
          <a:r>
            <a:rPr lang="en-IN" i="1" dirty="0">
              <a:latin typeface="Times New Roman" panose="02020603050405020304" pitchFamily="18" charset="0"/>
              <a:cs typeface="Times New Roman" panose="02020603050405020304" pitchFamily="18" charset="0"/>
            </a:rPr>
            <a:t>Biolabeling </a:t>
          </a:r>
        </a:p>
      </dgm:t>
    </dgm:pt>
    <dgm:pt modelId="{6DBEFEC6-6F96-45F0-99BC-8CD8A204F585}" type="parTrans" cxnId="{07B59673-9E9E-4567-878E-01D92F50B357}">
      <dgm:prSet/>
      <dgm:spPr/>
      <dgm:t>
        <a:bodyPr/>
        <a:lstStyle/>
        <a:p>
          <a:endParaRPr lang="en-IN"/>
        </a:p>
      </dgm:t>
    </dgm:pt>
    <dgm:pt modelId="{AAD08FBB-7208-494C-940D-C0F95517D402}" type="sibTrans" cxnId="{07B59673-9E9E-4567-878E-01D92F50B357}">
      <dgm:prSet/>
      <dgm:spPr/>
      <dgm:t>
        <a:bodyPr/>
        <a:lstStyle/>
        <a:p>
          <a:endParaRPr lang="en-IN"/>
        </a:p>
      </dgm:t>
    </dgm:pt>
    <dgm:pt modelId="{B06A4E84-1857-4766-B0EA-C69CA4DA4405}">
      <dgm:prSet phldrT="[Text]"/>
      <dgm:spPr/>
      <dgm:t>
        <a:bodyPr/>
        <a:lstStyle/>
        <a:p>
          <a:r>
            <a:rPr lang="en-IN" i="1" dirty="0">
              <a:latin typeface="Times New Roman" panose="02020603050405020304" pitchFamily="18" charset="0"/>
              <a:cs typeface="Times New Roman" panose="02020603050405020304" pitchFamily="18" charset="0"/>
            </a:rPr>
            <a:t>Bio detection  of pathogens</a:t>
          </a:r>
        </a:p>
      </dgm:t>
    </dgm:pt>
    <dgm:pt modelId="{7C902821-C3C0-433E-B57E-7D65E36AA5F4}" type="parTrans" cxnId="{7668FB04-97B3-48B1-A6BF-632FFBA64FE3}">
      <dgm:prSet/>
      <dgm:spPr/>
      <dgm:t>
        <a:bodyPr/>
        <a:lstStyle/>
        <a:p>
          <a:endParaRPr lang="en-IN"/>
        </a:p>
      </dgm:t>
    </dgm:pt>
    <dgm:pt modelId="{FBB94CBA-B6CC-41B3-8737-BBBB284A70AA}" type="sibTrans" cxnId="{7668FB04-97B3-48B1-A6BF-632FFBA64FE3}">
      <dgm:prSet/>
      <dgm:spPr/>
      <dgm:t>
        <a:bodyPr/>
        <a:lstStyle/>
        <a:p>
          <a:endParaRPr lang="en-IN"/>
        </a:p>
      </dgm:t>
    </dgm:pt>
    <dgm:pt modelId="{51C91DDB-003B-4AAA-AEAA-74D3E5232939}">
      <dgm:prSet phldrT="[Text]"/>
      <dgm:spPr/>
      <dgm:t>
        <a:bodyPr/>
        <a:lstStyle/>
        <a:p>
          <a:r>
            <a:rPr lang="en-IN" i="1" dirty="0">
              <a:latin typeface="Times New Roman" panose="02020603050405020304" pitchFamily="18" charset="0"/>
              <a:cs typeface="Times New Roman" panose="02020603050405020304" pitchFamily="18" charset="0"/>
            </a:rPr>
            <a:t>Bio-Imaging</a:t>
          </a:r>
        </a:p>
      </dgm:t>
    </dgm:pt>
    <dgm:pt modelId="{6F87795C-FCD9-4E3F-930C-A2C3C1DB3756}" type="parTrans" cxnId="{2889298C-B92C-405C-950E-EBB1824F2807}">
      <dgm:prSet/>
      <dgm:spPr/>
      <dgm:t>
        <a:bodyPr/>
        <a:lstStyle/>
        <a:p>
          <a:endParaRPr lang="en-IN"/>
        </a:p>
      </dgm:t>
    </dgm:pt>
    <dgm:pt modelId="{9F24744A-43D9-4DF4-8034-64EF78E3F95C}" type="sibTrans" cxnId="{2889298C-B92C-405C-950E-EBB1824F2807}">
      <dgm:prSet/>
      <dgm:spPr/>
      <dgm:t>
        <a:bodyPr/>
        <a:lstStyle/>
        <a:p>
          <a:endParaRPr lang="en-IN"/>
        </a:p>
      </dgm:t>
    </dgm:pt>
    <dgm:pt modelId="{8F748526-7E6D-431C-9C34-33AC94DCAA53}">
      <dgm:prSet phldrT="[Text]"/>
      <dgm:spPr/>
      <dgm:t>
        <a:bodyPr/>
        <a:lstStyle/>
        <a:p>
          <a:r>
            <a:rPr lang="en-IN" i="1" dirty="0">
              <a:latin typeface="Times New Roman" panose="02020603050405020304" pitchFamily="18" charset="0"/>
              <a:cs typeface="Times New Roman" panose="02020603050405020304" pitchFamily="18" charset="0"/>
            </a:rPr>
            <a:t>Filters </a:t>
          </a:r>
        </a:p>
      </dgm:t>
    </dgm:pt>
    <dgm:pt modelId="{B1851411-F514-4760-9319-EC2B7C308EE9}" type="parTrans" cxnId="{4F09CE19-541A-42F1-BF04-1E4A3CAE14A8}">
      <dgm:prSet/>
      <dgm:spPr/>
      <dgm:t>
        <a:bodyPr/>
        <a:lstStyle/>
        <a:p>
          <a:endParaRPr lang="en-IN"/>
        </a:p>
      </dgm:t>
    </dgm:pt>
    <dgm:pt modelId="{14412271-A799-4E07-8157-6D7ADFADE013}" type="sibTrans" cxnId="{4F09CE19-541A-42F1-BF04-1E4A3CAE14A8}">
      <dgm:prSet/>
      <dgm:spPr/>
      <dgm:t>
        <a:bodyPr/>
        <a:lstStyle/>
        <a:p>
          <a:endParaRPr lang="en-IN"/>
        </a:p>
      </dgm:t>
    </dgm:pt>
    <dgm:pt modelId="{A1881617-2B81-4E94-A8B2-9595A32FF837}">
      <dgm:prSet phldrT="[Text]"/>
      <dgm:spPr/>
      <dgm:t>
        <a:bodyPr/>
        <a:lstStyle/>
        <a:p>
          <a:r>
            <a:rPr lang="en-IN" i="1" dirty="0">
              <a:latin typeface="Times New Roman" panose="02020603050405020304" pitchFamily="18" charset="0"/>
              <a:cs typeface="Times New Roman" panose="02020603050405020304" pitchFamily="18" charset="0"/>
            </a:rPr>
            <a:t>Anti-microbial treatments</a:t>
          </a:r>
        </a:p>
      </dgm:t>
    </dgm:pt>
    <dgm:pt modelId="{CF83842B-7E45-4BCA-9466-705260215A88}" type="parTrans" cxnId="{093504EF-C1C8-4495-AD09-EFEAB155E1E5}">
      <dgm:prSet/>
      <dgm:spPr/>
      <dgm:t>
        <a:bodyPr/>
        <a:lstStyle/>
        <a:p>
          <a:endParaRPr lang="en-IN"/>
        </a:p>
      </dgm:t>
    </dgm:pt>
    <dgm:pt modelId="{59D36635-1191-4DE1-82A8-D4A96D976D5C}" type="sibTrans" cxnId="{093504EF-C1C8-4495-AD09-EFEAB155E1E5}">
      <dgm:prSet/>
      <dgm:spPr/>
      <dgm:t>
        <a:bodyPr/>
        <a:lstStyle/>
        <a:p>
          <a:endParaRPr lang="en-IN"/>
        </a:p>
      </dgm:t>
    </dgm:pt>
    <dgm:pt modelId="{0CBE1A74-4301-471F-BF1C-0CB7FF7AB52B}">
      <dgm:prSet phldrT="[Text]"/>
      <dgm:spPr/>
      <dgm:t>
        <a:bodyPr/>
        <a:lstStyle/>
        <a:p>
          <a:r>
            <a:rPr lang="en-IN" i="1" dirty="0">
              <a:latin typeface="Times New Roman" panose="02020603050405020304" pitchFamily="18" charset="0"/>
              <a:cs typeface="Times New Roman" panose="02020603050405020304" pitchFamily="18" charset="0"/>
            </a:rPr>
            <a:t>Single-cell analysis</a:t>
          </a:r>
        </a:p>
      </dgm:t>
    </dgm:pt>
    <dgm:pt modelId="{F371C8ED-EEC9-493A-9C1B-99D0267C0636}" type="parTrans" cxnId="{8F880446-1072-4DE8-822A-7962269DEECA}">
      <dgm:prSet/>
      <dgm:spPr/>
      <dgm:t>
        <a:bodyPr/>
        <a:lstStyle/>
        <a:p>
          <a:endParaRPr lang="en-IN"/>
        </a:p>
      </dgm:t>
    </dgm:pt>
    <dgm:pt modelId="{ACD1F788-1FAC-4C55-83AF-C1E6634839A0}" type="sibTrans" cxnId="{8F880446-1072-4DE8-822A-7962269DEECA}">
      <dgm:prSet/>
      <dgm:spPr/>
      <dgm:t>
        <a:bodyPr/>
        <a:lstStyle/>
        <a:p>
          <a:endParaRPr lang="en-IN"/>
        </a:p>
      </dgm:t>
    </dgm:pt>
    <dgm:pt modelId="{7D84DCF9-4822-481E-9317-AAFAA91F5A0B}">
      <dgm:prSet phldrT="[Text]"/>
      <dgm:spPr/>
      <dgm:t>
        <a:bodyPr/>
        <a:lstStyle/>
        <a:p>
          <a:r>
            <a:rPr lang="en-IN" i="1" dirty="0">
              <a:latin typeface="Times New Roman" panose="02020603050405020304" pitchFamily="18" charset="0"/>
              <a:cs typeface="Times New Roman" panose="02020603050405020304" pitchFamily="18" charset="0"/>
            </a:rPr>
            <a:t>Biomedical sensing</a:t>
          </a:r>
        </a:p>
      </dgm:t>
    </dgm:pt>
    <dgm:pt modelId="{5E44C5DF-7615-45C7-8666-AB8FA8BA4AF5}" type="parTrans" cxnId="{1DAA2849-3990-436A-BE68-310660713554}">
      <dgm:prSet/>
      <dgm:spPr/>
      <dgm:t>
        <a:bodyPr/>
        <a:lstStyle/>
        <a:p>
          <a:endParaRPr lang="en-IN"/>
        </a:p>
      </dgm:t>
    </dgm:pt>
    <dgm:pt modelId="{BA79716C-972E-4FCE-9C9D-9903EEFB4F26}" type="sibTrans" cxnId="{1DAA2849-3990-436A-BE68-310660713554}">
      <dgm:prSet/>
      <dgm:spPr/>
      <dgm:t>
        <a:bodyPr/>
        <a:lstStyle/>
        <a:p>
          <a:endParaRPr lang="en-IN"/>
        </a:p>
      </dgm:t>
    </dgm:pt>
    <dgm:pt modelId="{41EB8E64-B022-420C-B561-03AFC0E5E0A3}">
      <dgm:prSet phldrT="[Text]"/>
      <dgm:spPr/>
      <dgm:t>
        <a:bodyPr/>
        <a:lstStyle/>
        <a:p>
          <a:r>
            <a:rPr lang="en-IN" i="1" dirty="0">
              <a:latin typeface="Times New Roman" panose="02020603050405020304" pitchFamily="18" charset="0"/>
              <a:cs typeface="Times New Roman" panose="02020603050405020304" pitchFamily="18" charset="0"/>
            </a:rPr>
            <a:t>Application in cancer</a:t>
          </a:r>
        </a:p>
      </dgm:t>
    </dgm:pt>
    <dgm:pt modelId="{885CE121-3E3F-4552-BF77-8D0EB5156FA0}" type="parTrans" cxnId="{CF4655FC-FB92-4ED8-A412-0886415B4F8C}">
      <dgm:prSet/>
      <dgm:spPr/>
      <dgm:t>
        <a:bodyPr/>
        <a:lstStyle/>
        <a:p>
          <a:endParaRPr lang="en-IN"/>
        </a:p>
      </dgm:t>
    </dgm:pt>
    <dgm:pt modelId="{49CAAD71-5924-455D-A378-80B16C3D0F48}" type="sibTrans" cxnId="{CF4655FC-FB92-4ED8-A412-0886415B4F8C}">
      <dgm:prSet/>
      <dgm:spPr/>
      <dgm:t>
        <a:bodyPr/>
        <a:lstStyle/>
        <a:p>
          <a:endParaRPr lang="en-IN"/>
        </a:p>
      </dgm:t>
    </dgm:pt>
    <dgm:pt modelId="{A375D8EA-88B3-41A4-824C-1D990413F18F}" type="pres">
      <dgm:prSet presAssocID="{8D1A21FD-5672-48F6-8A47-40184A2B2CDE}" presName="composite" presStyleCnt="0">
        <dgm:presLayoutVars>
          <dgm:chMax val="1"/>
          <dgm:dir/>
          <dgm:resizeHandles val="exact"/>
        </dgm:presLayoutVars>
      </dgm:prSet>
      <dgm:spPr/>
      <dgm:t>
        <a:bodyPr/>
        <a:lstStyle/>
        <a:p>
          <a:endParaRPr lang="en-US"/>
        </a:p>
      </dgm:t>
    </dgm:pt>
    <dgm:pt modelId="{53B61313-3E45-45EE-AB8E-333E11108D41}" type="pres">
      <dgm:prSet presAssocID="{8D1A21FD-5672-48F6-8A47-40184A2B2CDE}" presName="radial" presStyleCnt="0">
        <dgm:presLayoutVars>
          <dgm:animLvl val="ctr"/>
        </dgm:presLayoutVars>
      </dgm:prSet>
      <dgm:spPr/>
    </dgm:pt>
    <dgm:pt modelId="{140E17FA-8397-4E23-80E1-FDB3ADE1E2E3}" type="pres">
      <dgm:prSet presAssocID="{A1365000-BF5D-4874-870D-81DB3B05A71F}" presName="centerShape" presStyleLbl="vennNode1" presStyleIdx="0" presStyleCnt="12" custScaleX="94449" custScaleY="97326" custLinFactNeighborX="0" custLinFactNeighborY="-1013"/>
      <dgm:spPr/>
      <dgm:t>
        <a:bodyPr/>
        <a:lstStyle/>
        <a:p>
          <a:endParaRPr lang="en-US"/>
        </a:p>
      </dgm:t>
    </dgm:pt>
    <dgm:pt modelId="{837FEF54-E391-4806-A6DF-1B76EE9AF1B4}" type="pres">
      <dgm:prSet presAssocID="{5CCC6B88-64AF-4A29-9737-38C486B1A9D8}" presName="node" presStyleLbl="vennNode1" presStyleIdx="1" presStyleCnt="12" custScaleX="96705" custScaleY="88710">
        <dgm:presLayoutVars>
          <dgm:bulletEnabled val="1"/>
        </dgm:presLayoutVars>
      </dgm:prSet>
      <dgm:spPr/>
      <dgm:t>
        <a:bodyPr/>
        <a:lstStyle/>
        <a:p>
          <a:endParaRPr lang="en-US"/>
        </a:p>
      </dgm:t>
    </dgm:pt>
    <dgm:pt modelId="{35C1912A-694E-4B51-9F6B-6FC8F5E34006}" type="pres">
      <dgm:prSet presAssocID="{7D84DCF9-4822-481E-9317-AAFAA91F5A0B}" presName="node" presStyleLbl="vennNode1" presStyleIdx="2" presStyleCnt="12" custScaleX="96705" custScaleY="88710">
        <dgm:presLayoutVars>
          <dgm:bulletEnabled val="1"/>
        </dgm:presLayoutVars>
      </dgm:prSet>
      <dgm:spPr/>
      <dgm:t>
        <a:bodyPr/>
        <a:lstStyle/>
        <a:p>
          <a:endParaRPr lang="en-US"/>
        </a:p>
      </dgm:t>
    </dgm:pt>
    <dgm:pt modelId="{C087B268-EFEE-474F-991F-807500594978}" type="pres">
      <dgm:prSet presAssocID="{B06A4E84-1857-4766-B0EA-C69CA4DA4405}" presName="node" presStyleLbl="vennNode1" presStyleIdx="3" presStyleCnt="12" custScaleX="96705" custScaleY="88710">
        <dgm:presLayoutVars>
          <dgm:bulletEnabled val="1"/>
        </dgm:presLayoutVars>
      </dgm:prSet>
      <dgm:spPr/>
      <dgm:t>
        <a:bodyPr/>
        <a:lstStyle/>
        <a:p>
          <a:endParaRPr lang="en-US"/>
        </a:p>
      </dgm:t>
    </dgm:pt>
    <dgm:pt modelId="{430DAA0E-4763-4298-AA66-54525F182A18}" type="pres">
      <dgm:prSet presAssocID="{EE4460F6-1848-4F19-8105-63681437F6CA}" presName="node" presStyleLbl="vennNode1" presStyleIdx="4" presStyleCnt="12" custScaleX="96705" custScaleY="88710">
        <dgm:presLayoutVars>
          <dgm:bulletEnabled val="1"/>
        </dgm:presLayoutVars>
      </dgm:prSet>
      <dgm:spPr/>
      <dgm:t>
        <a:bodyPr/>
        <a:lstStyle/>
        <a:p>
          <a:endParaRPr lang="en-US"/>
        </a:p>
      </dgm:t>
    </dgm:pt>
    <dgm:pt modelId="{0E264205-2266-4B3C-A154-1B8E18761C15}" type="pres">
      <dgm:prSet presAssocID="{2566B012-306D-42D2-A4CC-B2857E1A6244}" presName="node" presStyleLbl="vennNode1" presStyleIdx="5" presStyleCnt="12" custScaleX="96705" custScaleY="88710">
        <dgm:presLayoutVars>
          <dgm:bulletEnabled val="1"/>
        </dgm:presLayoutVars>
      </dgm:prSet>
      <dgm:spPr/>
      <dgm:t>
        <a:bodyPr/>
        <a:lstStyle/>
        <a:p>
          <a:endParaRPr lang="en-US"/>
        </a:p>
      </dgm:t>
    </dgm:pt>
    <dgm:pt modelId="{A97B171F-25DF-45B1-9E2A-62F1A3AA4EF6}" type="pres">
      <dgm:prSet presAssocID="{AEC971FB-A00D-42F2-9432-F35AD6B0C328}" presName="node" presStyleLbl="vennNode1" presStyleIdx="6" presStyleCnt="12" custScaleX="96705" custScaleY="88710">
        <dgm:presLayoutVars>
          <dgm:bulletEnabled val="1"/>
        </dgm:presLayoutVars>
      </dgm:prSet>
      <dgm:spPr/>
      <dgm:t>
        <a:bodyPr/>
        <a:lstStyle/>
        <a:p>
          <a:endParaRPr lang="en-US"/>
        </a:p>
      </dgm:t>
    </dgm:pt>
    <dgm:pt modelId="{D36D2164-DCEC-45FE-A9F4-B66CEF35EACB}" type="pres">
      <dgm:prSet presAssocID="{51C91DDB-003B-4AAA-AEAA-74D3E5232939}" presName="node" presStyleLbl="vennNode1" presStyleIdx="7" presStyleCnt="12" custScaleX="96705" custScaleY="88710">
        <dgm:presLayoutVars>
          <dgm:bulletEnabled val="1"/>
        </dgm:presLayoutVars>
      </dgm:prSet>
      <dgm:spPr/>
      <dgm:t>
        <a:bodyPr/>
        <a:lstStyle/>
        <a:p>
          <a:endParaRPr lang="en-US"/>
        </a:p>
      </dgm:t>
    </dgm:pt>
    <dgm:pt modelId="{5B48C188-617E-46E2-84F9-A910D224EEB6}" type="pres">
      <dgm:prSet presAssocID="{8F748526-7E6D-431C-9C34-33AC94DCAA53}" presName="node" presStyleLbl="vennNode1" presStyleIdx="8" presStyleCnt="12" custScaleX="96705" custScaleY="88710">
        <dgm:presLayoutVars>
          <dgm:bulletEnabled val="1"/>
        </dgm:presLayoutVars>
      </dgm:prSet>
      <dgm:spPr/>
      <dgm:t>
        <a:bodyPr/>
        <a:lstStyle/>
        <a:p>
          <a:endParaRPr lang="en-US"/>
        </a:p>
      </dgm:t>
    </dgm:pt>
    <dgm:pt modelId="{59E6631C-619B-4D70-9ED3-D3B15CD3C04A}" type="pres">
      <dgm:prSet presAssocID="{A1881617-2B81-4E94-A8B2-9595A32FF837}" presName="node" presStyleLbl="vennNode1" presStyleIdx="9" presStyleCnt="12" custScaleX="96705" custScaleY="88710">
        <dgm:presLayoutVars>
          <dgm:bulletEnabled val="1"/>
        </dgm:presLayoutVars>
      </dgm:prSet>
      <dgm:spPr/>
      <dgm:t>
        <a:bodyPr/>
        <a:lstStyle/>
        <a:p>
          <a:endParaRPr lang="en-US"/>
        </a:p>
      </dgm:t>
    </dgm:pt>
    <dgm:pt modelId="{BC648811-28B9-41F2-BB10-3971AD3FFCCD}" type="pres">
      <dgm:prSet presAssocID="{0CBE1A74-4301-471F-BF1C-0CB7FF7AB52B}" presName="node" presStyleLbl="vennNode1" presStyleIdx="10" presStyleCnt="12" custScaleX="96705" custScaleY="88710">
        <dgm:presLayoutVars>
          <dgm:bulletEnabled val="1"/>
        </dgm:presLayoutVars>
      </dgm:prSet>
      <dgm:spPr/>
      <dgm:t>
        <a:bodyPr/>
        <a:lstStyle/>
        <a:p>
          <a:endParaRPr lang="en-US"/>
        </a:p>
      </dgm:t>
    </dgm:pt>
    <dgm:pt modelId="{EDDDEC08-7FA0-46BA-A4DD-55FFA9BE5B7C}" type="pres">
      <dgm:prSet presAssocID="{41EB8E64-B022-420C-B561-03AFC0E5E0A3}" presName="node" presStyleLbl="vennNode1" presStyleIdx="11" presStyleCnt="12" custScaleX="96705" custScaleY="88710">
        <dgm:presLayoutVars>
          <dgm:bulletEnabled val="1"/>
        </dgm:presLayoutVars>
      </dgm:prSet>
      <dgm:spPr/>
      <dgm:t>
        <a:bodyPr/>
        <a:lstStyle/>
        <a:p>
          <a:endParaRPr lang="en-US"/>
        </a:p>
      </dgm:t>
    </dgm:pt>
  </dgm:ptLst>
  <dgm:cxnLst>
    <dgm:cxn modelId="{7668FB04-97B3-48B1-A6BF-632FFBA64FE3}" srcId="{A1365000-BF5D-4874-870D-81DB3B05A71F}" destId="{B06A4E84-1857-4766-B0EA-C69CA4DA4405}" srcOrd="2" destOrd="0" parTransId="{7C902821-C3C0-433E-B57E-7D65E36AA5F4}" sibTransId="{FBB94CBA-B6CC-41B3-8737-BBBB284A70AA}"/>
    <dgm:cxn modelId="{72CAA3D4-2011-4ACF-85F5-2A4EC6A49A70}" srcId="{A1365000-BF5D-4874-870D-81DB3B05A71F}" destId="{2566B012-306D-42D2-A4CC-B2857E1A6244}" srcOrd="4" destOrd="0" parTransId="{8067161B-F028-49D4-91FF-A4892945B770}" sibTransId="{D1E3A33E-0B4C-4654-8BFA-B2CAEBA330A9}"/>
    <dgm:cxn modelId="{BF44A0EB-3BAA-46ED-8634-D07A56A27495}" type="presOf" srcId="{5CCC6B88-64AF-4A29-9737-38C486B1A9D8}" destId="{837FEF54-E391-4806-A6DF-1B76EE9AF1B4}" srcOrd="0" destOrd="0" presId="urn:microsoft.com/office/officeart/2005/8/layout/radial3"/>
    <dgm:cxn modelId="{E2C69211-B930-437D-9E8C-92D4FF68E87A}" type="presOf" srcId="{41EB8E64-B022-420C-B561-03AFC0E5E0A3}" destId="{EDDDEC08-7FA0-46BA-A4DD-55FFA9BE5B7C}" srcOrd="0" destOrd="0" presId="urn:microsoft.com/office/officeart/2005/8/layout/radial3"/>
    <dgm:cxn modelId="{2889298C-B92C-405C-950E-EBB1824F2807}" srcId="{A1365000-BF5D-4874-870D-81DB3B05A71F}" destId="{51C91DDB-003B-4AAA-AEAA-74D3E5232939}" srcOrd="6" destOrd="0" parTransId="{6F87795C-FCD9-4E3F-930C-A2C3C1DB3756}" sibTransId="{9F24744A-43D9-4DF4-8034-64EF78E3F95C}"/>
    <dgm:cxn modelId="{E7079A62-1230-45AC-AC77-CF2032C96B5F}" type="presOf" srcId="{A1881617-2B81-4E94-A8B2-9595A32FF837}" destId="{59E6631C-619B-4D70-9ED3-D3B15CD3C04A}" srcOrd="0" destOrd="0" presId="urn:microsoft.com/office/officeart/2005/8/layout/radial3"/>
    <dgm:cxn modelId="{8F880446-1072-4DE8-822A-7962269DEECA}" srcId="{A1365000-BF5D-4874-870D-81DB3B05A71F}" destId="{0CBE1A74-4301-471F-BF1C-0CB7FF7AB52B}" srcOrd="9" destOrd="0" parTransId="{F371C8ED-EEC9-493A-9C1B-99D0267C0636}" sibTransId="{ACD1F788-1FAC-4C55-83AF-C1E6634839A0}"/>
    <dgm:cxn modelId="{6F21A0DC-1067-4AA5-B19C-463A3FCD4603}" type="presOf" srcId="{0CBE1A74-4301-471F-BF1C-0CB7FF7AB52B}" destId="{BC648811-28B9-41F2-BB10-3971AD3FFCCD}" srcOrd="0" destOrd="0" presId="urn:microsoft.com/office/officeart/2005/8/layout/radial3"/>
    <dgm:cxn modelId="{E3FDE0A1-EA55-4B57-BF79-E7BFD7DC3DDA}" type="presOf" srcId="{EE4460F6-1848-4F19-8105-63681437F6CA}" destId="{430DAA0E-4763-4298-AA66-54525F182A18}" srcOrd="0" destOrd="0" presId="urn:microsoft.com/office/officeart/2005/8/layout/radial3"/>
    <dgm:cxn modelId="{B6A8EE8D-A3B6-4445-AE40-ED77C2019F1E}" type="presOf" srcId="{A1365000-BF5D-4874-870D-81DB3B05A71F}" destId="{140E17FA-8397-4E23-80E1-FDB3ADE1E2E3}" srcOrd="0" destOrd="0" presId="urn:microsoft.com/office/officeart/2005/8/layout/radial3"/>
    <dgm:cxn modelId="{CF4655FC-FB92-4ED8-A412-0886415B4F8C}" srcId="{A1365000-BF5D-4874-870D-81DB3B05A71F}" destId="{41EB8E64-B022-420C-B561-03AFC0E5E0A3}" srcOrd="10" destOrd="0" parTransId="{885CE121-3E3F-4552-BF77-8D0EB5156FA0}" sibTransId="{49CAAD71-5924-455D-A378-80B16C3D0F48}"/>
    <dgm:cxn modelId="{BD482314-0EFA-44E6-BA68-FD50584D7B79}" srcId="{A1365000-BF5D-4874-870D-81DB3B05A71F}" destId="{5CCC6B88-64AF-4A29-9737-38C486B1A9D8}" srcOrd="0" destOrd="0" parTransId="{D66931E8-6EBD-4662-8560-6694926DAF5B}" sibTransId="{7FB4F3D2-1D39-42C1-A2B3-1BED31EAEF1F}"/>
    <dgm:cxn modelId="{556BA129-EADB-4C52-BC3B-4D20D5B6AC7A}" type="presOf" srcId="{7D84DCF9-4822-481E-9317-AAFAA91F5A0B}" destId="{35C1912A-694E-4B51-9F6B-6FC8F5E34006}" srcOrd="0" destOrd="0" presId="urn:microsoft.com/office/officeart/2005/8/layout/radial3"/>
    <dgm:cxn modelId="{1DAA2849-3990-436A-BE68-310660713554}" srcId="{A1365000-BF5D-4874-870D-81DB3B05A71F}" destId="{7D84DCF9-4822-481E-9317-AAFAA91F5A0B}" srcOrd="1" destOrd="0" parTransId="{5E44C5DF-7615-45C7-8666-AB8FA8BA4AF5}" sibTransId="{BA79716C-972E-4FCE-9C9D-9903EEFB4F26}"/>
    <dgm:cxn modelId="{B3B036AF-8713-4A32-B2AE-DF1759360E03}" type="presOf" srcId="{B06A4E84-1857-4766-B0EA-C69CA4DA4405}" destId="{C087B268-EFEE-474F-991F-807500594978}" srcOrd="0" destOrd="0" presId="urn:microsoft.com/office/officeart/2005/8/layout/radial3"/>
    <dgm:cxn modelId="{F469ADF8-D36F-41C7-BEC1-B348BDB4CF2D}" type="presOf" srcId="{8D1A21FD-5672-48F6-8A47-40184A2B2CDE}" destId="{A375D8EA-88B3-41A4-824C-1D990413F18F}" srcOrd="0" destOrd="0" presId="urn:microsoft.com/office/officeart/2005/8/layout/radial3"/>
    <dgm:cxn modelId="{093504EF-C1C8-4495-AD09-EFEAB155E1E5}" srcId="{A1365000-BF5D-4874-870D-81DB3B05A71F}" destId="{A1881617-2B81-4E94-A8B2-9595A32FF837}" srcOrd="8" destOrd="0" parTransId="{CF83842B-7E45-4BCA-9466-705260215A88}" sibTransId="{59D36635-1191-4DE1-82A8-D4A96D976D5C}"/>
    <dgm:cxn modelId="{07B59673-9E9E-4567-878E-01D92F50B357}" srcId="{A1365000-BF5D-4874-870D-81DB3B05A71F}" destId="{AEC971FB-A00D-42F2-9432-F35AD6B0C328}" srcOrd="5" destOrd="0" parTransId="{6DBEFEC6-6F96-45F0-99BC-8CD8A204F585}" sibTransId="{AAD08FBB-7208-494C-940D-C0F95517D402}"/>
    <dgm:cxn modelId="{B2D00DE8-28DC-4973-8A1B-4BF3124F57E6}" srcId="{A1365000-BF5D-4874-870D-81DB3B05A71F}" destId="{EE4460F6-1848-4F19-8105-63681437F6CA}" srcOrd="3" destOrd="0" parTransId="{354F1354-3506-4179-BAA1-D2E886FF14C4}" sibTransId="{8100B285-75F2-4B30-8956-EF7B96BE607D}"/>
    <dgm:cxn modelId="{4F09CE19-541A-42F1-BF04-1E4A3CAE14A8}" srcId="{A1365000-BF5D-4874-870D-81DB3B05A71F}" destId="{8F748526-7E6D-431C-9C34-33AC94DCAA53}" srcOrd="7" destOrd="0" parTransId="{B1851411-F514-4760-9319-EC2B7C308EE9}" sibTransId="{14412271-A799-4E07-8157-6D7ADFADE013}"/>
    <dgm:cxn modelId="{4DCBAE7E-16B7-4F3A-8253-17BBE145C151}" type="presOf" srcId="{51C91DDB-003B-4AAA-AEAA-74D3E5232939}" destId="{D36D2164-DCEC-45FE-A9F4-B66CEF35EACB}" srcOrd="0" destOrd="0" presId="urn:microsoft.com/office/officeart/2005/8/layout/radial3"/>
    <dgm:cxn modelId="{9E4D37F4-FF32-4E32-82F8-60CDF366990B}" srcId="{8D1A21FD-5672-48F6-8A47-40184A2B2CDE}" destId="{A1365000-BF5D-4874-870D-81DB3B05A71F}" srcOrd="0" destOrd="0" parTransId="{7DA673FC-F388-42E7-8AD5-8D858A90F933}" sibTransId="{ECE70D62-17BB-40F6-AAC1-26A563DFD7D7}"/>
    <dgm:cxn modelId="{DECC3FD9-244E-4237-BEED-848A092B6FA1}" type="presOf" srcId="{2566B012-306D-42D2-A4CC-B2857E1A6244}" destId="{0E264205-2266-4B3C-A154-1B8E18761C15}" srcOrd="0" destOrd="0" presId="urn:microsoft.com/office/officeart/2005/8/layout/radial3"/>
    <dgm:cxn modelId="{84FD644D-4B88-4A80-9D3D-F9A652A9D11A}" type="presOf" srcId="{8F748526-7E6D-431C-9C34-33AC94DCAA53}" destId="{5B48C188-617E-46E2-84F9-A910D224EEB6}" srcOrd="0" destOrd="0" presId="urn:microsoft.com/office/officeart/2005/8/layout/radial3"/>
    <dgm:cxn modelId="{7F8F0655-67C8-432B-A765-4CE99F98CF5A}" type="presOf" srcId="{AEC971FB-A00D-42F2-9432-F35AD6B0C328}" destId="{A97B171F-25DF-45B1-9E2A-62F1A3AA4EF6}" srcOrd="0" destOrd="0" presId="urn:microsoft.com/office/officeart/2005/8/layout/radial3"/>
    <dgm:cxn modelId="{790233D2-C589-41B6-A104-0C3B0FB8E0BA}" type="presParOf" srcId="{A375D8EA-88B3-41A4-824C-1D990413F18F}" destId="{53B61313-3E45-45EE-AB8E-333E11108D41}" srcOrd="0" destOrd="0" presId="urn:microsoft.com/office/officeart/2005/8/layout/radial3"/>
    <dgm:cxn modelId="{2A464CCE-2024-47EF-86A3-136CC5D48F10}" type="presParOf" srcId="{53B61313-3E45-45EE-AB8E-333E11108D41}" destId="{140E17FA-8397-4E23-80E1-FDB3ADE1E2E3}" srcOrd="0" destOrd="0" presId="urn:microsoft.com/office/officeart/2005/8/layout/radial3"/>
    <dgm:cxn modelId="{5DEB1D46-2E0B-4B78-B67E-CF202CB4FEB2}" type="presParOf" srcId="{53B61313-3E45-45EE-AB8E-333E11108D41}" destId="{837FEF54-E391-4806-A6DF-1B76EE9AF1B4}" srcOrd="1" destOrd="0" presId="urn:microsoft.com/office/officeart/2005/8/layout/radial3"/>
    <dgm:cxn modelId="{23EB903A-7084-4264-8DE5-AF319A6A5855}" type="presParOf" srcId="{53B61313-3E45-45EE-AB8E-333E11108D41}" destId="{35C1912A-694E-4B51-9F6B-6FC8F5E34006}" srcOrd="2" destOrd="0" presId="urn:microsoft.com/office/officeart/2005/8/layout/radial3"/>
    <dgm:cxn modelId="{59CC702D-292C-4B70-9B97-2DF20A5AFA4B}" type="presParOf" srcId="{53B61313-3E45-45EE-AB8E-333E11108D41}" destId="{C087B268-EFEE-474F-991F-807500594978}" srcOrd="3" destOrd="0" presId="urn:microsoft.com/office/officeart/2005/8/layout/radial3"/>
    <dgm:cxn modelId="{4473B7D8-A3C5-451C-BDB4-D58D5F310155}" type="presParOf" srcId="{53B61313-3E45-45EE-AB8E-333E11108D41}" destId="{430DAA0E-4763-4298-AA66-54525F182A18}" srcOrd="4" destOrd="0" presId="urn:microsoft.com/office/officeart/2005/8/layout/radial3"/>
    <dgm:cxn modelId="{80201D5F-D992-402D-9954-938C2864DFCD}" type="presParOf" srcId="{53B61313-3E45-45EE-AB8E-333E11108D41}" destId="{0E264205-2266-4B3C-A154-1B8E18761C15}" srcOrd="5" destOrd="0" presId="urn:microsoft.com/office/officeart/2005/8/layout/radial3"/>
    <dgm:cxn modelId="{8A30027F-1438-44E8-B56F-B826E50A678C}" type="presParOf" srcId="{53B61313-3E45-45EE-AB8E-333E11108D41}" destId="{A97B171F-25DF-45B1-9E2A-62F1A3AA4EF6}" srcOrd="6" destOrd="0" presId="urn:microsoft.com/office/officeart/2005/8/layout/radial3"/>
    <dgm:cxn modelId="{9E452093-2E67-4192-ABD0-8A41F8332889}" type="presParOf" srcId="{53B61313-3E45-45EE-AB8E-333E11108D41}" destId="{D36D2164-DCEC-45FE-A9F4-B66CEF35EACB}" srcOrd="7" destOrd="0" presId="urn:microsoft.com/office/officeart/2005/8/layout/radial3"/>
    <dgm:cxn modelId="{270804BF-7272-460D-B811-44B7315F6076}" type="presParOf" srcId="{53B61313-3E45-45EE-AB8E-333E11108D41}" destId="{5B48C188-617E-46E2-84F9-A910D224EEB6}" srcOrd="8" destOrd="0" presId="urn:microsoft.com/office/officeart/2005/8/layout/radial3"/>
    <dgm:cxn modelId="{81D271D4-986E-4D28-A0B0-C3417A1376B7}" type="presParOf" srcId="{53B61313-3E45-45EE-AB8E-333E11108D41}" destId="{59E6631C-619B-4D70-9ED3-D3B15CD3C04A}" srcOrd="9" destOrd="0" presId="urn:microsoft.com/office/officeart/2005/8/layout/radial3"/>
    <dgm:cxn modelId="{F7D9F717-1876-4772-ABD8-D7579D87068E}" type="presParOf" srcId="{53B61313-3E45-45EE-AB8E-333E11108D41}" destId="{BC648811-28B9-41F2-BB10-3971AD3FFCCD}" srcOrd="10" destOrd="0" presId="urn:microsoft.com/office/officeart/2005/8/layout/radial3"/>
    <dgm:cxn modelId="{C9F4F586-914E-479D-A146-0AF345524ABA}" type="presParOf" srcId="{53B61313-3E45-45EE-AB8E-333E11108D41}" destId="{EDDDEC08-7FA0-46BA-A4DD-55FFA9BE5B7C}" srcOrd="11" destOrd="0" presId="urn:microsoft.com/office/officeart/2005/8/layout/radial3"/>
  </dgm:cxnLst>
  <dgm:bg>
    <a:effectLst>
      <a:innerShdw blurRad="63500" dist="50800" dir="18900000">
        <a:prstClr val="black">
          <a:alpha val="50000"/>
        </a:prstClr>
      </a:innerShdw>
    </a:effectLst>
  </dgm:bg>
  <dgm:whole/>
  <dgm:extLst>
    <a:ext uri="http://schemas.microsoft.com/office/drawing/2008/diagram">
      <dsp:dataModelExt xmlns:dsp="http://schemas.microsoft.com/office/drawing/2008/diagram" xmlns="" relId="rId10"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40E17FA-8397-4E23-80E1-FDB3ADE1E2E3}">
      <dsp:nvSpPr>
        <dsp:cNvPr id="0" name=""/>
        <dsp:cNvSpPr/>
      </dsp:nvSpPr>
      <dsp:spPr>
        <a:xfrm>
          <a:off x="1887446" y="967049"/>
          <a:ext cx="1956616" cy="2016216"/>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IN" sz="2000" i="1" kern="1200" dirty="0">
              <a:latin typeface="Times New Roman" panose="02020603050405020304" pitchFamily="18" charset="0"/>
              <a:cs typeface="Times New Roman" panose="02020603050405020304" pitchFamily="18" charset="0"/>
            </a:rPr>
            <a:t>Biomedical  applications of nanosensors</a:t>
          </a:r>
        </a:p>
      </dsp:txBody>
      <dsp:txXfrm>
        <a:off x="1887446" y="967049"/>
        <a:ext cx="1956616" cy="2016216"/>
      </dsp:txXfrm>
    </dsp:sp>
    <dsp:sp modelId="{837FEF54-E391-4806-A6DF-1B76EE9AF1B4}">
      <dsp:nvSpPr>
        <dsp:cNvPr id="0" name=""/>
        <dsp:cNvSpPr/>
      </dsp:nvSpPr>
      <dsp:spPr>
        <a:xfrm>
          <a:off x="2364917" y="73928"/>
          <a:ext cx="1001675" cy="9188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i="1" kern="1200" dirty="0">
              <a:latin typeface="Times New Roman" panose="02020603050405020304" pitchFamily="18" charset="0"/>
              <a:cs typeface="Times New Roman" panose="02020603050405020304" pitchFamily="18" charset="0"/>
            </a:rPr>
            <a:t>Diagnosis </a:t>
          </a:r>
        </a:p>
      </dsp:txBody>
      <dsp:txXfrm>
        <a:off x="2364917" y="73928"/>
        <a:ext cx="1001675" cy="918863"/>
      </dsp:txXfrm>
    </dsp:sp>
    <dsp:sp modelId="{35C1912A-694E-4B51-9F6B-6FC8F5E34006}">
      <dsp:nvSpPr>
        <dsp:cNvPr id="0" name=""/>
        <dsp:cNvSpPr/>
      </dsp:nvSpPr>
      <dsp:spPr>
        <a:xfrm>
          <a:off x="3160531" y="307541"/>
          <a:ext cx="1001675" cy="9188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i="1" kern="1200" dirty="0">
              <a:latin typeface="Times New Roman" panose="02020603050405020304" pitchFamily="18" charset="0"/>
              <a:cs typeface="Times New Roman" panose="02020603050405020304" pitchFamily="18" charset="0"/>
            </a:rPr>
            <a:t>Biomedical sensing</a:t>
          </a:r>
        </a:p>
      </dsp:txBody>
      <dsp:txXfrm>
        <a:off x="3160531" y="307541"/>
        <a:ext cx="1001675" cy="918863"/>
      </dsp:txXfrm>
    </dsp:sp>
    <dsp:sp modelId="{C087B268-EFEE-474F-991F-807500594978}">
      <dsp:nvSpPr>
        <dsp:cNvPr id="0" name=""/>
        <dsp:cNvSpPr/>
      </dsp:nvSpPr>
      <dsp:spPr>
        <a:xfrm>
          <a:off x="3703543" y="934211"/>
          <a:ext cx="1001675" cy="9188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i="1" kern="1200" dirty="0">
              <a:latin typeface="Times New Roman" panose="02020603050405020304" pitchFamily="18" charset="0"/>
              <a:cs typeface="Times New Roman" panose="02020603050405020304" pitchFamily="18" charset="0"/>
            </a:rPr>
            <a:t>Bio detection  of pathogens</a:t>
          </a:r>
        </a:p>
      </dsp:txBody>
      <dsp:txXfrm>
        <a:off x="3703543" y="934211"/>
        <a:ext cx="1001675" cy="918863"/>
      </dsp:txXfrm>
    </dsp:sp>
    <dsp:sp modelId="{430DAA0E-4763-4298-AA66-54525F182A18}">
      <dsp:nvSpPr>
        <dsp:cNvPr id="0" name=""/>
        <dsp:cNvSpPr/>
      </dsp:nvSpPr>
      <dsp:spPr>
        <a:xfrm>
          <a:off x="3821551" y="1754973"/>
          <a:ext cx="1001675" cy="9188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i="1" kern="1200" dirty="0">
              <a:latin typeface="Times New Roman" panose="02020603050405020304" pitchFamily="18" charset="0"/>
              <a:cs typeface="Times New Roman" panose="02020603050405020304" pitchFamily="18" charset="0"/>
            </a:rPr>
            <a:t>Lab-on-chip technology</a:t>
          </a:r>
        </a:p>
      </dsp:txBody>
      <dsp:txXfrm>
        <a:off x="3821551" y="1754973"/>
        <a:ext cx="1001675" cy="918863"/>
      </dsp:txXfrm>
    </dsp:sp>
    <dsp:sp modelId="{0E264205-2266-4B3C-A154-1B8E18761C15}">
      <dsp:nvSpPr>
        <dsp:cNvPr id="0" name=""/>
        <dsp:cNvSpPr/>
      </dsp:nvSpPr>
      <dsp:spPr>
        <a:xfrm>
          <a:off x="3477087" y="2509242"/>
          <a:ext cx="1001675" cy="9188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i="1" kern="1200" dirty="0">
              <a:latin typeface="Times New Roman" panose="02020603050405020304" pitchFamily="18" charset="0"/>
              <a:cs typeface="Times New Roman" panose="02020603050405020304" pitchFamily="18" charset="0"/>
            </a:rPr>
            <a:t>Target Drug delivery </a:t>
          </a:r>
        </a:p>
      </dsp:txBody>
      <dsp:txXfrm>
        <a:off x="3477087" y="2509242"/>
        <a:ext cx="1001675" cy="918863"/>
      </dsp:txXfrm>
    </dsp:sp>
    <dsp:sp modelId="{A97B171F-25DF-45B1-9E2A-62F1A3AA4EF6}">
      <dsp:nvSpPr>
        <dsp:cNvPr id="0" name=""/>
        <dsp:cNvSpPr/>
      </dsp:nvSpPr>
      <dsp:spPr>
        <a:xfrm>
          <a:off x="2779518" y="2957543"/>
          <a:ext cx="1001675" cy="9188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i="1" kern="1200" dirty="0">
              <a:latin typeface="Times New Roman" panose="02020603050405020304" pitchFamily="18" charset="0"/>
              <a:cs typeface="Times New Roman" panose="02020603050405020304" pitchFamily="18" charset="0"/>
            </a:rPr>
            <a:t>Biolabeling </a:t>
          </a:r>
        </a:p>
      </dsp:txBody>
      <dsp:txXfrm>
        <a:off x="2779518" y="2957543"/>
        <a:ext cx="1001675" cy="918863"/>
      </dsp:txXfrm>
    </dsp:sp>
    <dsp:sp modelId="{D36D2164-DCEC-45FE-A9F4-B66CEF35EACB}">
      <dsp:nvSpPr>
        <dsp:cNvPr id="0" name=""/>
        <dsp:cNvSpPr/>
      </dsp:nvSpPr>
      <dsp:spPr>
        <a:xfrm>
          <a:off x="1950315" y="2957543"/>
          <a:ext cx="1001675" cy="9188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i="1" kern="1200" dirty="0">
              <a:latin typeface="Times New Roman" panose="02020603050405020304" pitchFamily="18" charset="0"/>
              <a:cs typeface="Times New Roman" panose="02020603050405020304" pitchFamily="18" charset="0"/>
            </a:rPr>
            <a:t>Bio-Imaging</a:t>
          </a:r>
        </a:p>
      </dsp:txBody>
      <dsp:txXfrm>
        <a:off x="1950315" y="2957543"/>
        <a:ext cx="1001675" cy="918863"/>
      </dsp:txXfrm>
    </dsp:sp>
    <dsp:sp modelId="{5B48C188-617E-46E2-84F9-A910D224EEB6}">
      <dsp:nvSpPr>
        <dsp:cNvPr id="0" name=""/>
        <dsp:cNvSpPr/>
      </dsp:nvSpPr>
      <dsp:spPr>
        <a:xfrm>
          <a:off x="1252746" y="2509242"/>
          <a:ext cx="1001675" cy="9188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i="1" kern="1200" dirty="0">
              <a:latin typeface="Times New Roman" panose="02020603050405020304" pitchFamily="18" charset="0"/>
              <a:cs typeface="Times New Roman" panose="02020603050405020304" pitchFamily="18" charset="0"/>
            </a:rPr>
            <a:t>Filters </a:t>
          </a:r>
        </a:p>
      </dsp:txBody>
      <dsp:txXfrm>
        <a:off x="1252746" y="2509242"/>
        <a:ext cx="1001675" cy="918863"/>
      </dsp:txXfrm>
    </dsp:sp>
    <dsp:sp modelId="{59E6631C-619B-4D70-9ED3-D3B15CD3C04A}">
      <dsp:nvSpPr>
        <dsp:cNvPr id="0" name=""/>
        <dsp:cNvSpPr/>
      </dsp:nvSpPr>
      <dsp:spPr>
        <a:xfrm>
          <a:off x="908283" y="1754973"/>
          <a:ext cx="1001675" cy="9188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i="1" kern="1200" dirty="0">
              <a:latin typeface="Times New Roman" panose="02020603050405020304" pitchFamily="18" charset="0"/>
              <a:cs typeface="Times New Roman" panose="02020603050405020304" pitchFamily="18" charset="0"/>
            </a:rPr>
            <a:t>Anti-microbial treatments</a:t>
          </a:r>
        </a:p>
      </dsp:txBody>
      <dsp:txXfrm>
        <a:off x="908283" y="1754973"/>
        <a:ext cx="1001675" cy="918863"/>
      </dsp:txXfrm>
    </dsp:sp>
    <dsp:sp modelId="{BC648811-28B9-41F2-BB10-3971AD3FFCCD}">
      <dsp:nvSpPr>
        <dsp:cNvPr id="0" name=""/>
        <dsp:cNvSpPr/>
      </dsp:nvSpPr>
      <dsp:spPr>
        <a:xfrm>
          <a:off x="1026290" y="934211"/>
          <a:ext cx="1001675" cy="9188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i="1" kern="1200" dirty="0">
              <a:latin typeface="Times New Roman" panose="02020603050405020304" pitchFamily="18" charset="0"/>
              <a:cs typeface="Times New Roman" panose="02020603050405020304" pitchFamily="18" charset="0"/>
            </a:rPr>
            <a:t>Single-cell analysis</a:t>
          </a:r>
        </a:p>
      </dsp:txBody>
      <dsp:txXfrm>
        <a:off x="1026290" y="934211"/>
        <a:ext cx="1001675" cy="918863"/>
      </dsp:txXfrm>
    </dsp:sp>
    <dsp:sp modelId="{EDDDEC08-7FA0-46BA-A4DD-55FFA9BE5B7C}">
      <dsp:nvSpPr>
        <dsp:cNvPr id="0" name=""/>
        <dsp:cNvSpPr/>
      </dsp:nvSpPr>
      <dsp:spPr>
        <a:xfrm>
          <a:off x="1569303" y="307541"/>
          <a:ext cx="1001675" cy="918863"/>
        </a:xfrm>
        <a:prstGeom prst="ellipse">
          <a:avLst/>
        </a:prstGeom>
        <a:solidFill>
          <a:schemeClr val="accent1">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IN" sz="1100" i="1" kern="1200" dirty="0">
              <a:latin typeface="Times New Roman" panose="02020603050405020304" pitchFamily="18" charset="0"/>
              <a:cs typeface="Times New Roman" panose="02020603050405020304" pitchFamily="18" charset="0"/>
            </a:rPr>
            <a:t>Application in cancer</a:t>
          </a:r>
        </a:p>
      </dsp:txBody>
      <dsp:txXfrm>
        <a:off x="1569303" y="307541"/>
        <a:ext cx="1001675" cy="918863"/>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E375A2-76BA-4057-A90C-DF2C74B1D0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22</Pages>
  <Words>35524</Words>
  <Characters>202487</Characters>
  <Application>Microsoft Office Word</Application>
  <DocSecurity>0</DocSecurity>
  <Lines>1687</Lines>
  <Paragraphs>475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Surbhi Sharma</dc:creator>
  <cp:lastModifiedBy>abc</cp:lastModifiedBy>
  <cp:revision>5</cp:revision>
  <dcterms:created xsi:type="dcterms:W3CDTF">2023-08-05T06:42:00Z</dcterms:created>
  <dcterms:modified xsi:type="dcterms:W3CDTF">2023-08-05T07:06:00Z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66a3da36-0132-34b5-a203-60fdff9fa3af</vt:lpwstr>
  </property>
  <property fmtid="{D5CDD505-2E9C-101B-9397-08002B2CF9AE}" pid="4" name="Mendeley Citation Style_1">
    <vt:lpwstr>http://www.zotero.org/styles/3-biotech</vt:lpwstr>
  </property>
  <property fmtid="{D5CDD505-2E9C-101B-9397-08002B2CF9AE}" pid="5" name="Mendeley Recent Style Id 0_1">
    <vt:lpwstr>http://www.zotero.org/styles/3-biotech</vt:lpwstr>
  </property>
  <property fmtid="{D5CDD505-2E9C-101B-9397-08002B2CF9AE}" pid="6" name="Mendeley Recent Style Name 0_1">
    <vt:lpwstr>3 Biotech</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 11th edition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http://www.zotero.org/styles/biotechnology-letters</vt:lpwstr>
  </property>
  <property fmtid="{D5CDD505-2E9C-101B-9397-08002B2CF9AE}" pid="12" name="Mendeley Recent Style Name 3_1">
    <vt:lpwstr>Biotechnology Letters</vt:lpwstr>
  </property>
  <property fmtid="{D5CDD505-2E9C-101B-9397-08002B2CF9AE}" pid="13" name="Mendeley Recent Style Id 4_1">
    <vt:lpwstr>http://www.zotero.org/styles/harvard-cite-them-right</vt:lpwstr>
  </property>
  <property fmtid="{D5CDD505-2E9C-101B-9397-08002B2CF9AE}" pid="14" name="Mendeley Recent Style Name 4_1">
    <vt:lpwstr>Cite Them Right 11th edition - Harvard</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http://www.zotero.org/styles/microchemical-journal</vt:lpwstr>
  </property>
  <property fmtid="{D5CDD505-2E9C-101B-9397-08002B2CF9AE}" pid="18" name="Mendeley Recent Style Name 6_1">
    <vt:lpwstr>Microchemical Journal</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http://www.zotero.org/styles/network-modeling-analysis-in-health-informatics-and-bioinformatics</vt:lpwstr>
  </property>
  <property fmtid="{D5CDD505-2E9C-101B-9397-08002B2CF9AE}" pid="22" name="Mendeley Recent Style Name 8_1">
    <vt:lpwstr>Network Modeling Analysis in Health Informatics and Bioinformatics</vt:lpwstr>
  </property>
  <property fmtid="{D5CDD505-2E9C-101B-9397-08002B2CF9AE}" pid="23" name="Mendeley Recent Style Id 9_1">
    <vt:lpwstr>http://www.zotero.org/styles/springer-basic-brackets-no-et-al-alphabetical</vt:lpwstr>
  </property>
  <property fmtid="{D5CDD505-2E9C-101B-9397-08002B2CF9AE}" pid="24" name="Mendeley Recent Style Name 9_1">
    <vt:lpwstr>Springer - Basic (numeric, brackets, no "et al.", alphabetical)</vt:lpwstr>
  </property>
</Properties>
</file>