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A763" w14:textId="3E58D62D" w:rsidR="004B0A0B" w:rsidRPr="00BB4ED6" w:rsidRDefault="004B0A0B" w:rsidP="00BB4ED6">
      <w:pPr>
        <w:spacing w:after="0" w:line="240" w:lineRule="auto"/>
        <w:jc w:val="center"/>
        <w:rPr>
          <w:rFonts w:ascii="Times New Roman" w:hAnsi="Times New Roman" w:cs="Times New Roman"/>
          <w:b/>
          <w:bCs/>
          <w:sz w:val="48"/>
          <w:szCs w:val="48"/>
        </w:rPr>
      </w:pPr>
      <w:r w:rsidRPr="00BB4ED6">
        <w:rPr>
          <w:rFonts w:ascii="Times New Roman" w:hAnsi="Times New Roman" w:cs="Times New Roman"/>
          <w:b/>
          <w:bCs/>
          <w:sz w:val="48"/>
          <w:szCs w:val="48"/>
        </w:rPr>
        <w:t>Ensuring Optimal Fish Health: Effective Fish Health Management</w:t>
      </w:r>
    </w:p>
    <w:p w14:paraId="3CB06A17" w14:textId="4DBD048C" w:rsidR="004B0A0B" w:rsidRPr="00BB4ED6" w:rsidRDefault="00BB4ED6" w:rsidP="00BB4ED6">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w:t>
      </w:r>
      <w:r w:rsidR="00B27C22" w:rsidRPr="00B2473E">
        <w:rPr>
          <w:rFonts w:ascii="Times New Roman" w:hAnsi="Times New Roman" w:cs="Times New Roman"/>
          <w:b/>
          <w:bCs/>
          <w:sz w:val="24"/>
          <w:szCs w:val="24"/>
        </w:rPr>
        <w:t>S</w:t>
      </w:r>
      <w:r w:rsidR="00B319AB">
        <w:rPr>
          <w:rFonts w:ascii="Times New Roman" w:hAnsi="Times New Roman" w:cs="Times New Roman"/>
          <w:b/>
          <w:bCs/>
          <w:sz w:val="24"/>
          <w:szCs w:val="24"/>
        </w:rPr>
        <w:t>hubham</w:t>
      </w:r>
      <w:r w:rsidR="00082C5A">
        <w:rPr>
          <w:rFonts w:ascii="Times New Roman" w:hAnsi="Times New Roman" w:cs="Times New Roman"/>
          <w:b/>
          <w:bCs/>
          <w:sz w:val="24"/>
          <w:szCs w:val="24"/>
        </w:rPr>
        <w:t xml:space="preserve"> </w:t>
      </w:r>
      <w:r w:rsidR="00082C5A" w:rsidRPr="00B2473E">
        <w:rPr>
          <w:rFonts w:ascii="Times New Roman" w:hAnsi="Times New Roman" w:cs="Times New Roman"/>
          <w:b/>
          <w:bCs/>
          <w:sz w:val="24"/>
          <w:szCs w:val="24"/>
        </w:rPr>
        <w:t>B</w:t>
      </w:r>
      <w:r w:rsidR="00082C5A">
        <w:rPr>
          <w:rFonts w:ascii="Times New Roman" w:hAnsi="Times New Roman" w:cs="Times New Roman"/>
          <w:b/>
          <w:bCs/>
          <w:sz w:val="24"/>
          <w:szCs w:val="24"/>
        </w:rPr>
        <w:t>anchhod</w:t>
      </w:r>
      <w:r w:rsidR="00B27C22" w:rsidRPr="00B2473E">
        <w:rPr>
          <w:rFonts w:ascii="Times New Roman" w:hAnsi="Times New Roman" w:cs="Times New Roman"/>
          <w:b/>
          <w:bCs/>
          <w:sz w:val="24"/>
          <w:szCs w:val="24"/>
          <w:vertAlign w:val="superscript"/>
        </w:rPr>
        <w:t>1</w:t>
      </w:r>
      <w:r w:rsidR="00B2473E" w:rsidRPr="00B2473E">
        <w:rPr>
          <w:rFonts w:ascii="Times New Roman" w:hAnsi="Times New Roman" w:cs="Times New Roman"/>
          <w:b/>
          <w:bCs/>
          <w:sz w:val="24"/>
          <w:szCs w:val="24"/>
          <w:vertAlign w:val="superscript"/>
        </w:rPr>
        <w:t>*</w:t>
      </w:r>
      <w:r w:rsidR="00B2473E" w:rsidRPr="00B2473E">
        <w:rPr>
          <w:rFonts w:ascii="Times New Roman" w:hAnsi="Times New Roman" w:cs="Times New Roman"/>
          <w:b/>
          <w:bCs/>
          <w:sz w:val="24"/>
          <w:szCs w:val="24"/>
        </w:rPr>
        <w:t xml:space="preserve">, </w:t>
      </w:r>
      <w:r w:rsidR="00B27C22" w:rsidRPr="00B2473E">
        <w:rPr>
          <w:rFonts w:ascii="Times New Roman" w:hAnsi="Times New Roman" w:cs="Times New Roman"/>
          <w:b/>
          <w:bCs/>
          <w:sz w:val="24"/>
          <w:szCs w:val="24"/>
        </w:rPr>
        <w:t>S</w:t>
      </w:r>
      <w:r w:rsidR="00B319AB">
        <w:rPr>
          <w:rFonts w:ascii="Times New Roman" w:hAnsi="Times New Roman" w:cs="Times New Roman"/>
          <w:b/>
          <w:bCs/>
          <w:sz w:val="24"/>
          <w:szCs w:val="24"/>
        </w:rPr>
        <w:t>hivam</w:t>
      </w:r>
      <w:r w:rsidR="00082C5A">
        <w:rPr>
          <w:rFonts w:ascii="Times New Roman" w:hAnsi="Times New Roman" w:cs="Times New Roman"/>
          <w:b/>
          <w:bCs/>
          <w:sz w:val="24"/>
          <w:szCs w:val="24"/>
        </w:rPr>
        <w:t xml:space="preserve"> </w:t>
      </w:r>
      <w:r w:rsidR="00082C5A" w:rsidRPr="00B2473E">
        <w:rPr>
          <w:rFonts w:ascii="Times New Roman" w:hAnsi="Times New Roman" w:cs="Times New Roman"/>
          <w:b/>
          <w:bCs/>
          <w:sz w:val="24"/>
          <w:szCs w:val="24"/>
        </w:rPr>
        <w:t>P</w:t>
      </w:r>
      <w:r w:rsidR="00082C5A">
        <w:rPr>
          <w:rFonts w:ascii="Times New Roman" w:hAnsi="Times New Roman" w:cs="Times New Roman"/>
          <w:b/>
          <w:bCs/>
          <w:sz w:val="24"/>
          <w:szCs w:val="24"/>
        </w:rPr>
        <w:t>andey</w:t>
      </w:r>
      <w:r w:rsidR="00B27C22" w:rsidRPr="00B2473E">
        <w:rPr>
          <w:rFonts w:ascii="Times New Roman" w:hAnsi="Times New Roman" w:cs="Times New Roman"/>
          <w:b/>
          <w:bCs/>
          <w:sz w:val="24"/>
          <w:szCs w:val="24"/>
          <w:vertAlign w:val="superscript"/>
        </w:rPr>
        <w:t>2</w:t>
      </w:r>
      <w:r w:rsidR="00082C5A" w:rsidRPr="00082C5A">
        <w:rPr>
          <w:rFonts w:ascii="Times New Roman" w:hAnsi="Times New Roman" w:cs="Times New Roman"/>
          <w:b/>
          <w:bCs/>
          <w:sz w:val="24"/>
          <w:szCs w:val="24"/>
        </w:rPr>
        <w:t>,</w:t>
      </w:r>
      <w:r w:rsidR="00082C5A">
        <w:rPr>
          <w:rFonts w:ascii="Times New Roman" w:hAnsi="Times New Roman" w:cs="Times New Roman"/>
          <w:b/>
          <w:bCs/>
          <w:sz w:val="24"/>
          <w:szCs w:val="24"/>
        </w:rPr>
        <w:t xml:space="preserve"> </w:t>
      </w:r>
      <w:r w:rsidR="00082C5A" w:rsidRPr="00082C5A">
        <w:rPr>
          <w:rFonts w:ascii="Times New Roman" w:hAnsi="Times New Roman" w:cs="Times New Roman"/>
          <w:b/>
          <w:bCs/>
          <w:sz w:val="24"/>
          <w:szCs w:val="24"/>
        </w:rPr>
        <w:t>Karun Kant Yadava</w:t>
      </w:r>
      <w:r w:rsidR="004E123D" w:rsidRPr="004E123D">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r w:rsidR="004E123D">
        <w:rPr>
          <w:rFonts w:ascii="Times New Roman" w:hAnsi="Times New Roman" w:cs="Times New Roman"/>
          <w:b/>
          <w:bCs/>
          <w:sz w:val="24"/>
          <w:szCs w:val="24"/>
        </w:rPr>
        <w:t xml:space="preserve"> Shailendra Relekar</w:t>
      </w:r>
      <w:r w:rsidR="004E123D" w:rsidRPr="004E123D">
        <w:rPr>
          <w:rFonts w:ascii="Times New Roman" w:hAnsi="Times New Roman" w:cs="Times New Roman"/>
          <w:b/>
          <w:bCs/>
          <w:sz w:val="24"/>
          <w:szCs w:val="24"/>
          <w:vertAlign w:val="superscript"/>
        </w:rPr>
        <w:t>3</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and Jayappa Koli</w:t>
      </w:r>
      <w:r>
        <w:rPr>
          <w:rFonts w:ascii="Times New Roman" w:hAnsi="Times New Roman" w:cs="Times New Roman"/>
          <w:b/>
          <w:bCs/>
          <w:sz w:val="24"/>
          <w:szCs w:val="24"/>
          <w:vertAlign w:val="superscript"/>
        </w:rPr>
        <w:t>3</w:t>
      </w:r>
    </w:p>
    <w:p w14:paraId="78AC1F0F" w14:textId="77777777" w:rsidR="00B319AB" w:rsidRDefault="00B319AB" w:rsidP="00BB4ED6">
      <w:pPr>
        <w:spacing w:after="0" w:line="240" w:lineRule="auto"/>
        <w:jc w:val="both"/>
        <w:rPr>
          <w:rFonts w:ascii="Times New Roman" w:hAnsi="Times New Roman" w:cs="Times New Roman"/>
          <w:sz w:val="24"/>
          <w:szCs w:val="24"/>
          <w:vertAlign w:val="superscript"/>
          <w:lang w:val="en-US"/>
        </w:rPr>
      </w:pPr>
      <w:r w:rsidRPr="00114E75">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ICAR- Central </w:t>
      </w:r>
      <w:r w:rsidRPr="00114E75">
        <w:rPr>
          <w:rFonts w:ascii="Times New Roman" w:hAnsi="Times New Roman" w:cs="Times New Roman"/>
          <w:sz w:val="24"/>
          <w:szCs w:val="24"/>
          <w:lang w:val="en-US"/>
        </w:rPr>
        <w:t>Institute</w:t>
      </w:r>
      <w:r>
        <w:rPr>
          <w:rFonts w:ascii="Times New Roman" w:hAnsi="Times New Roman" w:cs="Times New Roman"/>
          <w:sz w:val="24"/>
          <w:szCs w:val="24"/>
          <w:lang w:val="en-US"/>
        </w:rPr>
        <w:t xml:space="preserve"> of Freshwater Aquaculture</w:t>
      </w:r>
      <w:r w:rsidRPr="00114E75">
        <w:rPr>
          <w:rFonts w:ascii="Times New Roman" w:hAnsi="Times New Roman" w:cs="Times New Roman"/>
          <w:sz w:val="24"/>
          <w:szCs w:val="24"/>
          <w:lang w:val="en-US"/>
        </w:rPr>
        <w:t xml:space="preserve">, </w:t>
      </w:r>
      <w:r>
        <w:rPr>
          <w:rFonts w:ascii="Times New Roman" w:hAnsi="Times New Roman" w:cs="Times New Roman"/>
          <w:sz w:val="24"/>
          <w:szCs w:val="24"/>
          <w:lang w:val="en-US"/>
        </w:rPr>
        <w:t>Bhubaneswar</w:t>
      </w:r>
      <w:r w:rsidRPr="00114E75">
        <w:rPr>
          <w:rFonts w:ascii="Times New Roman" w:hAnsi="Times New Roman" w:cs="Times New Roman"/>
          <w:sz w:val="24"/>
          <w:szCs w:val="24"/>
          <w:lang w:val="en-US"/>
        </w:rPr>
        <w:t>-</w:t>
      </w:r>
      <w:r>
        <w:rPr>
          <w:rFonts w:ascii="Times New Roman" w:hAnsi="Times New Roman" w:cs="Times New Roman"/>
          <w:sz w:val="24"/>
          <w:szCs w:val="24"/>
          <w:lang w:val="en-US"/>
        </w:rPr>
        <w:t>751002</w:t>
      </w:r>
      <w:r w:rsidRPr="00114E75">
        <w:rPr>
          <w:rFonts w:ascii="Times New Roman" w:hAnsi="Times New Roman" w:cs="Times New Roman"/>
          <w:sz w:val="24"/>
          <w:szCs w:val="24"/>
          <w:lang w:val="en-US"/>
        </w:rPr>
        <w:t xml:space="preserve">, </w:t>
      </w:r>
      <w:r>
        <w:rPr>
          <w:rFonts w:ascii="Times New Roman" w:hAnsi="Times New Roman" w:cs="Times New Roman"/>
          <w:sz w:val="24"/>
          <w:szCs w:val="24"/>
          <w:lang w:val="en-US"/>
        </w:rPr>
        <w:t>Odisha</w:t>
      </w:r>
      <w:r w:rsidRPr="00114E75">
        <w:rPr>
          <w:rFonts w:ascii="Times New Roman" w:hAnsi="Times New Roman" w:cs="Times New Roman"/>
          <w:sz w:val="24"/>
          <w:szCs w:val="24"/>
          <w:lang w:val="en-US"/>
        </w:rPr>
        <w:t>, India</w:t>
      </w:r>
      <w:r w:rsidRPr="00114E75">
        <w:rPr>
          <w:rFonts w:ascii="Times New Roman" w:hAnsi="Times New Roman" w:cs="Times New Roman"/>
          <w:sz w:val="24"/>
          <w:szCs w:val="24"/>
          <w:vertAlign w:val="superscript"/>
          <w:lang w:val="en-US"/>
        </w:rPr>
        <w:t xml:space="preserve"> </w:t>
      </w:r>
    </w:p>
    <w:p w14:paraId="1D54D012" w14:textId="4C5A91FA" w:rsidR="00B2473E" w:rsidRDefault="00B2473E" w:rsidP="00BB4ED6">
      <w:pPr>
        <w:spacing w:after="0" w:line="240" w:lineRule="auto"/>
        <w:jc w:val="both"/>
        <w:rPr>
          <w:rFonts w:ascii="Times New Roman" w:hAnsi="Times New Roman" w:cs="Times New Roman"/>
          <w:sz w:val="24"/>
          <w:szCs w:val="24"/>
          <w:lang w:val="en-US"/>
        </w:rPr>
      </w:pPr>
      <w:r w:rsidRPr="00114E75">
        <w:rPr>
          <w:rFonts w:ascii="Times New Roman" w:hAnsi="Times New Roman" w:cs="Times New Roman"/>
          <w:sz w:val="24"/>
          <w:szCs w:val="24"/>
          <w:vertAlign w:val="superscript"/>
          <w:lang w:val="en-US"/>
        </w:rPr>
        <w:t>2</w:t>
      </w:r>
      <w:r>
        <w:rPr>
          <w:rFonts w:ascii="Times New Roman" w:hAnsi="Times New Roman" w:cs="Times New Roman"/>
          <w:sz w:val="24"/>
          <w:szCs w:val="24"/>
        </w:rPr>
        <w:t>College of Fisheries Science, CCSHAU Hisar, Haryana,</w:t>
      </w:r>
      <w:r w:rsidRPr="00B2473E">
        <w:rPr>
          <w:rFonts w:ascii="Times New Roman" w:hAnsi="Times New Roman" w:cs="Times New Roman"/>
          <w:sz w:val="24"/>
          <w:szCs w:val="24"/>
          <w:lang w:val="en-US"/>
        </w:rPr>
        <w:t xml:space="preserve"> </w:t>
      </w:r>
      <w:r w:rsidRPr="00114E75">
        <w:rPr>
          <w:rFonts w:ascii="Times New Roman" w:hAnsi="Times New Roman" w:cs="Times New Roman"/>
          <w:sz w:val="24"/>
          <w:szCs w:val="24"/>
          <w:lang w:val="en-US"/>
        </w:rPr>
        <w:t xml:space="preserve">India </w:t>
      </w:r>
    </w:p>
    <w:p w14:paraId="28201666" w14:textId="054A142C" w:rsidR="00082C5A" w:rsidRPr="00B2473E" w:rsidRDefault="00082C5A" w:rsidP="00BB4ED6">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082C5A">
        <w:rPr>
          <w:rFonts w:ascii="Times New Roman" w:hAnsi="Times New Roman" w:cs="Times New Roman"/>
          <w:sz w:val="24"/>
          <w:szCs w:val="24"/>
        </w:rPr>
        <w:t>College of Fisheries (Dr.BSKKV), Ratnagiri, Maharashtra (415629), India</w:t>
      </w:r>
    </w:p>
    <w:p w14:paraId="24C16E67" w14:textId="64C3CD59" w:rsidR="00B2473E" w:rsidRDefault="00B2473E" w:rsidP="00BB4ED6">
      <w:pPr>
        <w:tabs>
          <w:tab w:val="left" w:pos="340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*Corresponding author: </w:t>
      </w:r>
      <w:hyperlink r:id="rId7" w:history="1">
        <w:r w:rsidR="00BB4ED6" w:rsidRPr="00806F81">
          <w:rPr>
            <w:rStyle w:val="Hyperlink"/>
            <w:rFonts w:ascii="Times New Roman" w:hAnsi="Times New Roman" w:cs="Times New Roman"/>
            <w:sz w:val="24"/>
            <w:szCs w:val="24"/>
            <w:lang w:val="en-US"/>
          </w:rPr>
          <w:t>banchhodshubham7@gmail.com</w:t>
        </w:r>
      </w:hyperlink>
    </w:p>
    <w:p w14:paraId="0F623464" w14:textId="3ACDE6C5" w:rsidR="00BB4ED6" w:rsidRPr="00B2473E" w:rsidRDefault="00BB4ED6" w:rsidP="00BB4ED6">
      <w:pPr>
        <w:tabs>
          <w:tab w:val="left" w:pos="340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6E2C820" w14:textId="3B34087A" w:rsidR="004B0A0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Introduction</w:t>
      </w:r>
      <w:r w:rsidRPr="00792C2B">
        <w:rPr>
          <w:rFonts w:asciiTheme="majorBidi" w:hAnsiTheme="majorBidi" w:cstheme="majorBidi"/>
          <w:sz w:val="20"/>
          <w:szCs w:val="20"/>
        </w:rPr>
        <w:t>:</w:t>
      </w:r>
    </w:p>
    <w:p w14:paraId="5635F1BB" w14:textId="77777777" w:rsidR="00792C2B" w:rsidRPr="00792C2B" w:rsidRDefault="00792C2B" w:rsidP="00792C2B">
      <w:pPr>
        <w:spacing w:after="0" w:line="240" w:lineRule="auto"/>
        <w:jc w:val="both"/>
        <w:rPr>
          <w:rFonts w:asciiTheme="majorBidi" w:hAnsiTheme="majorBidi" w:cstheme="majorBidi"/>
          <w:sz w:val="20"/>
          <w:szCs w:val="20"/>
        </w:rPr>
      </w:pPr>
    </w:p>
    <w:p w14:paraId="58B1C7CE" w14:textId="5FAEF3B5" w:rsidR="00415B3F"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Maintaining the health and welfare of the fish population is essential for a sustainable and successful aquaculture enterprise. Fish health management is the practise of preventing, identifying, and treating diseases in fish while also increasing their general welfare. This chapter will examine the various facets of fish health management, stressing important factors and recommended procedures for preserving fish health at its highest level.</w:t>
      </w:r>
    </w:p>
    <w:p w14:paraId="55C8545F" w14:textId="77777777" w:rsidR="00792C2B" w:rsidRPr="00792C2B" w:rsidRDefault="00792C2B" w:rsidP="00792C2B">
      <w:pPr>
        <w:spacing w:after="0" w:line="240" w:lineRule="auto"/>
        <w:jc w:val="both"/>
        <w:rPr>
          <w:rFonts w:asciiTheme="majorBidi" w:hAnsiTheme="majorBidi" w:cstheme="majorBidi"/>
          <w:sz w:val="20"/>
          <w:szCs w:val="20"/>
        </w:rPr>
      </w:pPr>
    </w:p>
    <w:p w14:paraId="79C2F226" w14:textId="0159B6C1"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 Understanding Fish Health</w:t>
      </w:r>
    </w:p>
    <w:p w14:paraId="69C4AF5A" w14:textId="77777777" w:rsidR="00792C2B" w:rsidRPr="00792C2B" w:rsidRDefault="00792C2B" w:rsidP="00792C2B">
      <w:pPr>
        <w:spacing w:after="0" w:line="240" w:lineRule="auto"/>
        <w:jc w:val="both"/>
        <w:rPr>
          <w:rFonts w:asciiTheme="majorBidi" w:hAnsiTheme="majorBidi" w:cstheme="majorBidi"/>
          <w:b/>
          <w:bCs/>
          <w:sz w:val="20"/>
          <w:szCs w:val="20"/>
          <w:u w:val="single"/>
        </w:rPr>
      </w:pPr>
    </w:p>
    <w:p w14:paraId="24F03982" w14:textId="3987F41A" w:rsidR="00415B3F"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An overview of the significance of fish health and how it affects aquaculture operations is given in this section. It covers common fish diseases, how to recognise them, and their signs and symptoms. Additionally, it looks at ways to stop the entrance and spread of diseases as well as disease transmission channels. It also emphasises how important environmental elements—particularly water quality—are in preserving fish health.</w:t>
      </w:r>
    </w:p>
    <w:p w14:paraId="203439AA" w14:textId="54DC5D3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1.1 The Significance of Fish Health: Why it Matters</w:t>
      </w:r>
    </w:p>
    <w:p w14:paraId="769BF7CB" w14:textId="2FAC57AC" w:rsidR="004B0A0B"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B0A0B" w:rsidRPr="00792C2B">
        <w:rPr>
          <w:rFonts w:asciiTheme="majorBidi" w:hAnsiTheme="majorBidi" w:cstheme="majorBidi"/>
          <w:sz w:val="20"/>
          <w:szCs w:val="20"/>
        </w:rPr>
        <w:t>Fish health plays a crucial role in the overall success and sustainability of aquaculture operations. Understanding the significance of fish health is essential for several reasons:</w:t>
      </w:r>
    </w:p>
    <w:p w14:paraId="774AB0D2" w14:textId="52EA9B0E"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1. Economic Impact:</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The financial viability of aquaculture firms can be severely impacted by fish diseases. Fish that are ill frequently have slower growth rates, poorer feed conversion efficiency, and higher mortality rates, which results in significant economic losses. Farmers can reduce losses and keep their businesses successful by giving fish health a high priority.</w:t>
      </w:r>
    </w:p>
    <w:p w14:paraId="2E33438F" w14:textId="5B169A06"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2. Sustainable Production:</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Fish health must be kept at its highest level for sustained aquaculture production. Fish populations in good health are more resistant to climatic shifts and disease outbreaks. Aquaculture operations can lessen the demand for antibiotics and other pharmaceuticals by concentrating on disease prevention and management, promoting ecologically friendly practises, and maintaining the long-term sustainability of the sector.</w:t>
      </w:r>
    </w:p>
    <w:p w14:paraId="27A52663" w14:textId="77777777" w:rsidR="00415B3F"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3. Food Safety and Quality</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Food safety and quality are closely related to fish health. Pathogens that can be harmful to human health may be present in diseased fish. Additionally, fish that are sick or under stress may have decreased meat quality and lower nutritional value. Fish farmers can ensure that their goods satisfy the highest standards of safety and quality by putting fish health first. This will inspire consumer confidence and help farmers retain a good reputation in the market.</w:t>
      </w:r>
    </w:p>
    <w:p w14:paraId="2DD3EC47" w14:textId="77777777" w:rsidR="00415B3F"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4. Environmental Impact:</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Management strategies for fish health also have an impact on the ecosystem. Pathogens and parasites can enter the ecosystem as a result of disease outbreaks, potentially affecting wild fish populations. Additionally, using drugs and chemicals to cure diseases can have unforeseen environmental effects. Farmers can reduce their enterprises' negative environmental effects and advance ecological sustainability by putting into practise appropriate fish health management measures.</w:t>
      </w:r>
    </w:p>
    <w:p w14:paraId="3AFE9C87" w14:textId="01AC2D3E" w:rsidR="004B0A0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5. Animal Welfare: </w:t>
      </w:r>
      <w:r w:rsidR="00415B3F" w:rsidRPr="00792C2B">
        <w:rPr>
          <w:rFonts w:asciiTheme="majorBidi" w:hAnsiTheme="majorBidi" w:cstheme="majorBidi"/>
          <w:sz w:val="20"/>
          <w:szCs w:val="20"/>
        </w:rPr>
        <w:t>Like all other living things, fish too need to be handled carefully and with respect. To ensure the welfare of fish, it is crucial to promote their health. Fish with fewer illnesses and less stress have higher growth, behaviour, and general welfare. Farmers demonstrate their dedication to animal care and ethical aquaculture practises by giving fish health management top priority.</w:t>
      </w:r>
    </w:p>
    <w:p w14:paraId="45504923" w14:textId="77777777" w:rsidR="00792C2B" w:rsidRPr="00792C2B" w:rsidRDefault="00792C2B" w:rsidP="00792C2B">
      <w:pPr>
        <w:spacing w:after="0" w:line="240" w:lineRule="auto"/>
        <w:jc w:val="both"/>
        <w:rPr>
          <w:rFonts w:asciiTheme="majorBidi" w:hAnsiTheme="majorBidi" w:cstheme="majorBidi"/>
          <w:sz w:val="20"/>
          <w:szCs w:val="20"/>
        </w:rPr>
      </w:pPr>
    </w:p>
    <w:p w14:paraId="4C6545D1" w14:textId="77777777"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1.2 Common Fish Diseases: Identification and Symptoms</w:t>
      </w:r>
    </w:p>
    <w:p w14:paraId="16F8FEA5" w14:textId="3412A49A" w:rsidR="00415B3F"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The productivity and health of fish populations can be negatively impacted by fish illnesses, which can have a big influence on aquaculture operations. For prompt intervention and suitable treatment, it is essential to recognise and recognise common fish infections. Here are a few instances of typical fish infections, along with how to recognise them and their signs:</w:t>
      </w:r>
    </w:p>
    <w:p w14:paraId="78D08F4C" w14:textId="5E21AEDE" w:rsidR="003B3D63"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xml:space="preserve">1. </w:t>
      </w:r>
      <w:r w:rsidRPr="00792C2B">
        <w:rPr>
          <w:rFonts w:asciiTheme="majorBidi" w:hAnsiTheme="majorBidi" w:cstheme="majorBidi"/>
          <w:b/>
          <w:bCs/>
          <w:sz w:val="20"/>
          <w:szCs w:val="20"/>
        </w:rPr>
        <w:t>Ichthyophthirius multifiliis (Ich)</w:t>
      </w:r>
      <w:r w:rsidRPr="00792C2B">
        <w:rPr>
          <w:rFonts w:asciiTheme="majorBidi" w:hAnsiTheme="majorBidi" w:cstheme="majorBidi"/>
          <w:sz w:val="20"/>
          <w:szCs w:val="20"/>
        </w:rPr>
        <w:t>:</w:t>
      </w:r>
      <w:r w:rsidR="00792C2B">
        <w:rPr>
          <w:rFonts w:asciiTheme="majorBidi" w:hAnsiTheme="majorBidi" w:cstheme="majorBidi"/>
          <w:sz w:val="20"/>
          <w:szCs w:val="20"/>
        </w:rPr>
        <w:t xml:space="preserve"> </w:t>
      </w:r>
      <w:r w:rsidR="003B3D63" w:rsidRPr="00792C2B">
        <w:rPr>
          <w:rFonts w:asciiTheme="majorBidi" w:hAnsiTheme="majorBidi" w:cstheme="majorBidi"/>
          <w:sz w:val="20"/>
          <w:szCs w:val="20"/>
        </w:rPr>
        <w:t>Ich, also commonly referred as the white spot disease, can be passed via a protozoan parasite. Small white patches that resemble grains of salt or sugar appear on the skin, fins, and gills of infected fish. Fish may produce more mucous, flash (rub against objects), and have respiratory problems. Lethargy, appetite loss, and even death are consequences of severe illnesses.</w:t>
      </w:r>
    </w:p>
    <w:p w14:paraId="7A91245D" w14:textId="242D4C30"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2</w:t>
      </w:r>
      <w:r w:rsidRPr="00792C2B">
        <w:rPr>
          <w:rFonts w:asciiTheme="majorBidi" w:hAnsiTheme="majorBidi" w:cstheme="majorBidi"/>
          <w:b/>
          <w:bCs/>
          <w:sz w:val="20"/>
          <w:szCs w:val="20"/>
        </w:rPr>
        <w:t>. Aeromonas and Pseudomonas Infections:</w:t>
      </w:r>
    </w:p>
    <w:p w14:paraId="63889442" w14:textId="5E2D3903"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Fish frequently contract infections caused by bacteria caused by the Aeromonas and Pseudomonas species. Open sores, ulcers, fin rot, and redness or inflammation surrounding the affected areas are some of the symptoms. Additionally, infected fish may exhibit altered behaviour, such as decreased activity and appetite. Systemic infections may be fatal in severe situations and result in dropsy (swelling of the abdomen).</w:t>
      </w:r>
    </w:p>
    <w:p w14:paraId="67941AF1" w14:textId="02C53B8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sz w:val="20"/>
          <w:szCs w:val="20"/>
        </w:rPr>
        <w:t xml:space="preserve">3. </w:t>
      </w:r>
      <w:r w:rsidRPr="00792C2B">
        <w:rPr>
          <w:rFonts w:asciiTheme="majorBidi" w:hAnsiTheme="majorBidi" w:cstheme="majorBidi"/>
          <w:b/>
          <w:bCs/>
          <w:sz w:val="20"/>
          <w:szCs w:val="20"/>
        </w:rPr>
        <w:t>Columnaris Disease:</w:t>
      </w:r>
    </w:p>
    <w:p w14:paraId="31D375B5" w14:textId="75050F6A"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i/>
          <w:iCs/>
          <w:sz w:val="20"/>
          <w:szCs w:val="20"/>
        </w:rPr>
        <w:tab/>
      </w:r>
      <w:r w:rsidR="003B3D63" w:rsidRPr="00792C2B">
        <w:rPr>
          <w:rFonts w:asciiTheme="majorBidi" w:hAnsiTheme="majorBidi" w:cstheme="majorBidi"/>
          <w:i/>
          <w:iCs/>
          <w:sz w:val="20"/>
          <w:szCs w:val="20"/>
        </w:rPr>
        <w:t>Flavobacterium columnare</w:t>
      </w:r>
      <w:r w:rsidR="003B3D63" w:rsidRPr="00792C2B">
        <w:rPr>
          <w:rFonts w:asciiTheme="majorBidi" w:hAnsiTheme="majorBidi" w:cstheme="majorBidi"/>
          <w:sz w:val="20"/>
          <w:szCs w:val="20"/>
        </w:rPr>
        <w:t xml:space="preserve"> is the bacterium that causes the disease columnaris. Lesions that are white or greyish frequently appear on the skin, fins, and gills of infected fish. These lesions could look fuzzy or like cotton. Lethargy, loss of appetite, ragged fins, and an accelerated respiratory rate can all be seen in fish. If columnaris is not treated right away, it can spread quickly and have a high death rate.</w:t>
      </w:r>
    </w:p>
    <w:p w14:paraId="73E36D2C" w14:textId="26C36A58"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 Infectious Pancreatic Necrosis (IPN):</w:t>
      </w:r>
    </w:p>
    <w:p w14:paraId="30388FCB" w14:textId="07F10A53"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IPN is an infectious viral illness that mostly affects salmonid fish species. Fish with an infection could swim in an odd way, such spiralling or flashing. Additional signs include skin darkening, abdominal bloating, exophthalmia (bulging eyes), and bleeding. Particularly in young fish, mortality rates can be very high.</w:t>
      </w:r>
    </w:p>
    <w:p w14:paraId="284FF63A" w14:textId="0D988BD1"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 Viral Hemorrhagic Septicemia (VHS):</w:t>
      </w:r>
    </w:p>
    <w:p w14:paraId="4D4E586D" w14:textId="4525CAA6"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Several freshwater and marine fish species are afflicted by the viral illness VHS. Fish with an infection may swim in an unusual manner, such as in circles or close to the water's surface. Other signs include pale gills, an enlarged tummy, eye haemorrhage, and bleeding on the skin and fins. Mortality rates can be high, especially in fish populations that are vulnerable.</w:t>
      </w:r>
    </w:p>
    <w:p w14:paraId="6F98A9E9" w14:textId="61D1EBC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6. Koi Herpesvirus (KHV):</w:t>
      </w:r>
    </w:p>
    <w:p w14:paraId="4C251385" w14:textId="45AA89BC" w:rsidR="003B3D63"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B0A0B" w:rsidRPr="00792C2B">
        <w:rPr>
          <w:rFonts w:asciiTheme="majorBidi" w:hAnsiTheme="majorBidi" w:cstheme="majorBidi"/>
          <w:sz w:val="20"/>
          <w:szCs w:val="20"/>
        </w:rPr>
        <w:t>KHV is a highly contagious viral disease that primarily affects common carp and koi. Infected fish may display lethargy, loss of appetite, and respiratory distress. Other symptoms include mucus secretion, skin ulcers, and white patches on the gills. KHV outbreaks can lead to significant mortalities, particularly in young or immunocompromised fish.</w:t>
      </w:r>
      <w:r>
        <w:rPr>
          <w:rFonts w:asciiTheme="majorBidi" w:hAnsiTheme="majorBidi" w:cstheme="majorBidi"/>
          <w:sz w:val="20"/>
          <w:szCs w:val="20"/>
        </w:rPr>
        <w:t xml:space="preserve"> </w:t>
      </w:r>
      <w:r w:rsidR="003B3D63" w:rsidRPr="00792C2B">
        <w:rPr>
          <w:rFonts w:asciiTheme="majorBidi" w:hAnsiTheme="majorBidi" w:cstheme="majorBidi"/>
          <w:sz w:val="20"/>
          <w:szCs w:val="20"/>
        </w:rPr>
        <w:t xml:space="preserve">It's important to remember that there are many additional illnesses that can affect various fish species, and these are only a few examples of common fish ailments. </w:t>
      </w:r>
      <w:r w:rsidR="002560F5" w:rsidRPr="00792C2B">
        <w:rPr>
          <w:rFonts w:asciiTheme="majorBidi" w:hAnsiTheme="majorBidi" w:cstheme="majorBidi"/>
          <w:sz w:val="20"/>
          <w:szCs w:val="20"/>
        </w:rPr>
        <w:t>Precise</w:t>
      </w:r>
      <w:r w:rsidR="003B3D63" w:rsidRPr="00792C2B">
        <w:rPr>
          <w:rFonts w:asciiTheme="majorBidi" w:hAnsiTheme="majorBidi" w:cstheme="majorBidi"/>
          <w:sz w:val="20"/>
          <w:szCs w:val="20"/>
        </w:rPr>
        <w:t xml:space="preserve"> identification and the right kind of therapy depend on a competent veterinarian's or fish health specialist's precise diagnosis. To stop the entrance and spread of pathogens within aquaculture systems, regular monitoring, rapid </w:t>
      </w:r>
      <w:r w:rsidR="002560F5" w:rsidRPr="00792C2B">
        <w:rPr>
          <w:rFonts w:asciiTheme="majorBidi" w:hAnsiTheme="majorBidi" w:cstheme="majorBidi"/>
          <w:sz w:val="20"/>
          <w:szCs w:val="20"/>
        </w:rPr>
        <w:t>intervention</w:t>
      </w:r>
      <w:r w:rsidR="003B3D63" w:rsidRPr="00792C2B">
        <w:rPr>
          <w:rFonts w:asciiTheme="majorBidi" w:hAnsiTheme="majorBidi" w:cstheme="majorBidi"/>
          <w:sz w:val="20"/>
          <w:szCs w:val="20"/>
        </w:rPr>
        <w:t xml:space="preserve"> and adherence to biosecurity rules are necessary.</w:t>
      </w:r>
    </w:p>
    <w:p w14:paraId="3A72B914" w14:textId="77777777" w:rsidR="00792C2B" w:rsidRPr="00792C2B" w:rsidRDefault="00792C2B" w:rsidP="00792C2B">
      <w:pPr>
        <w:spacing w:after="0" w:line="240" w:lineRule="auto"/>
        <w:jc w:val="both"/>
        <w:rPr>
          <w:rFonts w:asciiTheme="majorBidi" w:hAnsiTheme="majorBidi" w:cstheme="majorBidi"/>
          <w:sz w:val="20"/>
          <w:szCs w:val="20"/>
        </w:rPr>
      </w:pPr>
    </w:p>
    <w:p w14:paraId="64344860" w14:textId="5BAB0D2B"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1.3 Disease Transmission: Routes and Prevention Strategies</w:t>
      </w:r>
    </w:p>
    <w:p w14:paraId="28AF65A6" w14:textId="793444CF" w:rsidR="003B3D63"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Direct contact, waterborne transmission, and vectors are just a few of the ways that fish diseases can spread. Implementing successful preventative methods requires a thorough understanding of the various transmission pathways. Here are some typical vectors for the spread of fish diseases and the accompanying defences:</w:t>
      </w:r>
    </w:p>
    <w:p w14:paraId="5ACCE612" w14:textId="74B142E3"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1. Direct contact</w:t>
      </w:r>
      <w:r w:rsidRPr="00792C2B">
        <w:rPr>
          <w:rFonts w:asciiTheme="majorBidi" w:hAnsiTheme="majorBidi" w:cstheme="majorBidi"/>
          <w:sz w:val="20"/>
          <w:szCs w:val="20"/>
        </w:rPr>
        <w:t>: Fish can contract diseases from one another directly by coming into personal touch or consuming contaminated tissues. Prevention measures comprise:</w:t>
      </w:r>
    </w:p>
    <w:p w14:paraId="01A3246C"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Quarantine: Establishing a quarantine period for newly arrived fish aids in preventing the spread of disease to current populations.</w:t>
      </w:r>
    </w:p>
    <w:p w14:paraId="6AB8FB9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Health Certification: Fish from recognised suppliers with health certificates are guaranteed to be free of known diseases.</w:t>
      </w:r>
    </w:p>
    <w:p w14:paraId="55984D62"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Good hygiene practises, including as routine hand washing and equipment cleaning, assist reduce the spread of disease amongst fish.</w:t>
      </w:r>
    </w:p>
    <w:p w14:paraId="6A1825B6"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2. Waterborne Transmission</w:t>
      </w:r>
      <w:r w:rsidRPr="00792C2B">
        <w:rPr>
          <w:rFonts w:asciiTheme="majorBidi" w:hAnsiTheme="majorBidi" w:cstheme="majorBidi"/>
          <w:sz w:val="20"/>
          <w:szCs w:val="20"/>
        </w:rPr>
        <w:t>: Pathogens, parasites, and viruses can all be delivered to fish through contaminated water. Prevention measures comprise:</w:t>
      </w:r>
    </w:p>
    <w:p w14:paraId="3B6B9AFF"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Source Management: It's essential to have a clean, uncontaminated water source. A healthy aquatic environment can be maintained through regular monitoring of water quality measures such as pH, temperature, and dissolved oxygen.</w:t>
      </w:r>
    </w:p>
    <w:p w14:paraId="2A260759"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Filtration and UV Sterilisation: The risk of disease transmission can be decreased by using UV sterilisers and suitable filtration systems to help remove or inactivate microorganisms in the water.</w:t>
      </w:r>
    </w:p>
    <w:p w14:paraId="5B004B5C" w14:textId="77777777" w:rsidR="002560F5"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Biosecurity Measures: Applying biosecurity procedures, such as restricting access to the facility, avoiding cross-contamination between various fish populations, and routinely sanitising tanks and equipment, helps reduce the danger of the spread of waterborne diseases.</w:t>
      </w:r>
    </w:p>
    <w:p w14:paraId="3DF9E241" w14:textId="09FD16E7" w:rsidR="004B0A0B" w:rsidRPr="00792C2B" w:rsidRDefault="004B0A0B"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3. Vectors</w:t>
      </w:r>
      <w:r w:rsidRPr="00792C2B">
        <w:rPr>
          <w:rFonts w:asciiTheme="majorBidi" w:hAnsiTheme="majorBidi" w:cstheme="majorBidi"/>
          <w:sz w:val="20"/>
          <w:szCs w:val="20"/>
        </w:rPr>
        <w:t>:</w:t>
      </w:r>
      <w:r w:rsidR="002560F5" w:rsidRPr="00792C2B">
        <w:rPr>
          <w:rFonts w:asciiTheme="majorBidi" w:hAnsiTheme="majorBidi" w:cstheme="majorBidi"/>
          <w:sz w:val="20"/>
          <w:szCs w:val="20"/>
        </w:rPr>
        <w:t xml:space="preserve"> </w:t>
      </w:r>
      <w:r w:rsidRPr="00792C2B">
        <w:rPr>
          <w:rFonts w:asciiTheme="majorBidi" w:hAnsiTheme="majorBidi" w:cstheme="majorBidi"/>
          <w:sz w:val="20"/>
          <w:szCs w:val="20"/>
        </w:rPr>
        <w:t>Certain diseases can be transmitted through intermediate hosts or vectors, such as parasites, insects, or birds. Prevention strategies include:</w:t>
      </w:r>
    </w:p>
    <w:p w14:paraId="3669B98C" w14:textId="77777777"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Pest Control: Implementing measures to control pests, such as birds or insects, reduces the risk of disease transmission. This can include installing screens or nets, using bird deterrents, and implementing insect control measures.</w:t>
      </w:r>
    </w:p>
    <w:p w14:paraId="46143125" w14:textId="7CAF85E9"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Monitoring and Surveillance: Regularly monitoring fish populations for signs of vector-borne diseases and implementing appropriate control measures can help prevent disease outbreaks.</w:t>
      </w:r>
    </w:p>
    <w:p w14:paraId="7346415B"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4. Vertical Transmission</w:t>
      </w:r>
      <w:r w:rsidRPr="00792C2B">
        <w:rPr>
          <w:rFonts w:asciiTheme="majorBidi" w:hAnsiTheme="majorBidi" w:cstheme="majorBidi"/>
          <w:sz w:val="20"/>
          <w:szCs w:val="20"/>
        </w:rPr>
        <w:t>: When a disease is transmitted vertically, it occurs between father and offspring fish. Prevention measures comprise:</w:t>
      </w:r>
    </w:p>
    <w:p w14:paraId="69462330"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Selective breeding: Breeding from fish that are resistant to disease can help lessen the possibility of vertical disease transmission.</w:t>
      </w:r>
    </w:p>
    <w:p w14:paraId="42C0CE4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Management of the health and disease-free state of the broodstock is essential. Vertical transmission can be reduced with regular health exams, vaccinations, and the right care.</w:t>
      </w:r>
    </w:p>
    <w:p w14:paraId="26A04745"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5. Human-Related Transmission</w:t>
      </w:r>
      <w:r w:rsidRPr="00792C2B">
        <w:rPr>
          <w:rFonts w:asciiTheme="majorBidi" w:hAnsiTheme="majorBidi" w:cstheme="majorBidi"/>
          <w:sz w:val="20"/>
          <w:szCs w:val="20"/>
        </w:rPr>
        <w:t>: Fish illnesses can also spread due to human activity. - Personnel Training: Employees who have received the required training are less likely to unintentionally introduce infections through poor handling or equipment use. It is crucial to provide instruction and training on disease prevention and biosecurity measures.</w:t>
      </w:r>
    </w:p>
    <w:p w14:paraId="6DDAFB7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Equipment Sanitation: Reducing the risk of disease transmission requires routinely washing and disinfecting equipment, including nets, tanks, and tools.</w:t>
      </w:r>
    </w:p>
    <w:p w14:paraId="04ED85BC" w14:textId="6540A3F8" w:rsidR="003B3D63"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To reduce the danger of disease transmission, it is essential to put a mixture of these prevention techniques into practise that are customised to the particular requirements of the fish species and aquaculture system. One of the key elements of a successful disease prevention plan is maintaining good biosecurity procedures, rapid action, and routine monitoring.</w:t>
      </w:r>
    </w:p>
    <w:p w14:paraId="7BDF5B26" w14:textId="77777777" w:rsidR="00AF6FC0" w:rsidRPr="00792C2B" w:rsidRDefault="00AF6FC0" w:rsidP="00792C2B">
      <w:pPr>
        <w:spacing w:after="0" w:line="240" w:lineRule="auto"/>
        <w:jc w:val="both"/>
        <w:rPr>
          <w:rFonts w:asciiTheme="majorBidi" w:hAnsiTheme="majorBidi" w:cstheme="majorBidi"/>
          <w:sz w:val="20"/>
          <w:szCs w:val="20"/>
        </w:rPr>
      </w:pPr>
    </w:p>
    <w:p w14:paraId="04A07209" w14:textId="42B8BCE3" w:rsidR="003B3D63" w:rsidRDefault="003B3D63" w:rsidP="00792C2B">
      <w:pPr>
        <w:spacing w:after="0" w:line="240" w:lineRule="auto"/>
        <w:jc w:val="both"/>
        <w:rPr>
          <w:rFonts w:asciiTheme="majorBidi" w:hAnsiTheme="majorBidi" w:cstheme="majorBidi"/>
          <w:b/>
          <w:bCs/>
          <w:sz w:val="20"/>
          <w:szCs w:val="20"/>
        </w:rPr>
      </w:pPr>
      <w:bookmarkStart w:id="0" w:name="_Hlk137591689"/>
      <w:r w:rsidRPr="00792C2B">
        <w:rPr>
          <w:rFonts w:asciiTheme="majorBidi" w:hAnsiTheme="majorBidi" w:cstheme="majorBidi"/>
          <w:b/>
          <w:bCs/>
          <w:sz w:val="20"/>
          <w:szCs w:val="20"/>
        </w:rPr>
        <w:t xml:space="preserve">Fish health and environmental factors: Quality of Water and </w:t>
      </w:r>
      <w:r w:rsidR="002560F5" w:rsidRPr="00792C2B">
        <w:rPr>
          <w:rFonts w:asciiTheme="majorBidi" w:hAnsiTheme="majorBidi" w:cstheme="majorBidi"/>
          <w:b/>
          <w:bCs/>
          <w:sz w:val="20"/>
          <w:szCs w:val="20"/>
        </w:rPr>
        <w:t>beyond</w:t>
      </w:r>
    </w:p>
    <w:p w14:paraId="44332283" w14:textId="77777777" w:rsidR="00AF6FC0" w:rsidRPr="00792C2B" w:rsidRDefault="00AF6FC0" w:rsidP="00792C2B">
      <w:pPr>
        <w:spacing w:after="0" w:line="240" w:lineRule="auto"/>
        <w:jc w:val="both"/>
        <w:rPr>
          <w:rFonts w:asciiTheme="majorBidi" w:hAnsiTheme="majorBidi" w:cstheme="majorBidi"/>
          <w:b/>
          <w:bCs/>
          <w:sz w:val="20"/>
          <w:szCs w:val="20"/>
        </w:rPr>
      </w:pPr>
    </w:p>
    <w:p w14:paraId="1A438655" w14:textId="53836A1C" w:rsidR="003B3D63"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Fish health is significantly influenced by environmental conditions, particularly water quality. The health and production of fish populations depend on maintaining ideal water quality. Fish health, however, can also be impacted by environmental variables other than water quality. Here are some important things to think about when it comes to environmental conditions and how they affect fish health:</w:t>
      </w:r>
    </w:p>
    <w:p w14:paraId="0FB1EF82" w14:textId="5AE9213B" w:rsidR="003B3D63" w:rsidRPr="00792C2B" w:rsidRDefault="002560F5"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 xml:space="preserve">1. </w:t>
      </w:r>
      <w:r w:rsidR="003B3D63" w:rsidRPr="00AF6FC0">
        <w:rPr>
          <w:rFonts w:asciiTheme="majorBidi" w:hAnsiTheme="majorBidi" w:cstheme="majorBidi"/>
          <w:b/>
          <w:bCs/>
          <w:sz w:val="20"/>
          <w:szCs w:val="20"/>
        </w:rPr>
        <w:t>Water quality</w:t>
      </w:r>
      <w:r w:rsidR="003B3D63" w:rsidRPr="00792C2B">
        <w:rPr>
          <w:rFonts w:asciiTheme="majorBidi" w:hAnsiTheme="majorBidi" w:cstheme="majorBidi"/>
          <w:sz w:val="20"/>
          <w:szCs w:val="20"/>
        </w:rPr>
        <w:t>:</w:t>
      </w:r>
      <w:r w:rsidRPr="00792C2B">
        <w:rPr>
          <w:rFonts w:asciiTheme="majorBidi" w:hAnsiTheme="majorBidi" w:cstheme="majorBidi"/>
          <w:sz w:val="20"/>
          <w:szCs w:val="20"/>
        </w:rPr>
        <w:t xml:space="preserve"> </w:t>
      </w:r>
      <w:r w:rsidR="003B3D63" w:rsidRPr="00792C2B">
        <w:rPr>
          <w:rFonts w:asciiTheme="majorBidi" w:hAnsiTheme="majorBidi" w:cstheme="majorBidi"/>
          <w:sz w:val="20"/>
          <w:szCs w:val="20"/>
        </w:rPr>
        <w:t>Fish health is directly impacted by water quality factors as temperature, pH, dissolved oxygen, ammonia, nitrite, and nitrate levels. Here are several crucial elements:</w:t>
      </w:r>
    </w:p>
    <w:p w14:paraId="7A8BEF95"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Temperature: Fish require a certain range of temperatures, and variations from that range can stress or even kill them. It's crucial to keep the water temperature steady and within the range required by the particular species.</w:t>
      </w:r>
    </w:p>
    <w:bookmarkEnd w:id="0"/>
    <w:p w14:paraId="1B6A455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pH: Fish can tolerate different pH levels, although extremely high pH values can interfere with their physiological functions. To prevent stress or disease susceptibility, it's crucial to maintain a pH range that is appropriate for the particular species.</w:t>
      </w:r>
    </w:p>
    <w:p w14:paraId="2885CBDF" w14:textId="65337D0C"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Dissolved Oxygen: Fish need a sufficient amount of dissolved oxygen to breathe. Low oxygen levels can cause stress, stunted growth, and a higher risk of contracting infections. It is vital to monitor and provide adequate dissolved oxygen levels.</w:t>
      </w:r>
    </w:p>
    <w:p w14:paraId="2FEAFE8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Ammonia, nitrite, and nitrate: Excessive amounts of these pollutants stress fish and may harm their gills and general health. Despite being less harmful than nitrate, it can nevertheless harm fish health when present in large quantities. Controlling these values requires effective filtration, routine water testing, and sensible management procedures.</w:t>
      </w:r>
    </w:p>
    <w:p w14:paraId="62166371" w14:textId="03DD472D"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2. Water Flow and Circulation</w:t>
      </w:r>
      <w:r w:rsidRPr="00792C2B">
        <w:rPr>
          <w:rFonts w:asciiTheme="majorBidi" w:hAnsiTheme="majorBidi" w:cstheme="majorBidi"/>
          <w:sz w:val="20"/>
          <w:szCs w:val="20"/>
        </w:rPr>
        <w:t xml:space="preserve">: A healthy aquatic environment depends on water circulation and flow. An adequate water flow facilitates the distribution of nutrients and oxygen, the removal of trash, and the avoidance of the accumulation of stagnant areas. Zones with low oxygen levels, waste </w:t>
      </w:r>
      <w:r w:rsidR="002560F5" w:rsidRPr="00792C2B">
        <w:rPr>
          <w:rFonts w:asciiTheme="majorBidi" w:hAnsiTheme="majorBidi" w:cstheme="majorBidi"/>
          <w:sz w:val="20"/>
          <w:szCs w:val="20"/>
        </w:rPr>
        <w:t>build-ups</w:t>
      </w:r>
      <w:r w:rsidRPr="00792C2B">
        <w:rPr>
          <w:rFonts w:asciiTheme="majorBidi" w:hAnsiTheme="majorBidi" w:cstheme="majorBidi"/>
          <w:sz w:val="20"/>
          <w:szCs w:val="20"/>
        </w:rPr>
        <w:t>, and an elevated risk of disease can all result from inadequate flow or poor water circulation.</w:t>
      </w:r>
    </w:p>
    <w:p w14:paraId="0FF1D0D4"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3. Habitat and Structure</w:t>
      </w:r>
      <w:r w:rsidRPr="00792C2B">
        <w:rPr>
          <w:rFonts w:asciiTheme="majorBidi" w:hAnsiTheme="majorBidi" w:cstheme="majorBidi"/>
          <w:sz w:val="20"/>
          <w:szCs w:val="20"/>
        </w:rPr>
        <w:t>: In aquaculture systems, providing proper habitat and structure supports fish welfare and health. Natural components like plants, rocks, or man-made buildings encourage natural behaviours and provide hiding spots. They can improve fish wellbeing, lower stress levels, and minimise aggression.</w:t>
      </w:r>
    </w:p>
    <w:p w14:paraId="248441DC"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4. Light and Photoperiod</w:t>
      </w:r>
      <w:r w:rsidRPr="00792C2B">
        <w:rPr>
          <w:rFonts w:asciiTheme="majorBidi" w:hAnsiTheme="majorBidi" w:cstheme="majorBidi"/>
          <w:sz w:val="20"/>
          <w:szCs w:val="20"/>
        </w:rPr>
        <w:t>: Fish physiology and behaviour are significantly influenced by light, a key environmental component. Fish development, reproduction, and general well-being are all regulated by the intensity and photoperiod (cycles of light and dark) of the lighting. In some species of fish, photoperiod modification can be used to trigger spawning or control fish metabolism.</w:t>
      </w:r>
    </w:p>
    <w:p w14:paraId="182FC8FE" w14:textId="6880CCC2"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5. Vibration and noise</w:t>
      </w:r>
      <w:r w:rsidR="002560F5" w:rsidRPr="00792C2B">
        <w:rPr>
          <w:rFonts w:asciiTheme="majorBidi" w:hAnsiTheme="majorBidi" w:cstheme="majorBidi"/>
          <w:sz w:val="20"/>
          <w:szCs w:val="20"/>
        </w:rPr>
        <w:t xml:space="preserve">: </w:t>
      </w:r>
      <w:r w:rsidRPr="00792C2B">
        <w:rPr>
          <w:rFonts w:asciiTheme="majorBidi" w:hAnsiTheme="majorBidi" w:cstheme="majorBidi"/>
          <w:sz w:val="20"/>
          <w:szCs w:val="20"/>
        </w:rPr>
        <w:t>Vibrations and noise levels that are too high can stress fish, altering their behaviour and physiological processes. The area around fish breeding facilities should be kept free of loud noises, machinery, and surrounding human activity that causes vibrations.</w:t>
      </w:r>
    </w:p>
    <w:p w14:paraId="442143DD"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6. Chemical Pollutants</w:t>
      </w:r>
      <w:r w:rsidRPr="00792C2B">
        <w:rPr>
          <w:rFonts w:asciiTheme="majorBidi" w:hAnsiTheme="majorBidi" w:cstheme="majorBidi"/>
          <w:sz w:val="20"/>
          <w:szCs w:val="20"/>
        </w:rPr>
        <w:t>: Chemical pollutants, including heavy metals, pesticides, drugs, and other contaminants, can get into water bodies and impact fish health. These toxins may build up in fish tissues, potentially endangering human consumers' long-term health. To avoid contamination, efficient waste management must be implemented, water sources must be regularly monitored, and chemical inputs must be kept to a minimum.</w:t>
      </w:r>
    </w:p>
    <w:p w14:paraId="57CD28ED" w14:textId="738A9BF2" w:rsidR="001530A7"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xml:space="preserve">Promote fish health and lower the risk of disease in aquaculture operations by comprehending and managing these environmental elements. </w:t>
      </w:r>
      <w:r w:rsidR="000F2201" w:rsidRPr="00792C2B">
        <w:rPr>
          <w:rFonts w:asciiTheme="majorBidi" w:hAnsiTheme="majorBidi" w:cstheme="majorBidi"/>
          <w:sz w:val="20"/>
          <w:szCs w:val="20"/>
        </w:rPr>
        <w:t>An</w:t>
      </w:r>
      <w:r w:rsidRPr="00792C2B">
        <w:rPr>
          <w:rFonts w:asciiTheme="majorBidi" w:hAnsiTheme="majorBidi" w:cstheme="majorBidi"/>
          <w:sz w:val="20"/>
          <w:szCs w:val="20"/>
        </w:rPr>
        <w:t xml:space="preserve"> important component of preserving the ideal environmental conditions for fish welfare and productivity is adherence to environmental regulations, regular monitoring, appropriate system design, effective management practises, and good management practises.</w:t>
      </w:r>
    </w:p>
    <w:p w14:paraId="278D82B5" w14:textId="77777777" w:rsidR="00AF6FC0" w:rsidRPr="00792C2B" w:rsidRDefault="00AF6FC0" w:rsidP="00792C2B">
      <w:pPr>
        <w:spacing w:after="0" w:line="240" w:lineRule="auto"/>
        <w:jc w:val="both"/>
        <w:rPr>
          <w:rFonts w:asciiTheme="majorBidi" w:hAnsiTheme="majorBidi" w:cstheme="majorBidi"/>
          <w:sz w:val="20"/>
          <w:szCs w:val="20"/>
        </w:rPr>
      </w:pPr>
    </w:p>
    <w:p w14:paraId="084BF30A" w14:textId="3A6DCA69" w:rsidR="001530A7" w:rsidRPr="00AF6FC0" w:rsidRDefault="001530A7" w:rsidP="00792C2B">
      <w:pPr>
        <w:spacing w:after="0" w:line="240" w:lineRule="auto"/>
        <w:jc w:val="both"/>
        <w:rPr>
          <w:rFonts w:asciiTheme="majorBidi" w:hAnsiTheme="majorBidi" w:cstheme="majorBidi"/>
          <w:b/>
          <w:bCs/>
          <w:sz w:val="20"/>
          <w:szCs w:val="20"/>
        </w:rPr>
      </w:pPr>
      <w:r w:rsidRPr="00AF6FC0">
        <w:rPr>
          <w:rFonts w:asciiTheme="majorBidi" w:hAnsiTheme="majorBidi" w:cstheme="majorBidi"/>
          <w:b/>
          <w:bCs/>
          <w:sz w:val="20"/>
          <w:szCs w:val="20"/>
        </w:rPr>
        <w:t>2: Fish Health Preventive Measures</w:t>
      </w:r>
    </w:p>
    <w:p w14:paraId="64B78738" w14:textId="7ADC33E4" w:rsidR="001530A7"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The emphasis of this section is on preventative strategies to keep fish healthy. It addresses the application of biosecurity procedures to guard against the spread of illness. It emphasises how crucial quarantine procedures are to maintaining the wellbeing of imported fish stocks. It also looks at how fish feeding and nutrition practises can improve their immune systems. In order to reduce the risks of developing diseases brought on by stress, it also discusses stress management practises.</w:t>
      </w:r>
    </w:p>
    <w:p w14:paraId="6FCB5F36"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2.1 Biosecurity Procedures: Disease Prevention Introduction</w:t>
      </w:r>
    </w:p>
    <w:p w14:paraId="68107BB9" w14:textId="4F29F108"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Aquaculture operations must follow biosecurity protocols to stop</w:t>
      </w:r>
      <w:r w:rsidR="002560F5" w:rsidRPr="00792C2B">
        <w:rPr>
          <w:rFonts w:asciiTheme="majorBidi" w:hAnsiTheme="majorBidi" w:cstheme="majorBidi"/>
          <w:sz w:val="20"/>
          <w:szCs w:val="20"/>
        </w:rPr>
        <w:t xml:space="preserve"> the introduction and spread of </w:t>
      </w:r>
      <w:r w:rsidRPr="00792C2B">
        <w:rPr>
          <w:rFonts w:asciiTheme="majorBidi" w:hAnsiTheme="majorBidi" w:cstheme="majorBidi"/>
          <w:sz w:val="20"/>
          <w:szCs w:val="20"/>
        </w:rPr>
        <w:t>pathogens. Protecting fish populations from potential disease threats requires the implementation of efficient biosecurity measures. The following are some essential elements of biosecurity protocols:</w:t>
      </w:r>
    </w:p>
    <w:p w14:paraId="4F9D2405"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Facility Access Control: To reduce the risk of disease introduction, controlling access to the aquaculture facility is crucial. Access restrictions, visiting guidelines, and appropriate signage can all aid in preventing unauthorised people from entering the facility and possibly bringing infections with them.</w:t>
      </w:r>
    </w:p>
    <w:p w14:paraId="5A7BA2F0"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Sanitation and Disinfection: To lower the risk of disease transmission, it is important to regularly disinfect tools, vehicles, and equipment. Pathogens can be eliminated or reduced by using the right disinfectants and adhering to suggested disinfection methods.</w:t>
      </w:r>
    </w:p>
    <w:p w14:paraId="6F27C76A" w14:textId="641A12E2"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Equipment and Gear Management: To avoid cross-contamination, it's critical to handle equipment and gear properly. The possibility for disease transmission is reduced by using specific equipment for distinct areas or populations, routine cleaning, and disinfection of equipment.</w:t>
      </w:r>
    </w:p>
    <w:p w14:paraId="0F4A277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Protection of Water Sources: Ensuring a pure and unpolluted water source is essential. The danger of disease introduction is decreased by putting in place safeguards to prevent the entry of potential pathogens into the water supply, such as filtering systems and suitable water source management.</w:t>
      </w:r>
    </w:p>
    <w:p w14:paraId="2AD855AC"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Pest and Wildlife Control: Implementing strategies to keep pests and wildlife under control helps stop the spread of disease. This can involve putting up screens or nets, using bird deterrents, and taking steps to keep out rodents or other potential disease vectors.</w:t>
      </w:r>
    </w:p>
    <w:p w14:paraId="478D84FD"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2.2 Practises for Quarantine: Maintaining Healthy Stock</w:t>
      </w:r>
    </w:p>
    <w:p w14:paraId="1B33AE50"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Practises for quarantine are a crucial component of managing fish health. During quarantine periods, new fish arrivals can be watched and inspected to make sure they're healthy and disease-free. Important elements of quarantine procedures include:</w:t>
      </w:r>
    </w:p>
    <w:p w14:paraId="28B2E2B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Designating a distinct region for quarantine purposes reduces the likelihood that a disease will spread to the existing fish population. To avoid cross-contamination, this region should have separate water sources and equipment.</w:t>
      </w:r>
    </w:p>
    <w:p w14:paraId="3A57E6B4" w14:textId="196E58CE" w:rsidR="00B05D80"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Health observation and monitoring: Fish should be closely monitored during the quarantine period for any symptoms of illness or anomalies. Potential diseases can be identified with the aid of routine health examinations, which include visual inspection, behavioural observation, and simple diagnostic testing.</w:t>
      </w:r>
    </w:p>
    <w:p w14:paraId="59B88B02" w14:textId="749352C9"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002560F5" w:rsidRPr="00792C2B">
        <w:rPr>
          <w:rFonts w:asciiTheme="majorBidi" w:hAnsiTheme="majorBidi" w:cstheme="majorBidi"/>
          <w:sz w:val="20"/>
          <w:szCs w:val="20"/>
        </w:rPr>
        <w:t>Disease</w:t>
      </w:r>
      <w:r w:rsidRPr="00792C2B">
        <w:rPr>
          <w:rFonts w:asciiTheme="majorBidi" w:hAnsiTheme="majorBidi" w:cstheme="majorBidi"/>
          <w:sz w:val="20"/>
          <w:szCs w:val="20"/>
        </w:rPr>
        <w:t xml:space="preserve"> Screening: Additional diagnostic tests may be performed to screen for particular infections, depending on the species and probable illness concerns. These tests could use microscopy, bacterial or viral culture, and polymerase chain reaction (PCR).</w:t>
      </w:r>
    </w:p>
    <w:p w14:paraId="17B99E86"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Treatment and Prevention: Appropriate treatments should be given if any illnesses or parasites are found during quarantine to ensure the fish are healthy before being reintroduced to the main population. In order to stop disease outbreaks, additional precautions like immunisations or prophylactic treatments may be used.</w:t>
      </w:r>
    </w:p>
    <w:p w14:paraId="47034981"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2.3 Feeding Habits and Nutrition: Boosting Immune System</w:t>
      </w:r>
    </w:p>
    <w:p w14:paraId="6427B6FF"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and immune system enhancement depend on proper nutrition and feeding techniques. Optimal growth, development, and disease resistance are supported by a diet that is well-balanced and nutritious. Considerations for food habits and nutrition include:</w:t>
      </w:r>
    </w:p>
    <w:p w14:paraId="4E5ECD1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Balanced diets: It's important to offer a food that satisfies the distinct nutritional needs of the fish species. A well-balanced combination of proteins, carbs, fats, vitamins, and minerals should be present in the diet. Custom meals created by nutritionists or commercially available prepared feeds can help guarantee proper nutrition.</w:t>
      </w:r>
    </w:p>
    <w:p w14:paraId="4021A664" w14:textId="0461407E" w:rsidR="001530A7" w:rsidRPr="00792C2B" w:rsidRDefault="002560F5"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001530A7" w:rsidRPr="00792C2B">
        <w:rPr>
          <w:rFonts w:asciiTheme="majorBidi" w:hAnsiTheme="majorBidi" w:cstheme="majorBidi"/>
          <w:sz w:val="20"/>
          <w:szCs w:val="20"/>
        </w:rPr>
        <w:t xml:space="preserve">Immune-Boosting Feed Additives: Prebiotics, probiotics, </w:t>
      </w:r>
      <w:r w:rsidRPr="00792C2B">
        <w:rPr>
          <w:rFonts w:asciiTheme="majorBidi" w:hAnsiTheme="majorBidi" w:cstheme="majorBidi"/>
          <w:sz w:val="20"/>
          <w:szCs w:val="20"/>
        </w:rPr>
        <w:t>immune-</w:t>
      </w:r>
      <w:r w:rsidR="001530A7" w:rsidRPr="00792C2B">
        <w:rPr>
          <w:rFonts w:asciiTheme="majorBidi" w:hAnsiTheme="majorBidi" w:cstheme="majorBidi"/>
          <w:sz w:val="20"/>
          <w:szCs w:val="20"/>
        </w:rPr>
        <w:t>stimulants, and antioxidants are some feed additives that can strengthen fishes' immune systems and increase their resistance to disease. To support fish health, these additives can be added into the feed mix.</w:t>
      </w:r>
    </w:p>
    <w:p w14:paraId="65F9173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Feeding Management: Proper feeding procedures should be followed, including the right meal frequency, portion sizes, and feeding strategies. Fish immunity might be impacted and health complications can result from overfeeding or underfeeding. For the purpose of preventing the spread of disease, feeding tools and procedures should also be hygienic.</w:t>
      </w:r>
    </w:p>
    <w:p w14:paraId="742351E1"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lastRenderedPageBreak/>
        <w:t>2.4 Stress Control: Reducing Risks</w:t>
      </w:r>
    </w:p>
    <w:p w14:paraId="0A092372"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can be negatively impacted by stress, which also makes them more vulnerable to illness. Effective stress management techniques reduce stresses and foster a fish-friendly atmosphere. Key things to take into account when managing stress include:</w:t>
      </w:r>
    </w:p>
    <w:p w14:paraId="1BA185E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Quality: As was already said, maintaining ideal water quality parameters is crucial to reducing stress. Fish are less stressed when the environment is stable, has an acceptable pH, dissolved oxygen levels, and contains few poisons or other pollutants.</w:t>
      </w:r>
    </w:p>
    <w:p w14:paraId="1E9A152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Handling and Transportation: To reduce stress and injury, proper fish handling and transportation practises should be used. Stress during these procedures can be decreased by utilising appropriate containers or vehicles, being gentle while handling, and minimising crowding.</w:t>
      </w:r>
    </w:p>
    <w:p w14:paraId="637743E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Stocking Density: Reducing stocking densities is essential to avoiding overcrowding and resource competition. Fish may behave naturally, stress levels are lower, and the risk of disease transmission is lower when there is enough room for them to do so.</w:t>
      </w:r>
    </w:p>
    <w:p w14:paraId="7174628F"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Environmental Enrichment: Providing environmental enrichment, such hiding spots, structure, and suitable lighting, aids in stress reduction and encourages natural behaviours. Fish are physically and cognitively stimulated by enrichment, which enhances their general wellbeing.</w:t>
      </w:r>
    </w:p>
    <w:p w14:paraId="18F5F4E6"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Flow and Oxygenation: To sustain a healthy aquatic environment, proper water flow and oxygenation are essential. Water circulation and adequate oxygen levels assist in lowering stress and maintaining ideal circumstances for fish.</w:t>
      </w:r>
    </w:p>
    <w:p w14:paraId="774B1435"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Disease Prevention: It is essential to put into practise efficient quarantine procedures and biosecurity measures, as was stated earlier. The reduction of stress and prevention of illness transmission among the fish population are also aided by early disease detection and prompt treatment.</w:t>
      </w:r>
    </w:p>
    <w:p w14:paraId="16532FC4" w14:textId="38FC548A" w:rsidR="001530A7"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may be properly controlled and illnesses can be avoided by applying appropriate biosecurity measures, quarantine practises, nutrition and feeding strategies, and stress management techniques. In aquaculture operations, these procedures help to maintain a vibrant and healthy fish population.</w:t>
      </w:r>
    </w:p>
    <w:p w14:paraId="43440B99" w14:textId="77777777" w:rsidR="00220C79" w:rsidRPr="00792C2B" w:rsidRDefault="00220C79" w:rsidP="00792C2B">
      <w:pPr>
        <w:spacing w:after="0" w:line="240" w:lineRule="auto"/>
        <w:jc w:val="both"/>
        <w:rPr>
          <w:rFonts w:asciiTheme="majorBidi" w:hAnsiTheme="majorBidi" w:cstheme="majorBidi"/>
          <w:sz w:val="20"/>
          <w:szCs w:val="20"/>
        </w:rPr>
      </w:pPr>
    </w:p>
    <w:p w14:paraId="3A0756EB" w14:textId="49862608" w:rsidR="001530A7" w:rsidRPr="00220C79" w:rsidRDefault="001530A7" w:rsidP="00792C2B">
      <w:pPr>
        <w:spacing w:after="0" w:line="240" w:lineRule="auto"/>
        <w:jc w:val="both"/>
        <w:rPr>
          <w:rFonts w:asciiTheme="majorBidi" w:hAnsiTheme="majorBidi" w:cstheme="majorBidi"/>
          <w:b/>
          <w:bCs/>
          <w:sz w:val="20"/>
          <w:szCs w:val="20"/>
        </w:rPr>
      </w:pPr>
      <w:r w:rsidRPr="00220C79">
        <w:rPr>
          <w:rFonts w:asciiTheme="majorBidi" w:hAnsiTheme="majorBidi" w:cstheme="majorBidi"/>
          <w:b/>
          <w:bCs/>
          <w:sz w:val="20"/>
          <w:szCs w:val="20"/>
        </w:rPr>
        <w:t>3: Monitoring and Evaluation of Fish Health</w:t>
      </w:r>
    </w:p>
    <w:p w14:paraId="453D63CD" w14:textId="247DC1C7" w:rsidR="004B0A0B"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 xml:space="preserve">This section emphasises the value of routine examinations and observational methods for keeping tabs on fish health. It goes into how measuring water quality can be used to gauge fish health. It also looks on cutting-edge methods and instruments for illness detection. </w:t>
      </w:r>
      <w:r w:rsidR="004B0A0B" w:rsidRPr="00792C2B">
        <w:rPr>
          <w:rFonts w:asciiTheme="majorBidi" w:hAnsiTheme="majorBidi" w:cstheme="majorBidi"/>
          <w:sz w:val="20"/>
          <w:szCs w:val="20"/>
        </w:rPr>
        <w:t>Lastly, it emphasizes the significance of maintaining health records and utilizing data analysis to track fish health trends.</w:t>
      </w:r>
    </w:p>
    <w:p w14:paraId="5CA0F341"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Effective fish health management requires regular monitoring and diagnosis of fish health issues. Regular observation enables the early detection of illnesses or other health problems, enabling prompt intervention and treatment. Finding the precise origin of a disease or health issue is known as diagnosis. Key elements of fish health monitoring and diagnosis include the following:</w:t>
      </w:r>
    </w:p>
    <w:p w14:paraId="25A0EDBD"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3.1 Regular Health Exams: Observational Skills</w:t>
      </w:r>
    </w:p>
    <w:p w14:paraId="29CD3F6F" w14:textId="077FB6EE" w:rsidR="001530A7"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Regular visual inspections of fish are part of routine health checks to evaluate their general health and spot any obvious anomalies. Observational methods that are frequently used include:</w:t>
      </w:r>
    </w:p>
    <w:p w14:paraId="4027DC3D" w14:textId="7CB0E708"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Body Condition Evaluation: Fish's body type, colouring, scales, fins, and general look might reveal important information about their health. Emaciation, lesions, or other changes in the body's appearance could be signs of underlying health problems.</w:t>
      </w:r>
      <w:r w:rsidR="00220C79">
        <w:rPr>
          <w:rFonts w:asciiTheme="majorBidi" w:hAnsiTheme="majorBidi" w:cstheme="majorBidi"/>
          <w:sz w:val="20"/>
          <w:szCs w:val="20"/>
        </w:rPr>
        <w:t xml:space="preserve"> </w:t>
      </w:r>
      <w:r w:rsidRPr="00792C2B">
        <w:rPr>
          <w:rFonts w:asciiTheme="majorBidi" w:hAnsiTheme="majorBidi" w:cstheme="majorBidi"/>
          <w:sz w:val="20"/>
          <w:szCs w:val="20"/>
        </w:rPr>
        <w:t>Fish behaviour can be monitored by keeping an eye on things like their interactions, feeding patterns, and swimming patterns to spot any outliers from their usual behaviour. Lethargy, aberrant swimming, or solitude are examples of unusual behaviours that may point to health issues.</w:t>
      </w:r>
    </w:p>
    <w:p w14:paraId="5438EA00" w14:textId="77777777"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Feed Consumption</w:t>
      </w:r>
      <w:r w:rsidRPr="00792C2B">
        <w:rPr>
          <w:rFonts w:asciiTheme="majorBidi" w:hAnsiTheme="majorBidi" w:cstheme="majorBidi"/>
          <w:sz w:val="20"/>
          <w:szCs w:val="20"/>
        </w:rPr>
        <w:t>: Tracking feed intake can reveal details about a fish's appetite and eating habits. Reduced feed consumption or unwillingness to eat could be symptoms of health problems.</w:t>
      </w:r>
    </w:p>
    <w:p w14:paraId="114646E1" w14:textId="2DE49702"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Tracking mortality</w:t>
      </w:r>
      <w:r w:rsidRPr="00792C2B">
        <w:rPr>
          <w:rFonts w:asciiTheme="majorBidi" w:hAnsiTheme="majorBidi" w:cstheme="majorBidi"/>
          <w:sz w:val="20"/>
          <w:szCs w:val="20"/>
        </w:rPr>
        <w:t>: Monitoring and examining mortality rates might assist spot any unexpected or noteworthy deaths that might point to the existence of illnesses or environmental issues.</w:t>
      </w:r>
    </w:p>
    <w:p w14:paraId="5019CD99" w14:textId="77777777"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Diagnostic Tools:</w:t>
      </w:r>
      <w:r w:rsidRPr="00792C2B">
        <w:rPr>
          <w:rFonts w:asciiTheme="majorBidi" w:hAnsiTheme="majorBidi" w:cstheme="majorBidi"/>
          <w:sz w:val="20"/>
          <w:szCs w:val="20"/>
        </w:rPr>
        <w:t xml:space="preserve"> Modern Methods for Disease Recognition</w:t>
      </w:r>
    </w:p>
    <w:p w14:paraId="08F158B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Specific infections or fish diseases are identified using cutting-edge diagnostic technologies. These methods offer more accurate and thorough information about the condition of fish populations. </w:t>
      </w:r>
    </w:p>
    <w:p w14:paraId="3C8C11EE" w14:textId="7A6CEF5E" w:rsidR="00B05D80" w:rsidRPr="00792C2B" w:rsidRDefault="00B05D80"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Some common diagnostic tools include</w:t>
      </w:r>
      <w:r w:rsidRPr="00792C2B">
        <w:rPr>
          <w:rFonts w:asciiTheme="majorBidi" w:hAnsiTheme="majorBidi" w:cstheme="majorBidi"/>
          <w:sz w:val="20"/>
          <w:szCs w:val="20"/>
        </w:rPr>
        <w:t>:</w:t>
      </w:r>
    </w:p>
    <w:p w14:paraId="09D24697" w14:textId="77777777" w:rsidR="007E7E28" w:rsidRPr="00792C2B" w:rsidRDefault="007E7E28"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Microscopic Analysis</w:t>
      </w:r>
      <w:r w:rsidRPr="00792C2B">
        <w:rPr>
          <w:rFonts w:asciiTheme="majorBidi" w:hAnsiTheme="majorBidi" w:cstheme="majorBidi"/>
          <w:sz w:val="20"/>
          <w:szCs w:val="20"/>
        </w:rPr>
        <w:t>: Fish tissues, such as gill or skin scrapings, can be examined microscopically to discover parasites, bacteria, or fungi that are causing infections.</w:t>
      </w:r>
    </w:p>
    <w:p w14:paraId="62EAB43E" w14:textId="77777777" w:rsidR="007E7E28" w:rsidRPr="00792C2B" w:rsidRDefault="007E7E28"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Bacteriological Culture</w:t>
      </w:r>
      <w:r w:rsidRPr="00792C2B">
        <w:rPr>
          <w:rFonts w:asciiTheme="majorBidi" w:hAnsiTheme="majorBidi" w:cstheme="majorBidi"/>
          <w:sz w:val="20"/>
          <w:szCs w:val="20"/>
        </w:rPr>
        <w:t>: In bacterial culture, disease-causing microorganisms are isolated and identified. This method aids in directing effective treatment plans.</w:t>
      </w:r>
    </w:p>
    <w:p w14:paraId="6111A0DD" w14:textId="77777777" w:rsidR="007E7E28" w:rsidRPr="00792C2B" w:rsidRDefault="007E7E28"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The Polymerase Chain Reaction (PCR) is a molecular method for locating and identifying particular diseases or genetic material. It allows for the quick and reliable identification of bacterial, viral, or parasite illnesses.</w:t>
      </w:r>
    </w:p>
    <w:p w14:paraId="7C551F2A" w14:textId="299C06E2" w:rsidR="007E7E28" w:rsidRDefault="007E7E28"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Serological Tests: Serological tests, such the enzyme-linked immunosorbent assay (ELISA), identify specific antibodies in fish blood and reveal whether or not the fish have been vaccinated or exposed to a particular disease.</w:t>
      </w:r>
    </w:p>
    <w:p w14:paraId="61C0D202" w14:textId="77777777" w:rsidR="00220C79" w:rsidRPr="00792C2B" w:rsidRDefault="00220C79" w:rsidP="00792C2B">
      <w:pPr>
        <w:spacing w:after="0" w:line="240" w:lineRule="auto"/>
        <w:jc w:val="both"/>
        <w:rPr>
          <w:rFonts w:asciiTheme="majorBidi" w:hAnsiTheme="majorBidi" w:cstheme="majorBidi"/>
          <w:sz w:val="20"/>
          <w:szCs w:val="20"/>
        </w:rPr>
      </w:pPr>
    </w:p>
    <w:p w14:paraId="48559F20" w14:textId="77777777" w:rsidR="00E45C00" w:rsidRPr="00792C2B" w:rsidRDefault="00B05D8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lastRenderedPageBreak/>
        <w:t xml:space="preserve">3.3 </w:t>
      </w:r>
      <w:r w:rsidR="00E45C00" w:rsidRPr="00792C2B">
        <w:rPr>
          <w:rFonts w:asciiTheme="majorBidi" w:hAnsiTheme="majorBidi" w:cstheme="majorBidi"/>
          <w:b/>
          <w:bCs/>
          <w:sz w:val="20"/>
          <w:szCs w:val="20"/>
        </w:rPr>
        <w:t>Fish Health Trends: Monitoring Health Records and Data Analysis</w:t>
      </w:r>
    </w:p>
    <w:p w14:paraId="3057DDC7" w14:textId="465A4C01" w:rsidR="00E45C00"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For the purpose of observing changes in fish health over time, maintaining thorough health records and data analysis are essential. Fish origin, stocking dates, treatments, death rates, and other health-related observations are all listed in the health records. By analysing this data, it is possible to spot trends, track illness prevalence, and assess how well management strategies are working. Additionally, it makes it easier to put preventive measures based on previous data and patterns into action.</w:t>
      </w:r>
      <w:r>
        <w:rPr>
          <w:rFonts w:asciiTheme="majorBidi" w:hAnsiTheme="majorBidi" w:cstheme="majorBidi"/>
          <w:sz w:val="20"/>
          <w:szCs w:val="20"/>
        </w:rPr>
        <w:t xml:space="preserve"> </w:t>
      </w:r>
      <w:r w:rsidR="00E45C00" w:rsidRPr="00792C2B">
        <w:rPr>
          <w:rFonts w:asciiTheme="majorBidi" w:hAnsiTheme="majorBidi" w:cstheme="majorBidi"/>
          <w:sz w:val="20"/>
          <w:szCs w:val="20"/>
        </w:rPr>
        <w:t>Regular fish health monitoring and precise diagnosis aid in the early detection of diseases and the development of effective management plans. Fish farmers and aquaculture managers can proactively address fish health issues, reduce disease risks, and maximise the general health and productivity of their fish populations by putting in place a thorough monitoring and diagnosis programme.</w:t>
      </w:r>
    </w:p>
    <w:p w14:paraId="1122A3B3" w14:textId="77777777" w:rsidR="00220C79" w:rsidRPr="00792C2B" w:rsidRDefault="00220C79" w:rsidP="00792C2B">
      <w:pPr>
        <w:spacing w:after="0" w:line="240" w:lineRule="auto"/>
        <w:jc w:val="both"/>
        <w:rPr>
          <w:rFonts w:asciiTheme="majorBidi" w:hAnsiTheme="majorBidi" w:cstheme="majorBidi"/>
          <w:sz w:val="20"/>
          <w:szCs w:val="20"/>
        </w:rPr>
      </w:pPr>
    </w:p>
    <w:p w14:paraId="5BEA82A7" w14:textId="78EEBBA0" w:rsidR="004B0A0B" w:rsidRPr="00220C79" w:rsidRDefault="004B0A0B" w:rsidP="00792C2B">
      <w:pPr>
        <w:spacing w:after="0" w:line="240" w:lineRule="auto"/>
        <w:jc w:val="both"/>
        <w:rPr>
          <w:rFonts w:asciiTheme="majorBidi" w:hAnsiTheme="majorBidi" w:cstheme="majorBidi"/>
          <w:b/>
          <w:bCs/>
          <w:sz w:val="20"/>
          <w:szCs w:val="20"/>
        </w:rPr>
      </w:pPr>
      <w:r w:rsidRPr="00220C79">
        <w:rPr>
          <w:rFonts w:asciiTheme="majorBidi" w:hAnsiTheme="majorBidi" w:cstheme="majorBidi"/>
          <w:b/>
          <w:bCs/>
          <w:sz w:val="20"/>
          <w:szCs w:val="20"/>
        </w:rPr>
        <w:t>4: Disease Management and Treatment</w:t>
      </w:r>
    </w:p>
    <w:p w14:paraId="79A0F2C4" w14:textId="77777777" w:rsidR="00220C79" w:rsidRPr="00792C2B" w:rsidRDefault="00220C79" w:rsidP="00792C2B">
      <w:pPr>
        <w:spacing w:after="0" w:line="240" w:lineRule="auto"/>
        <w:jc w:val="both"/>
        <w:rPr>
          <w:rFonts w:asciiTheme="majorBidi" w:hAnsiTheme="majorBidi" w:cstheme="majorBidi"/>
          <w:b/>
          <w:bCs/>
          <w:sz w:val="20"/>
          <w:szCs w:val="20"/>
          <w:u w:val="single"/>
        </w:rPr>
      </w:pPr>
    </w:p>
    <w:p w14:paraId="47AFBCAE" w14:textId="2E8E3CF8" w:rsidR="00E45C00"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management and treatment of diseases are the main topics of this section. It covers a range of therapeutic choices, such as drugs, vaccines, and therapies. It covers emergency preparedness, disease outbreak control, and containment techniques. It also emphasises responsible medication usage, including dosage, administration, and withdrawal times. It also looks at environmental restoration methods to enhance fish health in impacted areas.</w:t>
      </w:r>
    </w:p>
    <w:p w14:paraId="3BE641E4"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4.1 Different Treatment Methods: Drugs, Vaccines, and Therapies</w:t>
      </w:r>
    </w:p>
    <w:p w14:paraId="052278C9" w14:textId="30C93684"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In order to control or eradicate infections in fish, a variety of therapeutic methods are used. The specific ailment, the culprit, the level of infection, and other factors all influence the therapy option. Here are some typical medical options:</w:t>
      </w:r>
    </w:p>
    <w:p w14:paraId="522B2620"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Medication:</w:t>
      </w:r>
      <w:r w:rsidRPr="00792C2B">
        <w:rPr>
          <w:rFonts w:asciiTheme="majorBidi" w:hAnsiTheme="majorBidi" w:cstheme="majorBidi"/>
          <w:sz w:val="20"/>
          <w:szCs w:val="20"/>
        </w:rPr>
        <w:t xml:space="preserve"> Fish diseases caused by bacteria, parasites, fungi, or viruses may be treated with medication, such as antibiotics, antiparasitics, antivirals, and antifungals. Depending on the needs of the treatment, these drugs can be taken orally, dissolved in water, or injected.</w:t>
      </w:r>
    </w:p>
    <w:p w14:paraId="5C626FF1"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 xml:space="preserve">Vaccines: </w:t>
      </w:r>
      <w:r w:rsidRPr="00792C2B">
        <w:rPr>
          <w:rFonts w:asciiTheme="majorBidi" w:hAnsiTheme="majorBidi" w:cstheme="majorBidi"/>
          <w:sz w:val="20"/>
          <w:szCs w:val="20"/>
        </w:rPr>
        <w:t>Immunisation against several fish diseases is a successful prophylactic approach. In order to protect fish against specific infections, vaccines induce the immune system to develop particular antibodies or immunological responses. The administration of vaccinations can be done orally, submerged, or by injection.</w:t>
      </w:r>
    </w:p>
    <w:p w14:paraId="483B9F72" w14:textId="21F3C751"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Therapeutic Baths</w:t>
      </w:r>
      <w:r w:rsidRPr="00792C2B">
        <w:rPr>
          <w:rFonts w:asciiTheme="majorBidi" w:hAnsiTheme="majorBidi" w:cstheme="majorBidi"/>
          <w:sz w:val="20"/>
          <w:szCs w:val="20"/>
        </w:rPr>
        <w:t>: Some therapies entail giving fish therapeutic baths or dips in particular liquids or drugs. These baths aid in the management of fish-affecting external parasites, fungus, or bacterial infections.</w:t>
      </w:r>
    </w:p>
    <w:p w14:paraId="233A52A2" w14:textId="323D330E"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Biosecurity Measures</w:t>
      </w:r>
      <w:r w:rsidRPr="00792C2B">
        <w:rPr>
          <w:rFonts w:asciiTheme="majorBidi" w:hAnsiTheme="majorBidi" w:cstheme="majorBidi"/>
          <w:sz w:val="20"/>
          <w:szCs w:val="20"/>
        </w:rPr>
        <w:t>: Implementing biosecurity standards is essential for disease management. Biosecurity techniques reduce the need for therapeutic treatments by avoiding the entrance and spread of diseases. Controlling access, cleaning, and upholding appropriate quarantine protocols are all part of strict biosecurity practises.</w:t>
      </w:r>
    </w:p>
    <w:p w14:paraId="70DC7667" w14:textId="77777777" w:rsidR="00D91354" w:rsidRPr="00792C2B" w:rsidRDefault="00D91354" w:rsidP="00792C2B">
      <w:pPr>
        <w:spacing w:after="0" w:line="240" w:lineRule="auto"/>
        <w:jc w:val="both"/>
        <w:rPr>
          <w:rFonts w:asciiTheme="majorBidi" w:hAnsiTheme="majorBidi" w:cstheme="majorBidi"/>
          <w:sz w:val="20"/>
          <w:szCs w:val="20"/>
        </w:rPr>
      </w:pPr>
    </w:p>
    <w:p w14:paraId="0F80D02B"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4.2 Emergency Response and Containment for Disease Outbreaks</w:t>
      </w:r>
    </w:p>
    <w:p w14:paraId="5BBEC7C1" w14:textId="54B730D9"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In the event of a disease epidemic in a fish population, quick action is necessary to contain the disease's spread and lessen its effects. One of the most important measures in managing a disease epidemic is isolating and quarantining the affected or infected fish from the healthy population to stop the spread of the illness. This can entail using net enclosures, ponds, or tanks for separation.</w:t>
      </w:r>
    </w:p>
    <w:p w14:paraId="4D3D774F" w14:textId="5D1CF757" w:rsidR="00244EBE" w:rsidRPr="00792C2B" w:rsidRDefault="00244EBE"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Disease Identification</w:t>
      </w:r>
      <w:r w:rsidRPr="00792C2B">
        <w:rPr>
          <w:rFonts w:asciiTheme="majorBidi" w:hAnsiTheme="majorBidi" w:cstheme="majorBidi"/>
          <w:sz w:val="20"/>
          <w:szCs w:val="20"/>
        </w:rPr>
        <w:t>: Accurate and timely diagnosis of the disease is important to determine the appropriate management and treatment strategies. Diagnostic techniques, as discussed earlier, can help identify the causative agent.</w:t>
      </w:r>
    </w:p>
    <w:p w14:paraId="481F49BD"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Treatment and medication:</w:t>
      </w:r>
      <w:r w:rsidRPr="00792C2B">
        <w:rPr>
          <w:rFonts w:asciiTheme="majorBidi" w:hAnsiTheme="majorBidi" w:cstheme="majorBidi"/>
          <w:sz w:val="20"/>
          <w:szCs w:val="20"/>
        </w:rPr>
        <w:t xml:space="preserve"> Following the diagnosis of the ailment, the proper course of treatment can be followed. By adhering to suggested protocols, medications, treatments, or other disease-specific interventions can be given to affected fish.</w:t>
      </w:r>
    </w:p>
    <w:p w14:paraId="735CB7F1" w14:textId="4913EB92"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Environmental clean</w:t>
      </w:r>
      <w:r w:rsidR="00D91354">
        <w:rPr>
          <w:rFonts w:asciiTheme="majorBidi" w:hAnsiTheme="majorBidi" w:cstheme="majorBidi"/>
          <w:b/>
          <w:bCs/>
          <w:sz w:val="20"/>
          <w:szCs w:val="20"/>
        </w:rPr>
        <w:t xml:space="preserve"> </w:t>
      </w:r>
      <w:r w:rsidRPr="00D91354">
        <w:rPr>
          <w:rFonts w:asciiTheme="majorBidi" w:hAnsiTheme="majorBidi" w:cstheme="majorBidi"/>
          <w:b/>
          <w:bCs/>
          <w:sz w:val="20"/>
          <w:szCs w:val="20"/>
        </w:rPr>
        <w:t>up</w:t>
      </w:r>
      <w:r w:rsidRPr="00792C2B">
        <w:rPr>
          <w:rFonts w:asciiTheme="majorBidi" w:hAnsiTheme="majorBidi" w:cstheme="majorBidi"/>
          <w:sz w:val="20"/>
          <w:szCs w:val="20"/>
        </w:rPr>
        <w:t>: To lower the amount of pathogens in the water and enhance overall fish health, disease outbreaks may necessitate environmental clean</w:t>
      </w:r>
      <w:r w:rsidR="00D91354">
        <w:rPr>
          <w:rFonts w:asciiTheme="majorBidi" w:hAnsiTheme="majorBidi" w:cstheme="majorBidi"/>
          <w:sz w:val="20"/>
          <w:szCs w:val="20"/>
        </w:rPr>
        <w:t xml:space="preserve"> </w:t>
      </w:r>
      <w:r w:rsidRPr="00792C2B">
        <w:rPr>
          <w:rFonts w:asciiTheme="majorBidi" w:hAnsiTheme="majorBidi" w:cstheme="majorBidi"/>
          <w:sz w:val="20"/>
          <w:szCs w:val="20"/>
        </w:rPr>
        <w:t>up. This may entail changing the water, filtering it, disinfecting it, or doing other suitable actions.</w:t>
      </w:r>
    </w:p>
    <w:p w14:paraId="52CEFCF8" w14:textId="1C4113BD"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Monitoring and Evaluation</w:t>
      </w:r>
      <w:r w:rsidRPr="00792C2B">
        <w:rPr>
          <w:rFonts w:asciiTheme="majorBidi" w:hAnsiTheme="majorBidi" w:cstheme="majorBidi"/>
          <w:sz w:val="20"/>
          <w:szCs w:val="20"/>
        </w:rPr>
        <w:t>: To gauge the success of illness management, it is important to continuously monitor the affected population and determine how well treatments are working. Observations and feedback may call for modifications to therapy regimens.</w:t>
      </w:r>
    </w:p>
    <w:p w14:paraId="079EE905" w14:textId="77777777" w:rsidR="00D91354" w:rsidRPr="00792C2B" w:rsidRDefault="00D91354" w:rsidP="00792C2B">
      <w:pPr>
        <w:spacing w:after="0" w:line="240" w:lineRule="auto"/>
        <w:jc w:val="both"/>
        <w:rPr>
          <w:rFonts w:asciiTheme="majorBidi" w:hAnsiTheme="majorBidi" w:cstheme="majorBidi"/>
          <w:sz w:val="20"/>
          <w:szCs w:val="20"/>
        </w:rPr>
      </w:pPr>
    </w:p>
    <w:p w14:paraId="4B75D400"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4.3 Use of Drugs Responsibly: Dosage, Administration, and Withdrawal Times</w:t>
      </w:r>
    </w:p>
    <w:p w14:paraId="435F8CE3" w14:textId="765E107F"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 xml:space="preserve">Responsible drug use is crucial when treating fish in order to assure effectiveness, prevent the emergence of resistance, and save the ecosystem. The following factors should be taken into account while using drugs responsibly: - Dosage and Administration: It's important to administer medications according to the authorised dosage and administration procedures. While </w:t>
      </w:r>
      <w:r w:rsidR="002560F5" w:rsidRPr="00792C2B">
        <w:rPr>
          <w:rFonts w:asciiTheme="majorBidi" w:hAnsiTheme="majorBidi" w:cstheme="majorBidi"/>
          <w:sz w:val="20"/>
          <w:szCs w:val="20"/>
        </w:rPr>
        <w:t>under dosing</w:t>
      </w:r>
      <w:r w:rsidR="00E45C00" w:rsidRPr="00792C2B">
        <w:rPr>
          <w:rFonts w:asciiTheme="majorBidi" w:hAnsiTheme="majorBidi" w:cstheme="majorBidi"/>
          <w:sz w:val="20"/>
          <w:szCs w:val="20"/>
        </w:rPr>
        <w:t xml:space="preserve"> might be ineffective, overdose might kill fish and encourage the emergence of resistance.</w:t>
      </w:r>
    </w:p>
    <w:p w14:paraId="43ACA7A6"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Fish should not be harvested for human consumption during withdrawal periods for some drugs to guarantee that there are no residues in the flesh. Respecting withdrawal times is crucial for adhering to food safety laws.</w:t>
      </w:r>
    </w:p>
    <w:p w14:paraId="1CE8078B" w14:textId="11ABD45F"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Record-keeping: Keeping thorough records of medication use, including dates, dosages, and treatment intervals, makes it easier to follow the course of a patient's medical history and to comply with legal obligations.</w:t>
      </w:r>
    </w:p>
    <w:p w14:paraId="07FEFA49" w14:textId="77777777" w:rsidR="00D91354" w:rsidRPr="00792C2B" w:rsidRDefault="00D91354" w:rsidP="00792C2B">
      <w:pPr>
        <w:spacing w:after="0" w:line="240" w:lineRule="auto"/>
        <w:jc w:val="both"/>
        <w:rPr>
          <w:rFonts w:asciiTheme="majorBidi" w:hAnsiTheme="majorBidi" w:cstheme="majorBidi"/>
          <w:sz w:val="20"/>
          <w:szCs w:val="20"/>
        </w:rPr>
      </w:pPr>
    </w:p>
    <w:p w14:paraId="0C76246F"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4.4 Remediation of the Environment: Enhancing Fish Health in Affected Areas</w:t>
      </w:r>
    </w:p>
    <w:p w14:paraId="2B606DFF" w14:textId="5BD477B8"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Environmental remediation procedures are required to restore water quality and enhance fish health in situations when disease outbreaks have caused environmental contamination. Following are some methods for environmental remediation:</w:t>
      </w:r>
    </w:p>
    <w:p w14:paraId="0A5FFFF6" w14:textId="0101A657"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Exchange of water: Complete or partial water exchange i</w:t>
      </w:r>
      <w:r w:rsidR="002560F5" w:rsidRPr="00792C2B">
        <w:rPr>
          <w:rFonts w:asciiTheme="majorBidi" w:hAnsiTheme="majorBidi" w:cstheme="majorBidi"/>
          <w:sz w:val="20"/>
          <w:szCs w:val="20"/>
        </w:rPr>
        <w:t>s beneficial s</w:t>
      </w:r>
      <w:r w:rsidR="004B0A0B" w:rsidRPr="00792C2B">
        <w:rPr>
          <w:rFonts w:asciiTheme="majorBidi" w:hAnsiTheme="majorBidi" w:cstheme="majorBidi"/>
          <w:sz w:val="20"/>
          <w:szCs w:val="20"/>
        </w:rPr>
        <w:t xml:space="preserve">ection </w:t>
      </w:r>
    </w:p>
    <w:p w14:paraId="3756F893" w14:textId="77777777" w:rsidR="00D91354" w:rsidRPr="00792C2B" w:rsidRDefault="00D91354" w:rsidP="00792C2B">
      <w:pPr>
        <w:spacing w:after="0" w:line="240" w:lineRule="auto"/>
        <w:jc w:val="both"/>
        <w:rPr>
          <w:rFonts w:asciiTheme="majorBidi" w:hAnsiTheme="majorBidi" w:cstheme="majorBidi"/>
          <w:sz w:val="20"/>
          <w:szCs w:val="20"/>
        </w:rPr>
      </w:pPr>
    </w:p>
    <w:p w14:paraId="2CBE02AA" w14:textId="77777777" w:rsidR="00E45C00" w:rsidRPr="00D91354" w:rsidRDefault="00E45C00" w:rsidP="00792C2B">
      <w:pPr>
        <w:spacing w:after="0" w:line="240" w:lineRule="auto"/>
        <w:jc w:val="both"/>
        <w:rPr>
          <w:rFonts w:asciiTheme="majorBidi" w:hAnsiTheme="majorBidi" w:cstheme="majorBidi"/>
          <w:b/>
          <w:bCs/>
          <w:sz w:val="20"/>
          <w:szCs w:val="20"/>
        </w:rPr>
      </w:pPr>
      <w:r w:rsidRPr="00D91354">
        <w:rPr>
          <w:rFonts w:asciiTheme="majorBidi" w:hAnsiTheme="majorBidi" w:cstheme="majorBidi"/>
          <w:b/>
          <w:bCs/>
          <w:sz w:val="20"/>
          <w:szCs w:val="20"/>
        </w:rPr>
        <w:t>5: Prospects for the Future and Emerging Trends</w:t>
      </w:r>
    </w:p>
    <w:p w14:paraId="1078F03A" w14:textId="759D2BDC"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management of fish health in the future is examined in the final part. It examines how technology advancements in fish health management might enhance the detection and treatment of sickness. It draws attention to how sustainable aquaculture methods can advance fish health. It also emphasises how important research and collaboration are to deepening our comprehension of fish health and enhancing management techniques.</w:t>
      </w:r>
    </w:p>
    <w:p w14:paraId="6A3F09DC" w14:textId="43222E43"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5.1 Technological Developments in the Management of Fish Health</w:t>
      </w:r>
    </w:p>
    <w:p w14:paraId="3DD17453" w14:textId="29A8A01E"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control of fish health has been significantly improved by technological developments. These developments make it possible to monitor, identify, and treat fish infections in a more effective and efficient manner. The following technical developments in fish health management are noteworthy:</w:t>
      </w:r>
    </w:p>
    <w:p w14:paraId="40752014"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Remote Monitoring Systems</w:t>
      </w:r>
      <w:r w:rsidRPr="00792C2B">
        <w:rPr>
          <w:rFonts w:asciiTheme="majorBidi" w:hAnsiTheme="majorBidi" w:cstheme="majorBidi"/>
          <w:sz w:val="20"/>
          <w:szCs w:val="20"/>
        </w:rPr>
        <w:t>: These systems use sensors and data logging tools to track the temperature, pH, oxygen content, and ammonia concentrations of water over time. With the help of this real-time data, any deviations from ideal circumstances may be quickly identified, and appropriate action can be taken to avert fish health problems.</w:t>
      </w:r>
    </w:p>
    <w:p w14:paraId="685C8132"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Imaging and Diagnostic Equipment</w:t>
      </w:r>
      <w:r w:rsidRPr="00792C2B">
        <w:rPr>
          <w:rFonts w:asciiTheme="majorBidi" w:hAnsiTheme="majorBidi" w:cstheme="majorBidi"/>
          <w:sz w:val="20"/>
          <w:szCs w:val="20"/>
        </w:rPr>
        <w:t>: Modern imaging equipment, such as underwater cameras and endoscopic devices, enables non-invasive fish examination and the early identification of abnormalities or diseases. Accurate diagnosis is facilitated by high-resolution imaging tools, which offer useful insights into the interior health of fish.</w:t>
      </w:r>
    </w:p>
    <w:p w14:paraId="59B8884D" w14:textId="180B8707" w:rsidR="00244EBE"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DNA-Based Pathogen Detection:</w:t>
      </w:r>
      <w:r w:rsidRPr="00792C2B">
        <w:rPr>
          <w:rFonts w:asciiTheme="majorBidi" w:hAnsiTheme="majorBidi" w:cstheme="majorBidi"/>
          <w:sz w:val="20"/>
          <w:szCs w:val="20"/>
        </w:rPr>
        <w:t xml:space="preserve"> The detection of infections in fish has been transformed by molecular methods like polymerase chain reaction (PCR). </w:t>
      </w:r>
      <w:r w:rsidR="00244EBE" w:rsidRPr="00792C2B">
        <w:rPr>
          <w:rFonts w:asciiTheme="majorBidi" w:hAnsiTheme="majorBidi" w:cstheme="majorBidi"/>
          <w:sz w:val="20"/>
          <w:szCs w:val="20"/>
        </w:rPr>
        <w:t>DNA-based tests can quickly and accurately identify specific pathogens, including viruses, bacteria, and parasites, even at low concentrations. This enables rapid and targeted disease diagnosis and facilitates appropriate treatment strategies.</w:t>
      </w:r>
    </w:p>
    <w:p w14:paraId="285B9159" w14:textId="25D541F6"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Data analytics and artificial intelligence (AI)</w:t>
      </w:r>
      <w:r w:rsidR="003F7A63">
        <w:rPr>
          <w:rFonts w:asciiTheme="majorBidi" w:hAnsiTheme="majorBidi" w:cstheme="majorBidi"/>
          <w:b/>
          <w:bCs/>
          <w:sz w:val="20"/>
          <w:szCs w:val="20"/>
        </w:rPr>
        <w:t xml:space="preserve">: </w:t>
      </w:r>
      <w:r w:rsidR="003F7A63">
        <w:rPr>
          <w:rFonts w:asciiTheme="majorBidi" w:hAnsiTheme="majorBidi" w:cstheme="majorBidi"/>
          <w:sz w:val="20"/>
          <w:szCs w:val="20"/>
        </w:rPr>
        <w:t>This</w:t>
      </w:r>
      <w:r w:rsidRPr="00792C2B">
        <w:rPr>
          <w:rFonts w:asciiTheme="majorBidi" w:hAnsiTheme="majorBidi" w:cstheme="majorBidi"/>
          <w:sz w:val="20"/>
          <w:szCs w:val="20"/>
        </w:rPr>
        <w:t xml:space="preserve"> systems can process and analyse huge amounts of fish health data, finding patterns and connections that may not be immediately obvious to humans. These innovations can help with disease outbreak forecasting, feed formulation optimisation, and general fish health management measures.</w:t>
      </w:r>
    </w:p>
    <w:p w14:paraId="01503437" w14:textId="77777777" w:rsidR="003F7A63" w:rsidRPr="00792C2B" w:rsidRDefault="003F7A63" w:rsidP="00792C2B">
      <w:pPr>
        <w:spacing w:after="0" w:line="240" w:lineRule="auto"/>
        <w:jc w:val="both"/>
        <w:rPr>
          <w:rFonts w:asciiTheme="majorBidi" w:hAnsiTheme="majorBidi" w:cstheme="majorBidi"/>
          <w:sz w:val="20"/>
          <w:szCs w:val="20"/>
        </w:rPr>
      </w:pPr>
    </w:p>
    <w:p w14:paraId="5BE3CF3C"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Practises for Sustainable Aquaculture: What It Does for Fish Health</w:t>
      </w:r>
    </w:p>
    <w:p w14:paraId="4D920AB6" w14:textId="7CEFDE25"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Management of fish health is directly related to sustainable aquaculture practises. Aquaculture enterprises can improve fish health and lower the risk of disease by applying environmentally and socially appropriate practises. The following are important elements of sustainable aquaculture that support fish health:</w:t>
      </w:r>
    </w:p>
    <w:p w14:paraId="781B6689"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Water management</w:t>
      </w:r>
      <w:r w:rsidRPr="00792C2B">
        <w:rPr>
          <w:rFonts w:asciiTheme="majorBidi" w:hAnsiTheme="majorBidi" w:cstheme="majorBidi"/>
          <w:sz w:val="20"/>
          <w:szCs w:val="20"/>
        </w:rPr>
        <w:t>: To maintain a healthy water ecosystem, efficient water use, proper wastewater treatment, and minimising environmental consequences are essential. Effective water management techniques enhance water quality, lessen fish stress, and lower the risk of disease.</w:t>
      </w:r>
    </w:p>
    <w:p w14:paraId="4E397AFF"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Feed and Nutrition</w:t>
      </w:r>
      <w:r w:rsidRPr="00792C2B">
        <w:rPr>
          <w:rFonts w:asciiTheme="majorBidi" w:hAnsiTheme="majorBidi" w:cstheme="majorBidi"/>
          <w:sz w:val="20"/>
          <w:szCs w:val="20"/>
        </w:rPr>
        <w:t>: Sustainable aquaculture is concerned with minimising dependency on wild-caught fish for feed production while optimising feed formulations to suit the nutritional demands of fish. Improved fish immune function, growth, and illness resistance are all benefits of balanced, high-quality meals.</w:t>
      </w:r>
    </w:p>
    <w:p w14:paraId="7389199B" w14:textId="1155910A"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Habitat Preservation</w:t>
      </w:r>
      <w:r w:rsidRPr="00792C2B">
        <w:rPr>
          <w:rFonts w:asciiTheme="majorBidi" w:hAnsiTheme="majorBidi" w:cstheme="majorBidi"/>
          <w:sz w:val="20"/>
          <w:szCs w:val="20"/>
        </w:rPr>
        <w:t>: For aquaculture to be sustainable, it is essential to safeguard natural habitats and coastal ecosystems. Natural habitat preservation minimises disease transmission from wild populations, ensures the availability of healthy fish populations, and decreases the need for intensive fish farming.</w:t>
      </w:r>
    </w:p>
    <w:p w14:paraId="34B8AB73"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Sustainable aquaculture encourages ethical antibiotic use, which includes adhering to recommended dosages, waiting periods, and avoiding frequent prophylactic usage. Reducing the use of antibiotics helps retain their effectiveness for treating disease when necessary and helps stop the emergence of antibiotic resistance.</w:t>
      </w:r>
    </w:p>
    <w:p w14:paraId="37F4815A" w14:textId="192A2C2E" w:rsidR="00244EBE"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Certification and Standards: Adopting well-known certification programmes and criteria, such those of the Aquaculture Stewardship Council (ASC) or the Best Aquaculture Practises (BAP), ensures adherence to sustainable practises and encourages transparency in the management of fish health.</w:t>
      </w:r>
    </w:p>
    <w:p w14:paraId="01ED8D99" w14:textId="77777777" w:rsidR="003F7A63" w:rsidRPr="00792C2B" w:rsidRDefault="003F7A63" w:rsidP="00792C2B">
      <w:pPr>
        <w:spacing w:after="0" w:line="240" w:lineRule="auto"/>
        <w:jc w:val="both"/>
        <w:rPr>
          <w:rFonts w:asciiTheme="majorBidi" w:hAnsiTheme="majorBidi" w:cstheme="majorBidi"/>
          <w:sz w:val="20"/>
          <w:szCs w:val="20"/>
        </w:rPr>
      </w:pPr>
    </w:p>
    <w:p w14:paraId="597BA6C0"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5.3 Research and Collaboration: Increasing Knowledge of Fish Health</w:t>
      </w:r>
    </w:p>
    <w:p w14:paraId="3D4F69F2" w14:textId="115DD27E"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 xml:space="preserve">For the advancement of fish health knowledge and the enhancement of fish health management practises, it is essential that stakeholders, including researchers, farmers, and industry professionals, collaborate and conduct ongoing research. </w:t>
      </w:r>
    </w:p>
    <w:p w14:paraId="0D87FFA2" w14:textId="2AA041B5"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Disease Surveillance and Epidemiology</w:t>
      </w:r>
      <w:r w:rsidRPr="00792C2B">
        <w:rPr>
          <w:rFonts w:asciiTheme="majorBidi" w:hAnsiTheme="majorBidi" w:cstheme="majorBidi"/>
          <w:sz w:val="20"/>
          <w:szCs w:val="20"/>
        </w:rPr>
        <w:t xml:space="preserve">: Research in these fields aids in the identification of developing diseases, the comprehension of disease transmission patterns, and the development of efficient preventative and </w:t>
      </w:r>
      <w:r w:rsidRPr="00792C2B">
        <w:rPr>
          <w:rFonts w:asciiTheme="majorBidi" w:hAnsiTheme="majorBidi" w:cstheme="majorBidi"/>
          <w:sz w:val="20"/>
          <w:szCs w:val="20"/>
        </w:rPr>
        <w:lastRenderedPageBreak/>
        <w:t>control techniques. Working together makes it easier to share illness data, which encourages early disease identification and quick action in the event of an outbreak.</w:t>
      </w:r>
    </w:p>
    <w:p w14:paraId="69BE24B6" w14:textId="754EE658"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Vaccine Development</w:t>
      </w:r>
      <w:r w:rsidRPr="00792C2B">
        <w:rPr>
          <w:rFonts w:asciiTheme="majorBidi" w:hAnsiTheme="majorBidi" w:cstheme="majorBidi"/>
          <w:sz w:val="20"/>
          <w:szCs w:val="20"/>
        </w:rPr>
        <w:t xml:space="preserve">: The creation of potent vaccinations against fish diseases depends on </w:t>
      </w:r>
      <w:r w:rsidR="00EA1422" w:rsidRPr="00792C2B">
        <w:rPr>
          <w:rFonts w:asciiTheme="majorBidi" w:hAnsiTheme="majorBidi" w:cstheme="majorBidi"/>
          <w:sz w:val="20"/>
          <w:szCs w:val="20"/>
        </w:rPr>
        <w:t>on-going</w:t>
      </w:r>
      <w:r w:rsidRPr="00792C2B">
        <w:rPr>
          <w:rFonts w:asciiTheme="majorBidi" w:hAnsiTheme="majorBidi" w:cstheme="majorBidi"/>
          <w:sz w:val="20"/>
          <w:szCs w:val="20"/>
        </w:rPr>
        <w:t xml:space="preserve"> research. Collaborations between scientists, vaccine producers, and aquaculture farmers help to create new and improved vaccinations that boost fish immune responses and defend against common infections.</w:t>
      </w:r>
    </w:p>
    <w:p w14:paraId="35A3C879" w14:textId="674EA6F1"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Genetic Selection for Disease Resistance</w:t>
      </w:r>
      <w:r w:rsidRPr="00792C2B">
        <w:rPr>
          <w:rFonts w:asciiTheme="majorBidi" w:hAnsiTheme="majorBidi" w:cstheme="majorBidi"/>
          <w:sz w:val="20"/>
          <w:szCs w:val="20"/>
        </w:rPr>
        <w:t>: Through genetic selection, fish with enhanced disease resistance qualities are to be bred. Finding genetic markers linked to disease resistance and putting them into breeding programmes are the main goals of research. Collaboration between breeding businesses and research organisations aids in the creation of robust and disease-resistant fish breeds.</w:t>
      </w:r>
    </w:p>
    <w:p w14:paraId="154C10D1" w14:textId="77777777" w:rsidR="00371D8F" w:rsidRPr="00792C2B" w:rsidRDefault="00371D8F"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Knowledge Exchange and Training</w:t>
      </w:r>
      <w:r w:rsidRPr="00792C2B">
        <w:rPr>
          <w:rFonts w:asciiTheme="majorBidi" w:hAnsiTheme="majorBidi" w:cstheme="majorBidi"/>
          <w:sz w:val="20"/>
          <w:szCs w:val="20"/>
        </w:rPr>
        <w:t>: Workshops, conferences, and collaboration platforms offer chances for fish health management knowledge exchange and training. The ability of aquaculture experts to use best practises, adopt new technologies, and stay up to date on the most recent research findings is improved through these programmes.</w:t>
      </w:r>
    </w:p>
    <w:p w14:paraId="222DDACC" w14:textId="3CEB25B3" w:rsidR="00371D8F"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71D8F" w:rsidRPr="00792C2B">
        <w:rPr>
          <w:rFonts w:asciiTheme="majorBidi" w:hAnsiTheme="majorBidi" w:cstheme="majorBidi"/>
          <w:sz w:val="20"/>
          <w:szCs w:val="20"/>
        </w:rPr>
        <w:t>The discipline of fish health management may continue to develop, resulting in improved fish health outcomes and the sustainability of aquaculture operations, through embracing technology improvements, putting into practise sustainable practises, and encouraging research collaborations.</w:t>
      </w:r>
    </w:p>
    <w:p w14:paraId="241209B6" w14:textId="77777777" w:rsidR="003F7A63" w:rsidRPr="00792C2B" w:rsidRDefault="003F7A63" w:rsidP="00792C2B">
      <w:pPr>
        <w:spacing w:after="0" w:line="240" w:lineRule="auto"/>
        <w:jc w:val="both"/>
        <w:rPr>
          <w:rFonts w:asciiTheme="majorBidi" w:hAnsiTheme="majorBidi" w:cstheme="majorBidi"/>
          <w:sz w:val="20"/>
          <w:szCs w:val="20"/>
        </w:rPr>
      </w:pPr>
    </w:p>
    <w:p w14:paraId="41D5077B" w14:textId="77777777" w:rsidR="004B0A0B" w:rsidRPr="003F7A63" w:rsidRDefault="004B0A0B" w:rsidP="00792C2B">
      <w:pPr>
        <w:spacing w:after="0" w:line="240" w:lineRule="auto"/>
        <w:jc w:val="both"/>
        <w:rPr>
          <w:rFonts w:asciiTheme="majorBidi" w:hAnsiTheme="majorBidi" w:cstheme="majorBidi"/>
          <w:b/>
          <w:bCs/>
          <w:sz w:val="20"/>
          <w:szCs w:val="20"/>
        </w:rPr>
      </w:pPr>
      <w:r w:rsidRPr="003F7A63">
        <w:rPr>
          <w:rFonts w:asciiTheme="majorBidi" w:hAnsiTheme="majorBidi" w:cstheme="majorBidi"/>
          <w:b/>
          <w:bCs/>
          <w:sz w:val="20"/>
          <w:szCs w:val="20"/>
        </w:rPr>
        <w:t>Conclusion:</w:t>
      </w:r>
    </w:p>
    <w:p w14:paraId="3CC3D898" w14:textId="630B621B" w:rsidR="00371D8F"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71D8F" w:rsidRPr="00792C2B">
        <w:rPr>
          <w:rFonts w:asciiTheme="majorBidi" w:hAnsiTheme="majorBidi" w:cstheme="majorBidi"/>
          <w:sz w:val="20"/>
          <w:szCs w:val="20"/>
        </w:rPr>
        <w:t>Successful aquaculture operations depend on efficient fish health management. Fish farmers may optimise fish health, reduce losses, and improve the overall sustainability of their operations by giving priority to preventive measures, putting in place stringent monitoring methods, and using effective disease management tactics. Our knowledge of fish health will continue to increase through research and industry partnership, leading to better methods and outcomes for the welfare of populations of farmed fish.</w:t>
      </w:r>
    </w:p>
    <w:p w14:paraId="65E14EDB" w14:textId="2C37A3B5" w:rsidR="00244EBE" w:rsidRPr="00A16674" w:rsidRDefault="006A0413" w:rsidP="002560F5">
      <w:pPr>
        <w:spacing w:before="240"/>
        <w:jc w:val="both"/>
        <w:rPr>
          <w:rFonts w:ascii="Times New Roman" w:hAnsi="Times New Roman" w:cs="Times New Roman"/>
          <w:b/>
          <w:bCs/>
          <w:sz w:val="24"/>
          <w:szCs w:val="24"/>
        </w:rPr>
      </w:pPr>
      <w:r w:rsidRPr="00A16674">
        <w:rPr>
          <w:rFonts w:ascii="Times New Roman" w:hAnsi="Times New Roman" w:cs="Times New Roman"/>
          <w:b/>
          <w:bCs/>
          <w:sz w:val="24"/>
          <w:szCs w:val="24"/>
        </w:rPr>
        <w:t>References</w:t>
      </w:r>
    </w:p>
    <w:p w14:paraId="6E504E6D" w14:textId="0478714F" w:rsidR="006A0413" w:rsidRDefault="00C82624" w:rsidP="006A0413">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Adams, A., and</w:t>
      </w:r>
      <w:r w:rsidR="0072135D" w:rsidRPr="006A0413">
        <w:rPr>
          <w:rFonts w:ascii="Times New Roman" w:hAnsi="Times New Roman" w:cs="Times New Roman"/>
          <w:color w:val="222222"/>
          <w:sz w:val="24"/>
          <w:szCs w:val="24"/>
          <w:shd w:val="clear" w:color="auto" w:fill="FFFFFF"/>
        </w:rPr>
        <w:t xml:space="preserve"> Thompson, K. D.  Biotechnology offers revolution to fish health </w:t>
      </w:r>
      <w:r w:rsidR="006A0413">
        <w:rPr>
          <w:rFonts w:ascii="Times New Roman" w:hAnsi="Times New Roman" w:cs="Times New Roman"/>
          <w:color w:val="222222"/>
          <w:sz w:val="24"/>
          <w:szCs w:val="24"/>
          <w:shd w:val="clear" w:color="auto" w:fill="FFFFFF"/>
        </w:rPr>
        <w:tab/>
      </w:r>
      <w:r w:rsidR="0072135D" w:rsidRPr="006A0413">
        <w:rPr>
          <w:rFonts w:ascii="Times New Roman" w:hAnsi="Times New Roman" w:cs="Times New Roman"/>
          <w:color w:val="222222"/>
          <w:sz w:val="24"/>
          <w:szCs w:val="24"/>
          <w:shd w:val="clear" w:color="auto" w:fill="FFFFFF"/>
        </w:rPr>
        <w:t>management. </w:t>
      </w:r>
      <w:r w:rsidR="0072135D" w:rsidRPr="006A0413">
        <w:rPr>
          <w:rFonts w:ascii="Times New Roman" w:hAnsi="Times New Roman" w:cs="Times New Roman"/>
          <w:i/>
          <w:iCs/>
          <w:color w:val="222222"/>
          <w:sz w:val="24"/>
          <w:szCs w:val="24"/>
          <w:shd w:val="clear" w:color="auto" w:fill="FFFFFF"/>
        </w:rPr>
        <w:t>Trends in biotechnology</w:t>
      </w:r>
      <w:r w:rsidR="0072135D" w:rsidRPr="006A0413">
        <w:rPr>
          <w:rFonts w:ascii="Times New Roman" w:hAnsi="Times New Roman" w:cs="Times New Roman"/>
          <w:color w:val="222222"/>
          <w:sz w:val="24"/>
          <w:szCs w:val="24"/>
          <w:shd w:val="clear" w:color="auto" w:fill="FFFFFF"/>
        </w:rPr>
        <w:t>, </w:t>
      </w:r>
      <w:r w:rsidR="0072135D" w:rsidRPr="006A0413">
        <w:rPr>
          <w:rFonts w:ascii="Times New Roman" w:hAnsi="Times New Roman" w:cs="Times New Roman"/>
          <w:i/>
          <w:iCs/>
          <w:color w:val="222222"/>
          <w:sz w:val="24"/>
          <w:szCs w:val="24"/>
          <w:shd w:val="clear" w:color="auto" w:fill="FFFFFF"/>
        </w:rPr>
        <w:t>24</w:t>
      </w:r>
      <w:r w:rsidR="0072135D" w:rsidRPr="006A0413">
        <w:rPr>
          <w:rFonts w:ascii="Times New Roman" w:hAnsi="Times New Roman" w:cs="Times New Roman"/>
          <w:color w:val="222222"/>
          <w:sz w:val="24"/>
          <w:szCs w:val="24"/>
          <w:shd w:val="clear" w:color="auto" w:fill="FFFFFF"/>
        </w:rPr>
        <w:t>(5),</w:t>
      </w:r>
      <w:r w:rsidR="001D0702" w:rsidRPr="006A0413">
        <w:rPr>
          <w:rFonts w:ascii="Times New Roman" w:hAnsi="Times New Roman" w:cs="Times New Roman"/>
          <w:color w:val="222222"/>
          <w:sz w:val="24"/>
          <w:szCs w:val="24"/>
          <w:shd w:val="clear" w:color="auto" w:fill="FFFFFF"/>
        </w:rPr>
        <w:t xml:space="preserve"> 2006,</w:t>
      </w:r>
      <w:r w:rsidR="0072135D" w:rsidRPr="006A0413">
        <w:rPr>
          <w:rFonts w:ascii="Times New Roman" w:hAnsi="Times New Roman" w:cs="Times New Roman"/>
          <w:color w:val="222222"/>
          <w:sz w:val="24"/>
          <w:szCs w:val="24"/>
          <w:shd w:val="clear" w:color="auto" w:fill="FFFFFF"/>
        </w:rPr>
        <w:t xml:space="preserve"> </w:t>
      </w:r>
      <w:r w:rsidR="006A0413">
        <w:rPr>
          <w:rFonts w:ascii="Times New Roman" w:hAnsi="Times New Roman" w:cs="Times New Roman"/>
          <w:color w:val="222222"/>
          <w:sz w:val="24"/>
          <w:szCs w:val="24"/>
          <w:shd w:val="clear" w:color="auto" w:fill="FFFFFF"/>
        </w:rPr>
        <w:t xml:space="preserve">pp. </w:t>
      </w:r>
      <w:r w:rsidR="0072135D" w:rsidRPr="006A0413">
        <w:rPr>
          <w:rFonts w:ascii="Times New Roman" w:hAnsi="Times New Roman" w:cs="Times New Roman"/>
          <w:color w:val="222222"/>
          <w:sz w:val="24"/>
          <w:szCs w:val="24"/>
          <w:shd w:val="clear" w:color="auto" w:fill="FFFFFF"/>
        </w:rPr>
        <w:t>201-205.</w:t>
      </w:r>
    </w:p>
    <w:p w14:paraId="642EFB8F" w14:textId="680A7BDE" w:rsidR="006A0413" w:rsidRDefault="00C82624" w:rsidP="006A0413">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Assefa, A., and Abunna, F. </w:t>
      </w:r>
      <w:r w:rsidR="0072135D" w:rsidRPr="006A0413">
        <w:rPr>
          <w:rFonts w:ascii="Times New Roman" w:hAnsi="Times New Roman" w:cs="Times New Roman"/>
          <w:color w:val="222222"/>
          <w:sz w:val="24"/>
          <w:szCs w:val="24"/>
          <w:shd w:val="clear" w:color="auto" w:fill="FFFFFF"/>
        </w:rPr>
        <w:t xml:space="preserve">Maintenance of fish health in aquaculture: review of </w:t>
      </w:r>
      <w:r>
        <w:rPr>
          <w:rFonts w:ascii="Times New Roman" w:hAnsi="Times New Roman" w:cs="Times New Roman"/>
          <w:color w:val="222222"/>
          <w:sz w:val="24"/>
          <w:szCs w:val="24"/>
          <w:shd w:val="clear" w:color="auto" w:fill="FFFFFF"/>
        </w:rPr>
        <w:tab/>
      </w:r>
      <w:r w:rsidR="0072135D" w:rsidRPr="006A0413">
        <w:rPr>
          <w:rFonts w:ascii="Times New Roman" w:hAnsi="Times New Roman" w:cs="Times New Roman"/>
          <w:color w:val="222222"/>
          <w:sz w:val="24"/>
          <w:szCs w:val="24"/>
          <w:shd w:val="clear" w:color="auto" w:fill="FFFFFF"/>
        </w:rPr>
        <w:t xml:space="preserve">epidemiological approaches for prevention and control of infectious disease of </w:t>
      </w:r>
      <w:r>
        <w:rPr>
          <w:rFonts w:ascii="Times New Roman" w:hAnsi="Times New Roman" w:cs="Times New Roman"/>
          <w:color w:val="222222"/>
          <w:sz w:val="24"/>
          <w:szCs w:val="24"/>
          <w:shd w:val="clear" w:color="auto" w:fill="FFFFFF"/>
        </w:rPr>
        <w:tab/>
      </w:r>
      <w:r w:rsidR="0072135D" w:rsidRPr="006A0413">
        <w:rPr>
          <w:rFonts w:ascii="Times New Roman" w:hAnsi="Times New Roman" w:cs="Times New Roman"/>
          <w:color w:val="222222"/>
          <w:sz w:val="24"/>
          <w:szCs w:val="24"/>
          <w:shd w:val="clear" w:color="auto" w:fill="FFFFFF"/>
        </w:rPr>
        <w:t>fish. </w:t>
      </w:r>
      <w:r w:rsidR="0072135D" w:rsidRPr="006A0413">
        <w:rPr>
          <w:rFonts w:ascii="Times New Roman" w:hAnsi="Times New Roman" w:cs="Times New Roman"/>
          <w:i/>
          <w:iCs/>
          <w:color w:val="222222"/>
          <w:sz w:val="24"/>
          <w:szCs w:val="24"/>
          <w:shd w:val="clear" w:color="auto" w:fill="FFFFFF"/>
        </w:rPr>
        <w:t>Veterinary medicine international</w:t>
      </w:r>
      <w:r w:rsidR="0072135D" w:rsidRPr="006A0413">
        <w:rPr>
          <w:rFonts w:ascii="Times New Roman" w:hAnsi="Times New Roman" w:cs="Times New Roman"/>
          <w:color w:val="222222"/>
          <w:sz w:val="24"/>
          <w:szCs w:val="24"/>
          <w:shd w:val="clear" w:color="auto" w:fill="FFFFFF"/>
        </w:rPr>
        <w:t>, </w:t>
      </w:r>
      <w:r w:rsidR="0072135D" w:rsidRPr="006A0413">
        <w:rPr>
          <w:rFonts w:ascii="Times New Roman" w:hAnsi="Times New Roman" w:cs="Times New Roman"/>
          <w:i/>
          <w:iCs/>
          <w:color w:val="222222"/>
          <w:sz w:val="24"/>
          <w:szCs w:val="24"/>
          <w:shd w:val="clear" w:color="auto" w:fill="FFFFFF"/>
        </w:rPr>
        <w:t>2018</w:t>
      </w:r>
      <w:r w:rsidR="0072135D" w:rsidRPr="006A0413">
        <w:rPr>
          <w:rFonts w:ascii="Times New Roman" w:hAnsi="Times New Roman" w:cs="Times New Roman"/>
          <w:color w:val="222222"/>
          <w:sz w:val="24"/>
          <w:szCs w:val="24"/>
          <w:shd w:val="clear" w:color="auto" w:fill="FFFFFF"/>
        </w:rPr>
        <w:t>.</w:t>
      </w:r>
    </w:p>
    <w:p w14:paraId="38A40D0A" w14:textId="0895007E" w:rsidR="006A0413" w:rsidRDefault="0072135D" w:rsidP="006A0413">
      <w:pPr>
        <w:spacing w:after="0" w:line="240" w:lineRule="auto"/>
        <w:jc w:val="both"/>
        <w:rPr>
          <w:rFonts w:ascii="Times New Roman" w:hAnsi="Times New Roman" w:cs="Times New Roman"/>
          <w:color w:val="222222"/>
          <w:sz w:val="24"/>
          <w:szCs w:val="24"/>
          <w:shd w:val="clear" w:color="auto" w:fill="FFFFFF"/>
        </w:rPr>
      </w:pPr>
      <w:r w:rsidRPr="006A0413">
        <w:rPr>
          <w:rFonts w:ascii="Times New Roman" w:hAnsi="Times New Roman" w:cs="Times New Roman"/>
          <w:sz w:val="24"/>
          <w:szCs w:val="24"/>
        </w:rPr>
        <w:t xml:space="preserve">An introduction to fish health management. An Introduction to Fish Health Management | the </w:t>
      </w:r>
      <w:r w:rsidR="006A0413">
        <w:rPr>
          <w:rFonts w:ascii="Times New Roman" w:hAnsi="Times New Roman" w:cs="Times New Roman"/>
          <w:sz w:val="24"/>
          <w:szCs w:val="24"/>
        </w:rPr>
        <w:tab/>
      </w:r>
      <w:r w:rsidRPr="006A0413">
        <w:rPr>
          <w:rFonts w:ascii="Times New Roman" w:hAnsi="Times New Roman" w:cs="Times New Roman"/>
          <w:sz w:val="24"/>
          <w:szCs w:val="24"/>
        </w:rPr>
        <w:t xml:space="preserve">Fish Site. </w:t>
      </w:r>
      <w:hyperlink r:id="rId8" w:history="1">
        <w:r w:rsidRPr="006A0413">
          <w:rPr>
            <w:rStyle w:val="Hyperlink"/>
            <w:rFonts w:ascii="Times New Roman" w:hAnsi="Times New Roman" w:cs="Times New Roman"/>
            <w:sz w:val="24"/>
            <w:szCs w:val="24"/>
          </w:rPr>
          <w:t>https://thefishsite.com/articles/an-introduction-to-fish-health-management</w:t>
        </w:r>
      </w:hyperlink>
      <w:r w:rsidRPr="006A0413">
        <w:rPr>
          <w:rFonts w:ascii="Times New Roman" w:hAnsi="Times New Roman" w:cs="Times New Roman"/>
          <w:sz w:val="24"/>
          <w:szCs w:val="24"/>
        </w:rPr>
        <w:t>.</w:t>
      </w:r>
      <w:r w:rsidR="001D0702" w:rsidRPr="006A0413">
        <w:rPr>
          <w:rFonts w:ascii="Times New Roman" w:hAnsi="Times New Roman" w:cs="Times New Roman"/>
          <w:sz w:val="24"/>
          <w:szCs w:val="24"/>
        </w:rPr>
        <w:t xml:space="preserve"> </w:t>
      </w:r>
    </w:p>
    <w:p w14:paraId="190547FF" w14:textId="77777777" w:rsidR="006A0413" w:rsidRDefault="0072135D" w:rsidP="006A0413">
      <w:pPr>
        <w:spacing w:after="0" w:line="240" w:lineRule="auto"/>
        <w:jc w:val="both"/>
        <w:rPr>
          <w:rFonts w:ascii="Times New Roman" w:hAnsi="Times New Roman" w:cs="Times New Roman"/>
          <w:color w:val="222222"/>
          <w:sz w:val="24"/>
          <w:szCs w:val="24"/>
          <w:shd w:val="clear" w:color="auto" w:fill="FFFFFF"/>
        </w:rPr>
      </w:pPr>
      <w:r w:rsidRPr="006A0413">
        <w:rPr>
          <w:rFonts w:ascii="Times New Roman" w:hAnsi="Times New Roman" w:cs="Times New Roman"/>
          <w:sz w:val="24"/>
          <w:szCs w:val="24"/>
        </w:rPr>
        <w:t>Chong, R., Bousfield, B., &amp; Brown, R. Fish disease management. Veterinary Bulletin-</w:t>
      </w:r>
      <w:r w:rsidR="006A0413">
        <w:rPr>
          <w:rFonts w:ascii="Times New Roman" w:hAnsi="Times New Roman" w:cs="Times New Roman"/>
          <w:sz w:val="24"/>
          <w:szCs w:val="24"/>
        </w:rPr>
        <w:tab/>
      </w:r>
      <w:r w:rsidRPr="006A0413">
        <w:rPr>
          <w:rFonts w:ascii="Times New Roman" w:hAnsi="Times New Roman" w:cs="Times New Roman"/>
          <w:sz w:val="24"/>
          <w:szCs w:val="24"/>
        </w:rPr>
        <w:t>Agriculture, Fisheries and Conservation Department Newsletter, 1,</w:t>
      </w:r>
      <w:r w:rsidR="001D0702" w:rsidRPr="006A0413">
        <w:rPr>
          <w:rFonts w:ascii="Times New Roman" w:hAnsi="Times New Roman" w:cs="Times New Roman"/>
          <w:sz w:val="24"/>
          <w:szCs w:val="24"/>
        </w:rPr>
        <w:t xml:space="preserve"> 2011,</w:t>
      </w:r>
      <w:r w:rsidRPr="006A0413">
        <w:rPr>
          <w:rFonts w:ascii="Times New Roman" w:hAnsi="Times New Roman" w:cs="Times New Roman"/>
          <w:sz w:val="24"/>
          <w:szCs w:val="24"/>
        </w:rPr>
        <w:t xml:space="preserve"> 1-12.</w:t>
      </w:r>
    </w:p>
    <w:p w14:paraId="212B66B3" w14:textId="6E5EC2F2" w:rsidR="00C82624" w:rsidRDefault="0072135D" w:rsidP="00C82624">
      <w:pPr>
        <w:spacing w:after="0" w:line="240" w:lineRule="auto"/>
        <w:jc w:val="both"/>
        <w:rPr>
          <w:rFonts w:ascii="Times New Roman" w:hAnsi="Times New Roman" w:cs="Times New Roman"/>
          <w:color w:val="222222"/>
          <w:sz w:val="24"/>
          <w:szCs w:val="24"/>
          <w:shd w:val="clear" w:color="auto" w:fill="FFFFFF"/>
        </w:rPr>
      </w:pPr>
      <w:r w:rsidRPr="006A0413">
        <w:rPr>
          <w:rFonts w:ascii="Times New Roman" w:hAnsi="Times New Roman" w:cs="Times New Roman"/>
          <w:color w:val="222222"/>
          <w:sz w:val="24"/>
          <w:szCs w:val="24"/>
          <w:shd w:val="clear" w:color="auto" w:fill="FFFFFF"/>
        </w:rPr>
        <w:t>Das, R., Swain, P., Sahoo, S. N., Mishra, S. S.,</w:t>
      </w:r>
      <w:r w:rsidR="00C82624">
        <w:rPr>
          <w:rFonts w:ascii="Times New Roman" w:hAnsi="Times New Roman" w:cs="Times New Roman"/>
          <w:color w:val="222222"/>
          <w:sz w:val="24"/>
          <w:szCs w:val="24"/>
          <w:shd w:val="clear" w:color="auto" w:fill="FFFFFF"/>
        </w:rPr>
        <w:t xml:space="preserve"> Choudhary, P., Debbarma, J., and</w:t>
      </w:r>
      <w:r w:rsidRPr="006A0413">
        <w:rPr>
          <w:rFonts w:ascii="Times New Roman" w:hAnsi="Times New Roman" w:cs="Times New Roman"/>
          <w:color w:val="222222"/>
          <w:sz w:val="24"/>
          <w:szCs w:val="24"/>
          <w:shd w:val="clear" w:color="auto" w:fill="FFFFFF"/>
        </w:rPr>
        <w:t xml:space="preserve"> Patil, P. K.  </w:t>
      </w:r>
      <w:r w:rsidR="006A0413">
        <w:rPr>
          <w:rFonts w:ascii="Times New Roman" w:hAnsi="Times New Roman" w:cs="Times New Roman"/>
          <w:color w:val="222222"/>
          <w:sz w:val="24"/>
          <w:szCs w:val="24"/>
          <w:shd w:val="clear" w:color="auto" w:fill="FFFFFF"/>
        </w:rPr>
        <w:tab/>
      </w:r>
      <w:r w:rsidRPr="006A0413">
        <w:rPr>
          <w:rFonts w:ascii="Times New Roman" w:hAnsi="Times New Roman" w:cs="Times New Roman"/>
          <w:color w:val="222222"/>
          <w:sz w:val="24"/>
          <w:szCs w:val="24"/>
          <w:shd w:val="clear" w:color="auto" w:fill="FFFFFF"/>
        </w:rPr>
        <w:t xml:space="preserve">Evaluation of oxytetracycline hydrochloride (OTC) on non‐specific immunity, </w:t>
      </w:r>
      <w:r w:rsidR="006A0413">
        <w:rPr>
          <w:rFonts w:ascii="Times New Roman" w:hAnsi="Times New Roman" w:cs="Times New Roman"/>
          <w:color w:val="222222"/>
          <w:sz w:val="24"/>
          <w:szCs w:val="24"/>
          <w:shd w:val="clear" w:color="auto" w:fill="FFFFFF"/>
        </w:rPr>
        <w:tab/>
      </w:r>
      <w:r w:rsidRPr="006A0413">
        <w:rPr>
          <w:rFonts w:ascii="Times New Roman" w:hAnsi="Times New Roman" w:cs="Times New Roman"/>
          <w:color w:val="222222"/>
          <w:sz w:val="24"/>
          <w:szCs w:val="24"/>
          <w:shd w:val="clear" w:color="auto" w:fill="FFFFFF"/>
        </w:rPr>
        <w:t xml:space="preserve">enzymatic profiles and tissue level retention in </w:t>
      </w:r>
      <w:r w:rsidRPr="006A0413">
        <w:rPr>
          <w:rFonts w:ascii="Times New Roman" w:hAnsi="Times New Roman" w:cs="Times New Roman"/>
          <w:i/>
          <w:iCs/>
          <w:color w:val="222222"/>
          <w:sz w:val="24"/>
          <w:szCs w:val="24"/>
          <w:shd w:val="clear" w:color="auto" w:fill="FFFFFF"/>
        </w:rPr>
        <w:t>Labeo rohita</w:t>
      </w:r>
      <w:r w:rsidR="00C82624">
        <w:rPr>
          <w:rFonts w:ascii="Times New Roman" w:hAnsi="Times New Roman" w:cs="Times New Roman"/>
          <w:color w:val="222222"/>
          <w:sz w:val="24"/>
          <w:szCs w:val="24"/>
          <w:shd w:val="clear" w:color="auto" w:fill="FFFFFF"/>
        </w:rPr>
        <w:t xml:space="preserve"> (Hamilton, 1822) after</w:t>
      </w:r>
      <w:r w:rsidR="006A0413">
        <w:rPr>
          <w:rFonts w:ascii="Times New Roman" w:hAnsi="Times New Roman" w:cs="Times New Roman"/>
          <w:color w:val="222222"/>
          <w:sz w:val="24"/>
          <w:szCs w:val="24"/>
          <w:shd w:val="clear" w:color="auto" w:fill="FFFFFF"/>
        </w:rPr>
        <w:tab/>
      </w:r>
      <w:r w:rsidRPr="006A0413">
        <w:rPr>
          <w:rFonts w:ascii="Times New Roman" w:hAnsi="Times New Roman" w:cs="Times New Roman"/>
          <w:color w:val="222222"/>
          <w:sz w:val="24"/>
          <w:szCs w:val="24"/>
          <w:shd w:val="clear" w:color="auto" w:fill="FFFFFF"/>
        </w:rPr>
        <w:t>administration through feed. </w:t>
      </w:r>
      <w:r w:rsidRPr="006A0413">
        <w:rPr>
          <w:rFonts w:ascii="Times New Roman" w:hAnsi="Times New Roman" w:cs="Times New Roman"/>
          <w:i/>
          <w:iCs/>
          <w:color w:val="222222"/>
          <w:sz w:val="24"/>
          <w:szCs w:val="24"/>
          <w:shd w:val="clear" w:color="auto" w:fill="FFFFFF"/>
        </w:rPr>
        <w:t>Aquaculture Research</w:t>
      </w:r>
      <w:r w:rsidRPr="006A0413">
        <w:rPr>
          <w:rFonts w:ascii="Times New Roman" w:hAnsi="Times New Roman" w:cs="Times New Roman"/>
          <w:color w:val="222222"/>
          <w:sz w:val="24"/>
          <w:szCs w:val="24"/>
          <w:shd w:val="clear" w:color="auto" w:fill="FFFFFF"/>
        </w:rPr>
        <w:t>, </w:t>
      </w:r>
      <w:r w:rsidRPr="006A0413">
        <w:rPr>
          <w:rFonts w:ascii="Times New Roman" w:hAnsi="Times New Roman" w:cs="Times New Roman"/>
          <w:i/>
          <w:iCs/>
          <w:color w:val="222222"/>
          <w:sz w:val="24"/>
          <w:szCs w:val="24"/>
          <w:shd w:val="clear" w:color="auto" w:fill="FFFFFF"/>
        </w:rPr>
        <w:t>52</w:t>
      </w:r>
      <w:r w:rsidRPr="006A0413">
        <w:rPr>
          <w:rFonts w:ascii="Times New Roman" w:hAnsi="Times New Roman" w:cs="Times New Roman"/>
          <w:color w:val="222222"/>
          <w:sz w:val="24"/>
          <w:szCs w:val="24"/>
          <w:shd w:val="clear" w:color="auto" w:fill="FFFFFF"/>
        </w:rPr>
        <w:t xml:space="preserve">(7), </w:t>
      </w:r>
      <w:r w:rsidR="001D0702" w:rsidRPr="006A0413">
        <w:rPr>
          <w:rFonts w:ascii="Times New Roman" w:hAnsi="Times New Roman" w:cs="Times New Roman"/>
          <w:color w:val="222222"/>
          <w:sz w:val="24"/>
          <w:szCs w:val="24"/>
          <w:shd w:val="clear" w:color="auto" w:fill="FFFFFF"/>
        </w:rPr>
        <w:t xml:space="preserve">2021, </w:t>
      </w:r>
      <w:r w:rsidR="00C82624">
        <w:rPr>
          <w:rFonts w:ascii="Times New Roman" w:hAnsi="Times New Roman" w:cs="Times New Roman"/>
          <w:color w:val="222222"/>
          <w:sz w:val="24"/>
          <w:szCs w:val="24"/>
          <w:shd w:val="clear" w:color="auto" w:fill="FFFFFF"/>
        </w:rPr>
        <w:t>pp.</w:t>
      </w:r>
      <w:r w:rsidRPr="006A0413">
        <w:rPr>
          <w:rFonts w:ascii="Times New Roman" w:hAnsi="Times New Roman" w:cs="Times New Roman"/>
          <w:color w:val="222222"/>
          <w:sz w:val="24"/>
          <w:szCs w:val="24"/>
          <w:shd w:val="clear" w:color="auto" w:fill="FFFFFF"/>
        </w:rPr>
        <w:t>3301-3309.</w:t>
      </w:r>
    </w:p>
    <w:p w14:paraId="2BE64147" w14:textId="47F29128" w:rsidR="00C82624" w:rsidRDefault="00C82624" w:rsidP="00C82624">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Francis-Floyd, R., and</w:t>
      </w:r>
      <w:r w:rsidR="0072135D" w:rsidRPr="00C82624">
        <w:rPr>
          <w:rFonts w:ascii="Times New Roman" w:hAnsi="Times New Roman" w:cs="Times New Roman"/>
          <w:color w:val="222222"/>
          <w:sz w:val="24"/>
          <w:szCs w:val="24"/>
          <w:shd w:val="clear" w:color="auto" w:fill="FFFFFF"/>
        </w:rPr>
        <w:t xml:space="preserve"> Wellborn, T. L. </w:t>
      </w:r>
      <w:r w:rsidR="001D0702" w:rsidRPr="00C82624">
        <w:rPr>
          <w:rFonts w:ascii="Times New Roman" w:hAnsi="Times New Roman" w:cs="Times New Roman"/>
          <w:i/>
          <w:iCs/>
          <w:color w:val="222222"/>
          <w:sz w:val="24"/>
          <w:szCs w:val="24"/>
          <w:shd w:val="clear" w:color="auto" w:fill="FFFFFF"/>
        </w:rPr>
        <w:t>I</w:t>
      </w:r>
      <w:r w:rsidR="0072135D" w:rsidRPr="00C82624">
        <w:rPr>
          <w:rFonts w:ascii="Times New Roman" w:hAnsi="Times New Roman" w:cs="Times New Roman"/>
          <w:i/>
          <w:iCs/>
          <w:color w:val="222222"/>
          <w:sz w:val="24"/>
          <w:szCs w:val="24"/>
          <w:shd w:val="clear" w:color="auto" w:fill="FFFFFF"/>
        </w:rPr>
        <w:t>ntroduction to fish health management</w:t>
      </w:r>
      <w:r w:rsidR="0072135D" w:rsidRPr="00C82624">
        <w:rPr>
          <w:rFonts w:ascii="Times New Roman" w:hAnsi="Times New Roman" w:cs="Times New Roman"/>
          <w:color w:val="222222"/>
          <w:sz w:val="24"/>
          <w:szCs w:val="24"/>
          <w:shd w:val="clear" w:color="auto" w:fill="FFFFFF"/>
        </w:rPr>
        <w:t xml:space="preserve">. Florida </w:t>
      </w:r>
      <w:r>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 xml:space="preserve">Cooperative Extension Service, Institute of Food and Agricultural Sciences, University </w:t>
      </w:r>
      <w:r>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of Florida</w:t>
      </w:r>
      <w:r w:rsidR="001D0702" w:rsidRPr="00C82624">
        <w:rPr>
          <w:rFonts w:ascii="Times New Roman" w:hAnsi="Times New Roman" w:cs="Times New Roman"/>
          <w:color w:val="222222"/>
          <w:sz w:val="24"/>
          <w:szCs w:val="24"/>
          <w:shd w:val="clear" w:color="auto" w:fill="FFFFFF"/>
        </w:rPr>
        <w:t>, 1991.</w:t>
      </w:r>
    </w:p>
    <w:p w14:paraId="3D9F94FE" w14:textId="77777777" w:rsidR="00370DA7" w:rsidRDefault="00370DA7" w:rsidP="00370DA7">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Khan, M. I. R., and</w:t>
      </w:r>
      <w:r w:rsidR="0072135D" w:rsidRPr="00C82624">
        <w:rPr>
          <w:rFonts w:ascii="Times New Roman" w:hAnsi="Times New Roman" w:cs="Times New Roman"/>
          <w:color w:val="222222"/>
          <w:sz w:val="24"/>
          <w:szCs w:val="24"/>
          <w:shd w:val="clear" w:color="auto" w:fill="FFFFFF"/>
        </w:rPr>
        <w:t xml:space="preserve"> Choudhury, T. G. Biotechnological Approaches in Fish Health </w:t>
      </w:r>
      <w:r>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 xml:space="preserve">Management. </w:t>
      </w:r>
      <w:r w:rsidR="00C82624">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In </w:t>
      </w:r>
      <w:r w:rsidR="0072135D" w:rsidRPr="00C82624">
        <w:rPr>
          <w:rFonts w:ascii="Times New Roman" w:hAnsi="Times New Roman" w:cs="Times New Roman"/>
          <w:i/>
          <w:iCs/>
          <w:color w:val="222222"/>
          <w:sz w:val="24"/>
          <w:szCs w:val="24"/>
          <w:shd w:val="clear" w:color="auto" w:fill="FFFFFF"/>
        </w:rPr>
        <w:t>Biotechnological Advances in Aquaculture Health Management</w:t>
      </w:r>
      <w:r w:rsidR="0072135D" w:rsidRPr="00C82624">
        <w:rPr>
          <w:rFonts w:ascii="Times New Roman" w:hAnsi="Times New Roman" w:cs="Times New Roman"/>
          <w:color w:val="222222"/>
          <w:sz w:val="24"/>
          <w:szCs w:val="24"/>
          <w:shd w:val="clear" w:color="auto" w:fill="FFFFFF"/>
        </w:rPr>
        <w:t xml:space="preserve"> (pp. </w:t>
      </w:r>
      <w:r>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 xml:space="preserve">1-24). </w:t>
      </w:r>
      <w:r w:rsidR="00C82624">
        <w:rPr>
          <w:rFonts w:ascii="Times New Roman" w:hAnsi="Times New Roman" w:cs="Times New Roman"/>
          <w:color w:val="222222"/>
          <w:sz w:val="24"/>
          <w:szCs w:val="24"/>
          <w:shd w:val="clear" w:color="auto" w:fill="FFFFFF"/>
        </w:rPr>
        <w:tab/>
      </w:r>
      <w:r w:rsidR="0072135D" w:rsidRPr="00C82624">
        <w:rPr>
          <w:rFonts w:ascii="Times New Roman" w:hAnsi="Times New Roman" w:cs="Times New Roman"/>
          <w:color w:val="222222"/>
          <w:sz w:val="24"/>
          <w:szCs w:val="24"/>
          <w:shd w:val="clear" w:color="auto" w:fill="FFFFFF"/>
        </w:rPr>
        <w:t>Singapore: Springer Nature Singapore</w:t>
      </w:r>
      <w:r w:rsidR="009E661C" w:rsidRPr="00C82624">
        <w:rPr>
          <w:rFonts w:ascii="Times New Roman" w:hAnsi="Times New Roman" w:cs="Times New Roman"/>
          <w:color w:val="222222"/>
          <w:sz w:val="24"/>
          <w:szCs w:val="24"/>
          <w:shd w:val="clear" w:color="auto" w:fill="FFFFFF"/>
        </w:rPr>
        <w:t>, 2022.</w:t>
      </w:r>
    </w:p>
    <w:p w14:paraId="29822A69"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370DA7">
        <w:rPr>
          <w:rFonts w:ascii="Times New Roman" w:hAnsi="Times New Roman" w:cs="Times New Roman"/>
          <w:color w:val="222222"/>
          <w:sz w:val="24"/>
          <w:szCs w:val="24"/>
          <w:shd w:val="clear" w:color="auto" w:fill="FFFFFF"/>
        </w:rPr>
        <w:t>Murmu, K., Rasal, K. D., Rasal, A., Sahoo, L., Nan</w:t>
      </w:r>
      <w:r w:rsidR="00370DA7">
        <w:rPr>
          <w:rFonts w:ascii="Times New Roman" w:hAnsi="Times New Roman" w:cs="Times New Roman"/>
          <w:color w:val="222222"/>
          <w:sz w:val="24"/>
          <w:szCs w:val="24"/>
          <w:shd w:val="clear" w:color="auto" w:fill="FFFFFF"/>
        </w:rPr>
        <w:t>danpawar, P. C., Udit, U. K., and</w:t>
      </w:r>
      <w:r w:rsidR="008C46AD">
        <w:rPr>
          <w:rFonts w:ascii="Times New Roman" w:hAnsi="Times New Roman" w:cs="Times New Roman"/>
          <w:color w:val="222222"/>
          <w:sz w:val="24"/>
          <w:szCs w:val="24"/>
          <w:shd w:val="clear" w:color="auto" w:fill="FFFFFF"/>
        </w:rPr>
        <w:t xml:space="preserve">  </w:t>
      </w:r>
      <w:r w:rsidRPr="00370DA7">
        <w:rPr>
          <w:rFonts w:ascii="Times New Roman" w:hAnsi="Times New Roman" w:cs="Times New Roman"/>
          <w:color w:val="222222"/>
          <w:sz w:val="24"/>
          <w:szCs w:val="24"/>
          <w:shd w:val="clear" w:color="auto" w:fill="FFFFFF"/>
        </w:rPr>
        <w:t xml:space="preserve"> Sundaray, </w:t>
      </w:r>
      <w:r w:rsidR="00370DA7">
        <w:rPr>
          <w:rFonts w:ascii="Times New Roman" w:hAnsi="Times New Roman" w:cs="Times New Roman"/>
          <w:color w:val="222222"/>
          <w:sz w:val="24"/>
          <w:szCs w:val="24"/>
          <w:shd w:val="clear" w:color="auto" w:fill="FFFFFF"/>
        </w:rPr>
        <w:tab/>
      </w:r>
      <w:r w:rsidRPr="00370DA7">
        <w:rPr>
          <w:rFonts w:ascii="Times New Roman" w:hAnsi="Times New Roman" w:cs="Times New Roman"/>
          <w:color w:val="222222"/>
          <w:sz w:val="24"/>
          <w:szCs w:val="24"/>
          <w:shd w:val="clear" w:color="auto" w:fill="FFFFFF"/>
        </w:rPr>
        <w:t xml:space="preserve">J. K. Effect of salinity on survival, hematological and histological changes in </w:t>
      </w:r>
      <w:r w:rsidR="00952A1A">
        <w:rPr>
          <w:rFonts w:ascii="Times New Roman" w:hAnsi="Times New Roman" w:cs="Times New Roman"/>
          <w:color w:val="222222"/>
          <w:sz w:val="24"/>
          <w:szCs w:val="24"/>
          <w:shd w:val="clear" w:color="auto" w:fill="FFFFFF"/>
        </w:rPr>
        <w:tab/>
      </w:r>
      <w:r w:rsidRPr="00370DA7">
        <w:rPr>
          <w:rFonts w:ascii="Times New Roman" w:hAnsi="Times New Roman" w:cs="Times New Roman"/>
          <w:color w:val="222222"/>
          <w:sz w:val="24"/>
          <w:szCs w:val="24"/>
          <w:shd w:val="clear" w:color="auto" w:fill="FFFFFF"/>
        </w:rPr>
        <w:t xml:space="preserve">genetically improved rohu (Jayanti), </w:t>
      </w:r>
      <w:r w:rsidRPr="00370DA7">
        <w:rPr>
          <w:rFonts w:ascii="Times New Roman" w:hAnsi="Times New Roman" w:cs="Times New Roman"/>
          <w:i/>
          <w:iCs/>
          <w:color w:val="222222"/>
          <w:sz w:val="24"/>
          <w:szCs w:val="24"/>
          <w:shd w:val="clear" w:color="auto" w:fill="FFFFFF"/>
        </w:rPr>
        <w:t>Labeo rohita</w:t>
      </w:r>
      <w:r w:rsidRPr="00370DA7">
        <w:rPr>
          <w:rFonts w:ascii="Times New Roman" w:hAnsi="Times New Roman" w:cs="Times New Roman"/>
          <w:color w:val="222222"/>
          <w:sz w:val="24"/>
          <w:szCs w:val="24"/>
          <w:shd w:val="clear" w:color="auto" w:fill="FFFFFF"/>
        </w:rPr>
        <w:t xml:space="preserve"> (Hamilton, 1822). </w:t>
      </w:r>
      <w:r w:rsidRPr="00370DA7">
        <w:rPr>
          <w:rFonts w:ascii="Times New Roman" w:hAnsi="Times New Roman" w:cs="Times New Roman"/>
          <w:i/>
          <w:iCs/>
          <w:color w:val="222222"/>
          <w:sz w:val="24"/>
          <w:szCs w:val="24"/>
          <w:shd w:val="clear" w:color="auto" w:fill="FFFFFF"/>
        </w:rPr>
        <w:t xml:space="preserve">Indian Journal of </w:t>
      </w:r>
      <w:r w:rsidR="00952A1A">
        <w:rPr>
          <w:rFonts w:ascii="Times New Roman" w:hAnsi="Times New Roman" w:cs="Times New Roman"/>
          <w:i/>
          <w:iCs/>
          <w:color w:val="222222"/>
          <w:sz w:val="24"/>
          <w:szCs w:val="24"/>
          <w:shd w:val="clear" w:color="auto" w:fill="FFFFFF"/>
        </w:rPr>
        <w:tab/>
      </w:r>
      <w:r w:rsidRPr="00370DA7">
        <w:rPr>
          <w:rFonts w:ascii="Times New Roman" w:hAnsi="Times New Roman" w:cs="Times New Roman"/>
          <w:i/>
          <w:iCs/>
          <w:color w:val="222222"/>
          <w:sz w:val="24"/>
          <w:szCs w:val="24"/>
          <w:shd w:val="clear" w:color="auto" w:fill="FFFFFF"/>
        </w:rPr>
        <w:t>Animal Research</w:t>
      </w:r>
      <w:r w:rsidRPr="00370DA7">
        <w:rPr>
          <w:rFonts w:ascii="Times New Roman" w:hAnsi="Times New Roman" w:cs="Times New Roman"/>
          <w:color w:val="222222"/>
          <w:sz w:val="24"/>
          <w:szCs w:val="24"/>
          <w:shd w:val="clear" w:color="auto" w:fill="FFFFFF"/>
        </w:rPr>
        <w:t>, </w:t>
      </w:r>
      <w:r w:rsidRPr="00370DA7">
        <w:rPr>
          <w:rFonts w:ascii="Times New Roman" w:hAnsi="Times New Roman" w:cs="Times New Roman"/>
          <w:i/>
          <w:iCs/>
          <w:color w:val="222222"/>
          <w:sz w:val="24"/>
          <w:szCs w:val="24"/>
          <w:shd w:val="clear" w:color="auto" w:fill="FFFFFF"/>
        </w:rPr>
        <w:t>54</w:t>
      </w:r>
      <w:r w:rsidRPr="00370DA7">
        <w:rPr>
          <w:rFonts w:ascii="Times New Roman" w:hAnsi="Times New Roman" w:cs="Times New Roman"/>
          <w:color w:val="222222"/>
          <w:sz w:val="24"/>
          <w:szCs w:val="24"/>
          <w:shd w:val="clear" w:color="auto" w:fill="FFFFFF"/>
        </w:rPr>
        <w:t xml:space="preserve">(6), </w:t>
      </w:r>
      <w:r w:rsidR="009E661C" w:rsidRPr="00370DA7">
        <w:rPr>
          <w:rFonts w:ascii="Times New Roman" w:hAnsi="Times New Roman" w:cs="Times New Roman"/>
          <w:color w:val="222222"/>
          <w:sz w:val="24"/>
          <w:szCs w:val="24"/>
          <w:shd w:val="clear" w:color="auto" w:fill="FFFFFF"/>
        </w:rPr>
        <w:t>2020,</w:t>
      </w:r>
      <w:r w:rsidR="00952A1A">
        <w:rPr>
          <w:rFonts w:ascii="Times New Roman" w:hAnsi="Times New Roman" w:cs="Times New Roman"/>
          <w:color w:val="222222"/>
          <w:sz w:val="24"/>
          <w:szCs w:val="24"/>
          <w:shd w:val="clear" w:color="auto" w:fill="FFFFFF"/>
        </w:rPr>
        <w:t xml:space="preserve">pp. </w:t>
      </w:r>
      <w:r w:rsidRPr="00370DA7">
        <w:rPr>
          <w:rFonts w:ascii="Times New Roman" w:hAnsi="Times New Roman" w:cs="Times New Roman"/>
          <w:color w:val="222222"/>
          <w:sz w:val="24"/>
          <w:szCs w:val="24"/>
          <w:shd w:val="clear" w:color="auto" w:fill="FFFFFF"/>
        </w:rPr>
        <w:t>673-678.</w:t>
      </w:r>
    </w:p>
    <w:p w14:paraId="085FAC3D"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sz w:val="24"/>
          <w:szCs w:val="24"/>
        </w:rPr>
        <w:t xml:space="preserve">Natnan, M. E., Mayalvanan, Y., Jazamuddin, F. M., Aizat, </w:t>
      </w:r>
      <w:r w:rsidR="00952A1A">
        <w:rPr>
          <w:rFonts w:ascii="Times New Roman" w:hAnsi="Times New Roman" w:cs="Times New Roman"/>
          <w:sz w:val="24"/>
          <w:szCs w:val="24"/>
        </w:rPr>
        <w:t xml:space="preserve">W. M., Low, C. F., Goh, H. H., and </w:t>
      </w:r>
      <w:r w:rsidRPr="00952A1A">
        <w:rPr>
          <w:rFonts w:ascii="Times New Roman" w:hAnsi="Times New Roman" w:cs="Times New Roman"/>
          <w:sz w:val="24"/>
          <w:szCs w:val="24"/>
        </w:rPr>
        <w:t xml:space="preserve"> </w:t>
      </w:r>
      <w:r w:rsidR="00952A1A">
        <w:rPr>
          <w:rFonts w:ascii="Times New Roman" w:hAnsi="Times New Roman" w:cs="Times New Roman"/>
          <w:sz w:val="24"/>
          <w:szCs w:val="24"/>
        </w:rPr>
        <w:tab/>
      </w:r>
      <w:r w:rsidRPr="00952A1A">
        <w:rPr>
          <w:rFonts w:ascii="Times New Roman" w:hAnsi="Times New Roman" w:cs="Times New Roman"/>
          <w:sz w:val="24"/>
          <w:szCs w:val="24"/>
        </w:rPr>
        <w:t xml:space="preserve">Baharum, S. N. Omics strategies in current advancements of infectious fish disease </w:t>
      </w:r>
      <w:r w:rsidR="00952A1A">
        <w:rPr>
          <w:rFonts w:ascii="Times New Roman" w:hAnsi="Times New Roman" w:cs="Times New Roman"/>
          <w:sz w:val="24"/>
          <w:szCs w:val="24"/>
        </w:rPr>
        <w:tab/>
      </w:r>
      <w:r w:rsidRPr="00952A1A">
        <w:rPr>
          <w:rFonts w:ascii="Times New Roman" w:hAnsi="Times New Roman" w:cs="Times New Roman"/>
          <w:sz w:val="24"/>
          <w:szCs w:val="24"/>
        </w:rPr>
        <w:t>management. Biology, 10(11),</w:t>
      </w:r>
      <w:r w:rsidR="00A722A8" w:rsidRPr="00952A1A">
        <w:rPr>
          <w:rFonts w:ascii="Times New Roman" w:hAnsi="Times New Roman" w:cs="Times New Roman"/>
          <w:sz w:val="24"/>
          <w:szCs w:val="24"/>
        </w:rPr>
        <w:t>2021,</w:t>
      </w:r>
      <w:r w:rsidRPr="00952A1A">
        <w:rPr>
          <w:rFonts w:ascii="Times New Roman" w:hAnsi="Times New Roman" w:cs="Times New Roman"/>
          <w:sz w:val="24"/>
          <w:szCs w:val="24"/>
        </w:rPr>
        <w:t xml:space="preserve"> </w:t>
      </w:r>
      <w:r w:rsidR="00952A1A">
        <w:rPr>
          <w:rFonts w:ascii="Times New Roman" w:hAnsi="Times New Roman" w:cs="Times New Roman"/>
          <w:sz w:val="24"/>
          <w:szCs w:val="24"/>
        </w:rPr>
        <w:t xml:space="preserve">pp. </w:t>
      </w:r>
      <w:r w:rsidRPr="00952A1A">
        <w:rPr>
          <w:rFonts w:ascii="Times New Roman" w:hAnsi="Times New Roman" w:cs="Times New Roman"/>
          <w:sz w:val="24"/>
          <w:szCs w:val="24"/>
        </w:rPr>
        <w:t>1086.</w:t>
      </w:r>
    </w:p>
    <w:p w14:paraId="718D6D97"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color w:val="222222"/>
          <w:sz w:val="24"/>
          <w:szCs w:val="24"/>
          <w:shd w:val="clear" w:color="auto" w:fill="FFFFFF"/>
        </w:rPr>
        <w:t>Phu, T. M., Phuong, N. T., Dung, T. T., Hai, D.</w:t>
      </w:r>
      <w:r w:rsidR="00952A1A">
        <w:rPr>
          <w:rFonts w:ascii="Times New Roman" w:hAnsi="Times New Roman" w:cs="Times New Roman"/>
          <w:color w:val="222222"/>
          <w:sz w:val="24"/>
          <w:szCs w:val="24"/>
          <w:shd w:val="clear" w:color="auto" w:fill="FFFFFF"/>
        </w:rPr>
        <w:t xml:space="preserve"> M., Son, V. N., Rico, A., and </w:t>
      </w:r>
      <w:r w:rsidRPr="00952A1A">
        <w:rPr>
          <w:rFonts w:ascii="Times New Roman" w:hAnsi="Times New Roman" w:cs="Times New Roman"/>
          <w:color w:val="222222"/>
          <w:sz w:val="24"/>
          <w:szCs w:val="24"/>
          <w:shd w:val="clear" w:color="auto" w:fill="FFFFFF"/>
        </w:rPr>
        <w:t xml:space="preserve"> Dalsgaard, A. An </w:t>
      </w:r>
      <w:r w:rsidR="00952A1A">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 xml:space="preserve">evaluation of fish health‐management practices and occupational health hazards </w:t>
      </w:r>
      <w:r w:rsidR="00952A1A">
        <w:rPr>
          <w:rFonts w:ascii="Times New Roman" w:hAnsi="Times New Roman" w:cs="Times New Roman"/>
          <w:color w:val="222222"/>
          <w:sz w:val="24"/>
          <w:szCs w:val="24"/>
          <w:shd w:val="clear" w:color="auto" w:fill="FFFFFF"/>
        </w:rPr>
        <w:lastRenderedPageBreak/>
        <w:tab/>
      </w:r>
      <w:r w:rsidRPr="00952A1A">
        <w:rPr>
          <w:rFonts w:ascii="Times New Roman" w:hAnsi="Times New Roman" w:cs="Times New Roman"/>
          <w:color w:val="222222"/>
          <w:sz w:val="24"/>
          <w:szCs w:val="24"/>
          <w:shd w:val="clear" w:color="auto" w:fill="FFFFFF"/>
        </w:rPr>
        <w:t>associated with P angasius catfish (</w:t>
      </w:r>
      <w:r w:rsidRPr="00952A1A">
        <w:rPr>
          <w:rFonts w:ascii="Times New Roman" w:hAnsi="Times New Roman" w:cs="Times New Roman"/>
          <w:i/>
          <w:iCs/>
          <w:color w:val="222222"/>
          <w:sz w:val="24"/>
          <w:szCs w:val="24"/>
          <w:shd w:val="clear" w:color="auto" w:fill="FFFFFF"/>
        </w:rPr>
        <w:t>P angasianodon hypophthalmus</w:t>
      </w:r>
      <w:r w:rsidRPr="00952A1A">
        <w:rPr>
          <w:rFonts w:ascii="Times New Roman" w:hAnsi="Times New Roman" w:cs="Times New Roman"/>
          <w:color w:val="222222"/>
          <w:sz w:val="24"/>
          <w:szCs w:val="24"/>
          <w:shd w:val="clear" w:color="auto" w:fill="FFFFFF"/>
        </w:rPr>
        <w:t xml:space="preserve">) aquaculture in the </w:t>
      </w:r>
      <w:r w:rsidR="00952A1A">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M ekong D elta, V ietnam. </w:t>
      </w:r>
      <w:r w:rsidRPr="00952A1A">
        <w:rPr>
          <w:rFonts w:ascii="Times New Roman" w:hAnsi="Times New Roman" w:cs="Times New Roman"/>
          <w:i/>
          <w:iCs/>
          <w:color w:val="222222"/>
          <w:sz w:val="24"/>
          <w:szCs w:val="24"/>
          <w:shd w:val="clear" w:color="auto" w:fill="FFFFFF"/>
        </w:rPr>
        <w:t>Aquaculture Research</w:t>
      </w:r>
      <w:r w:rsidRPr="00952A1A">
        <w:rPr>
          <w:rFonts w:ascii="Times New Roman" w:hAnsi="Times New Roman" w:cs="Times New Roman"/>
          <w:color w:val="222222"/>
          <w:sz w:val="24"/>
          <w:szCs w:val="24"/>
          <w:shd w:val="clear" w:color="auto" w:fill="FFFFFF"/>
        </w:rPr>
        <w:t>, </w:t>
      </w:r>
      <w:r w:rsidRPr="00952A1A">
        <w:rPr>
          <w:rFonts w:ascii="Times New Roman" w:hAnsi="Times New Roman" w:cs="Times New Roman"/>
          <w:i/>
          <w:iCs/>
          <w:color w:val="222222"/>
          <w:sz w:val="24"/>
          <w:szCs w:val="24"/>
          <w:shd w:val="clear" w:color="auto" w:fill="FFFFFF"/>
        </w:rPr>
        <w:t>47</w:t>
      </w:r>
      <w:r w:rsidRPr="00952A1A">
        <w:rPr>
          <w:rFonts w:ascii="Times New Roman" w:hAnsi="Times New Roman" w:cs="Times New Roman"/>
          <w:color w:val="222222"/>
          <w:sz w:val="24"/>
          <w:szCs w:val="24"/>
          <w:shd w:val="clear" w:color="auto" w:fill="FFFFFF"/>
        </w:rPr>
        <w:t>(9),</w:t>
      </w:r>
      <w:r w:rsidR="00A722A8" w:rsidRPr="00952A1A">
        <w:rPr>
          <w:rFonts w:ascii="Times New Roman" w:hAnsi="Times New Roman" w:cs="Times New Roman"/>
          <w:color w:val="222222"/>
          <w:sz w:val="24"/>
          <w:szCs w:val="24"/>
          <w:shd w:val="clear" w:color="auto" w:fill="FFFFFF"/>
        </w:rPr>
        <w:t>2016,</w:t>
      </w:r>
      <w:r w:rsidRPr="00952A1A">
        <w:rPr>
          <w:rFonts w:ascii="Times New Roman" w:hAnsi="Times New Roman" w:cs="Times New Roman"/>
          <w:color w:val="222222"/>
          <w:sz w:val="24"/>
          <w:szCs w:val="24"/>
          <w:shd w:val="clear" w:color="auto" w:fill="FFFFFF"/>
        </w:rPr>
        <w:t xml:space="preserve"> </w:t>
      </w:r>
      <w:r w:rsidR="00952A1A">
        <w:rPr>
          <w:rFonts w:ascii="Times New Roman" w:hAnsi="Times New Roman" w:cs="Times New Roman"/>
          <w:color w:val="222222"/>
          <w:sz w:val="24"/>
          <w:szCs w:val="24"/>
          <w:shd w:val="clear" w:color="auto" w:fill="FFFFFF"/>
        </w:rPr>
        <w:t>pp.</w:t>
      </w:r>
      <w:r w:rsidRPr="00952A1A">
        <w:rPr>
          <w:rFonts w:ascii="Times New Roman" w:hAnsi="Times New Roman" w:cs="Times New Roman"/>
          <w:color w:val="222222"/>
          <w:sz w:val="24"/>
          <w:szCs w:val="24"/>
          <w:shd w:val="clear" w:color="auto" w:fill="FFFFFF"/>
        </w:rPr>
        <w:t>2778-2794.</w:t>
      </w:r>
    </w:p>
    <w:p w14:paraId="0D6734DB"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color w:val="222222"/>
          <w:sz w:val="24"/>
          <w:szCs w:val="24"/>
          <w:shd w:val="clear" w:color="auto" w:fill="FFFFFF"/>
        </w:rPr>
        <w:t>R</w:t>
      </w:r>
      <w:r w:rsidR="00952A1A">
        <w:rPr>
          <w:rFonts w:ascii="Times New Roman" w:hAnsi="Times New Roman" w:cs="Times New Roman"/>
          <w:color w:val="222222"/>
          <w:sz w:val="24"/>
          <w:szCs w:val="24"/>
          <w:shd w:val="clear" w:color="auto" w:fill="FFFFFF"/>
        </w:rPr>
        <w:t xml:space="preserve">ibelin, W. E., Ribelin, W. E., and </w:t>
      </w:r>
      <w:r w:rsidRPr="00952A1A">
        <w:rPr>
          <w:rFonts w:ascii="Times New Roman" w:hAnsi="Times New Roman" w:cs="Times New Roman"/>
          <w:color w:val="222222"/>
          <w:sz w:val="24"/>
          <w:szCs w:val="24"/>
          <w:shd w:val="clear" w:color="auto" w:fill="FFFFFF"/>
        </w:rPr>
        <w:t xml:space="preserve"> Migaki, G. (Eds.). </w:t>
      </w:r>
      <w:r w:rsidRPr="00952A1A">
        <w:rPr>
          <w:rFonts w:ascii="Times New Roman" w:hAnsi="Times New Roman" w:cs="Times New Roman"/>
          <w:i/>
          <w:iCs/>
          <w:color w:val="222222"/>
          <w:sz w:val="24"/>
          <w:szCs w:val="24"/>
          <w:shd w:val="clear" w:color="auto" w:fill="FFFFFF"/>
        </w:rPr>
        <w:t xml:space="preserve">The pathology of fishes: proceedings of </w:t>
      </w:r>
      <w:r w:rsidR="00952A1A">
        <w:rPr>
          <w:rFonts w:ascii="Times New Roman" w:hAnsi="Times New Roman" w:cs="Times New Roman"/>
          <w:i/>
          <w:iCs/>
          <w:color w:val="222222"/>
          <w:sz w:val="24"/>
          <w:szCs w:val="24"/>
          <w:shd w:val="clear" w:color="auto" w:fill="FFFFFF"/>
        </w:rPr>
        <w:tab/>
      </w:r>
      <w:r w:rsidRPr="00952A1A">
        <w:rPr>
          <w:rFonts w:ascii="Times New Roman" w:hAnsi="Times New Roman" w:cs="Times New Roman"/>
          <w:i/>
          <w:iCs/>
          <w:color w:val="222222"/>
          <w:sz w:val="24"/>
          <w:szCs w:val="24"/>
          <w:shd w:val="clear" w:color="auto" w:fill="FFFFFF"/>
        </w:rPr>
        <w:t>a symposium</w:t>
      </w:r>
      <w:r w:rsidRPr="00952A1A">
        <w:rPr>
          <w:rFonts w:ascii="Times New Roman" w:hAnsi="Times New Roman" w:cs="Times New Roman"/>
          <w:color w:val="222222"/>
          <w:sz w:val="24"/>
          <w:szCs w:val="24"/>
          <w:shd w:val="clear" w:color="auto" w:fill="FFFFFF"/>
        </w:rPr>
        <w:t>. Univ of Wisconsin Press</w:t>
      </w:r>
      <w:r w:rsidR="00A722A8" w:rsidRPr="00952A1A">
        <w:rPr>
          <w:rFonts w:ascii="Times New Roman" w:hAnsi="Times New Roman" w:cs="Times New Roman"/>
          <w:color w:val="222222"/>
          <w:sz w:val="24"/>
          <w:szCs w:val="24"/>
          <w:shd w:val="clear" w:color="auto" w:fill="FFFFFF"/>
        </w:rPr>
        <w:t>,1975.</w:t>
      </w:r>
    </w:p>
    <w:p w14:paraId="35BEF2D3"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color w:val="222222"/>
          <w:sz w:val="24"/>
          <w:szCs w:val="24"/>
          <w:shd w:val="clear" w:color="auto" w:fill="FFFFFF"/>
        </w:rPr>
        <w:t xml:space="preserve">Roberts, R. J. The pathophysiology and systematic pathology of teleosts. Fish pathology, (Ed. </w:t>
      </w:r>
      <w:r w:rsidR="00952A1A">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 xml:space="preserve">3), </w:t>
      </w:r>
      <w:r w:rsidR="00A722A8" w:rsidRPr="00952A1A">
        <w:rPr>
          <w:rFonts w:ascii="Times New Roman" w:hAnsi="Times New Roman" w:cs="Times New Roman"/>
          <w:color w:val="222222"/>
          <w:sz w:val="24"/>
          <w:szCs w:val="24"/>
          <w:shd w:val="clear" w:color="auto" w:fill="FFFFFF"/>
        </w:rPr>
        <w:t>2001,</w:t>
      </w:r>
      <w:r w:rsidRPr="00952A1A">
        <w:rPr>
          <w:rFonts w:ascii="Times New Roman" w:hAnsi="Times New Roman" w:cs="Times New Roman"/>
          <w:color w:val="222222"/>
          <w:sz w:val="24"/>
          <w:szCs w:val="24"/>
          <w:shd w:val="clear" w:color="auto" w:fill="FFFFFF"/>
        </w:rPr>
        <w:t>55-132.</w:t>
      </w:r>
    </w:p>
    <w:p w14:paraId="08299E86" w14:textId="77777777" w:rsidR="00952A1A" w:rsidRDefault="0072135D" w:rsidP="00952A1A">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color w:val="222222"/>
          <w:sz w:val="24"/>
          <w:szCs w:val="24"/>
          <w:shd w:val="clear" w:color="auto" w:fill="FFFFFF"/>
        </w:rPr>
        <w:t>Saha, G. S., De, H. K., Ma</w:t>
      </w:r>
      <w:r w:rsidR="00952A1A">
        <w:rPr>
          <w:rFonts w:ascii="Times New Roman" w:hAnsi="Times New Roman" w:cs="Times New Roman"/>
          <w:color w:val="222222"/>
          <w:sz w:val="24"/>
          <w:szCs w:val="24"/>
          <w:shd w:val="clear" w:color="auto" w:fill="FFFFFF"/>
        </w:rPr>
        <w:t>hapatra, M. A., Sivaraman, I., and</w:t>
      </w:r>
      <w:r w:rsidRPr="00952A1A">
        <w:rPr>
          <w:rFonts w:ascii="Times New Roman" w:hAnsi="Times New Roman" w:cs="Times New Roman"/>
          <w:color w:val="222222"/>
          <w:sz w:val="24"/>
          <w:szCs w:val="24"/>
          <w:shd w:val="clear" w:color="auto" w:fill="FFFFFF"/>
        </w:rPr>
        <w:t xml:space="preserve"> Panda, N. Aquaculture Field </w:t>
      </w:r>
      <w:r w:rsidR="00952A1A">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Schools</w:t>
      </w:r>
      <w:r w:rsidR="00A722A8" w:rsidRPr="00952A1A">
        <w:rPr>
          <w:rFonts w:ascii="Times New Roman" w:hAnsi="Times New Roman" w:cs="Times New Roman"/>
          <w:color w:val="222222"/>
          <w:sz w:val="24"/>
          <w:szCs w:val="24"/>
          <w:shd w:val="clear" w:color="auto" w:fill="FFFFFF"/>
        </w:rPr>
        <w:t>, 2016.</w:t>
      </w:r>
    </w:p>
    <w:p w14:paraId="26A7BE80" w14:textId="77777777" w:rsid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952A1A">
        <w:rPr>
          <w:rFonts w:ascii="Times New Roman" w:hAnsi="Times New Roman" w:cs="Times New Roman"/>
          <w:color w:val="222222"/>
          <w:sz w:val="24"/>
          <w:szCs w:val="24"/>
          <w:shd w:val="clear" w:color="auto" w:fill="FFFFFF"/>
        </w:rPr>
        <w:t xml:space="preserve">Sahoo, P. K., Paul, A., Sahoo, M. K., Pattanayak, S., Kumar, P., &amp; Das, B. K. Incidences of </w:t>
      </w:r>
      <w:r w:rsidR="00353428">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 xml:space="preserve">infectious diseases in freshwater aquaculture farms of eastern India: A passive </w:t>
      </w:r>
      <w:r w:rsidR="00353428">
        <w:rPr>
          <w:rFonts w:ascii="Times New Roman" w:hAnsi="Times New Roman" w:cs="Times New Roman"/>
          <w:color w:val="222222"/>
          <w:sz w:val="24"/>
          <w:szCs w:val="24"/>
          <w:shd w:val="clear" w:color="auto" w:fill="FFFFFF"/>
        </w:rPr>
        <w:tab/>
      </w:r>
      <w:r w:rsidRPr="00952A1A">
        <w:rPr>
          <w:rFonts w:ascii="Times New Roman" w:hAnsi="Times New Roman" w:cs="Times New Roman"/>
          <w:color w:val="222222"/>
          <w:sz w:val="24"/>
          <w:szCs w:val="24"/>
          <w:shd w:val="clear" w:color="auto" w:fill="FFFFFF"/>
        </w:rPr>
        <w:t>surveillance based study from 2014-2018</w:t>
      </w:r>
      <w:r w:rsidR="000E5FAA" w:rsidRPr="00952A1A">
        <w:rPr>
          <w:rFonts w:ascii="Times New Roman" w:hAnsi="Times New Roman" w:cs="Times New Roman"/>
          <w:color w:val="222222"/>
          <w:sz w:val="24"/>
          <w:szCs w:val="24"/>
          <w:shd w:val="clear" w:color="auto" w:fill="FFFFFF"/>
        </w:rPr>
        <w:t>, 2022.</w:t>
      </w:r>
    </w:p>
    <w:p w14:paraId="5E74F508" w14:textId="77777777" w:rsid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353428">
        <w:rPr>
          <w:rFonts w:ascii="Times New Roman" w:hAnsi="Times New Roman" w:cs="Times New Roman"/>
          <w:color w:val="222222"/>
          <w:sz w:val="24"/>
          <w:szCs w:val="24"/>
          <w:shd w:val="clear" w:color="auto" w:fill="FFFFFF"/>
        </w:rPr>
        <w:t>Sahoo, P. K., Rath, S. S.,</w:t>
      </w:r>
      <w:r w:rsidR="00353428">
        <w:rPr>
          <w:rFonts w:ascii="Times New Roman" w:hAnsi="Times New Roman" w:cs="Times New Roman"/>
          <w:color w:val="222222"/>
          <w:sz w:val="24"/>
          <w:szCs w:val="24"/>
          <w:shd w:val="clear" w:color="auto" w:fill="FFFFFF"/>
        </w:rPr>
        <w:t xml:space="preserve"> Kumar, P. R., Pattanayak, S., and</w:t>
      </w:r>
      <w:r w:rsidRPr="00353428">
        <w:rPr>
          <w:rFonts w:ascii="Times New Roman" w:hAnsi="Times New Roman" w:cs="Times New Roman"/>
          <w:color w:val="222222"/>
          <w:sz w:val="24"/>
          <w:szCs w:val="24"/>
          <w:shd w:val="clear" w:color="auto" w:fill="FFFFFF"/>
        </w:rPr>
        <w:t xml:space="preserve"> Das, B. K. Pathogenic status,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 xml:space="preserve">antibiogram, adhesive characteristics, heavy metal tolerance and incidence of integrons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 xml:space="preserve">in </w:t>
      </w:r>
      <w:r w:rsidRPr="00353428">
        <w:rPr>
          <w:rFonts w:ascii="Times New Roman" w:hAnsi="Times New Roman" w:cs="Times New Roman"/>
          <w:i/>
          <w:iCs/>
          <w:color w:val="222222"/>
          <w:sz w:val="24"/>
          <w:szCs w:val="24"/>
          <w:shd w:val="clear" w:color="auto" w:fill="FFFFFF"/>
        </w:rPr>
        <w:t>Aeromonas</w:t>
      </w:r>
      <w:r w:rsidRPr="00353428">
        <w:rPr>
          <w:rFonts w:ascii="Times New Roman" w:hAnsi="Times New Roman" w:cs="Times New Roman"/>
          <w:color w:val="222222"/>
          <w:sz w:val="24"/>
          <w:szCs w:val="24"/>
          <w:shd w:val="clear" w:color="auto" w:fill="FFFFFF"/>
        </w:rPr>
        <w:t xml:space="preserve"> species isolated from infected fish</w:t>
      </w:r>
      <w:r w:rsidR="000E5FAA" w:rsidRPr="00353428">
        <w:rPr>
          <w:rFonts w:ascii="Times New Roman" w:hAnsi="Times New Roman" w:cs="Times New Roman"/>
          <w:color w:val="222222"/>
          <w:sz w:val="24"/>
          <w:szCs w:val="24"/>
          <w:shd w:val="clear" w:color="auto" w:fill="FFFFFF"/>
        </w:rPr>
        <w:t>, 2019.</w:t>
      </w:r>
    </w:p>
    <w:p w14:paraId="21D1D117" w14:textId="77777777" w:rsid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353428">
        <w:rPr>
          <w:rFonts w:ascii="Times New Roman" w:hAnsi="Times New Roman" w:cs="Times New Roman"/>
          <w:color w:val="222222"/>
          <w:sz w:val="24"/>
          <w:szCs w:val="24"/>
          <w:shd w:val="clear" w:color="auto" w:fill="FFFFFF"/>
        </w:rPr>
        <w:t>Swain, P., Mishra, S., Dash, S., Nayak, S. K</w:t>
      </w:r>
      <w:r w:rsidR="00353428">
        <w:rPr>
          <w:rFonts w:ascii="Times New Roman" w:hAnsi="Times New Roman" w:cs="Times New Roman"/>
          <w:color w:val="222222"/>
          <w:sz w:val="24"/>
          <w:szCs w:val="24"/>
          <w:shd w:val="clear" w:color="auto" w:fill="FFFFFF"/>
        </w:rPr>
        <w:t xml:space="preserve">., Mishra, B. K., Pani, K. C., and </w:t>
      </w:r>
      <w:r w:rsidRPr="00353428">
        <w:rPr>
          <w:rFonts w:ascii="Times New Roman" w:hAnsi="Times New Roman" w:cs="Times New Roman"/>
          <w:color w:val="222222"/>
          <w:sz w:val="24"/>
          <w:szCs w:val="24"/>
          <w:shd w:val="clear" w:color="auto" w:fill="FFFFFF"/>
        </w:rPr>
        <w:t xml:space="preserve"> Ramakrishna, R.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Association of</w:t>
      </w:r>
      <w:r w:rsidR="00371D8F" w:rsidRPr="00353428">
        <w:rPr>
          <w:rFonts w:ascii="Times New Roman" w:hAnsi="Times New Roman" w:cs="Times New Roman"/>
          <w:color w:val="222222"/>
          <w:sz w:val="24"/>
          <w:szCs w:val="24"/>
          <w:shd w:val="clear" w:color="auto" w:fill="FFFFFF"/>
        </w:rPr>
        <w:t xml:space="preserve"> </w:t>
      </w:r>
      <w:r w:rsidRPr="00353428">
        <w:rPr>
          <w:rFonts w:ascii="Times New Roman" w:hAnsi="Times New Roman" w:cs="Times New Roman"/>
          <w:i/>
          <w:iCs/>
          <w:color w:val="222222"/>
          <w:sz w:val="24"/>
          <w:szCs w:val="24"/>
          <w:shd w:val="clear" w:color="auto" w:fill="FFFFFF"/>
        </w:rPr>
        <w:t>Flavobacterium branchiophilum</w:t>
      </w:r>
      <w:r w:rsidRPr="00353428">
        <w:rPr>
          <w:rFonts w:ascii="Times New Roman" w:hAnsi="Times New Roman" w:cs="Times New Roman"/>
          <w:color w:val="222222"/>
          <w:sz w:val="24"/>
          <w:szCs w:val="24"/>
          <w:shd w:val="clear" w:color="auto" w:fill="FFFFFF"/>
        </w:rPr>
        <w:t xml:space="preserve"> in bacterial gill disease of Indian major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carps</w:t>
      </w:r>
      <w:r w:rsidR="000E5FAA" w:rsidRPr="00353428">
        <w:rPr>
          <w:rFonts w:ascii="Times New Roman" w:hAnsi="Times New Roman" w:cs="Times New Roman"/>
          <w:color w:val="222222"/>
          <w:sz w:val="24"/>
          <w:szCs w:val="24"/>
          <w:shd w:val="clear" w:color="auto" w:fill="FFFFFF"/>
        </w:rPr>
        <w:t>, 2011.</w:t>
      </w:r>
    </w:p>
    <w:p w14:paraId="562AB176" w14:textId="77777777" w:rsid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353428">
        <w:rPr>
          <w:rFonts w:ascii="Times New Roman" w:hAnsi="Times New Roman" w:cs="Times New Roman"/>
          <w:color w:val="222222"/>
          <w:sz w:val="24"/>
          <w:szCs w:val="24"/>
          <w:shd w:val="clear" w:color="auto" w:fill="FFFFFF"/>
        </w:rPr>
        <w:t>Tripathy, S., Kumar, N., Mohanty, S</w:t>
      </w:r>
      <w:r w:rsidR="00353428">
        <w:rPr>
          <w:rFonts w:ascii="Times New Roman" w:hAnsi="Times New Roman" w:cs="Times New Roman"/>
          <w:color w:val="222222"/>
          <w:sz w:val="24"/>
          <w:szCs w:val="24"/>
          <w:shd w:val="clear" w:color="auto" w:fill="FFFFFF"/>
        </w:rPr>
        <w:t>., Samanta, M., Mandal, R. N., and</w:t>
      </w:r>
      <w:r w:rsidRPr="00353428">
        <w:rPr>
          <w:rFonts w:ascii="Times New Roman" w:hAnsi="Times New Roman" w:cs="Times New Roman"/>
          <w:color w:val="222222"/>
          <w:sz w:val="24"/>
          <w:szCs w:val="24"/>
          <w:shd w:val="clear" w:color="auto" w:fill="FFFFFF"/>
        </w:rPr>
        <w:t xml:space="preserve"> Maiti, N. K. (2007).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 xml:space="preserve">Characterisation of </w:t>
      </w:r>
      <w:r w:rsidRPr="00353428">
        <w:rPr>
          <w:rFonts w:ascii="Times New Roman" w:hAnsi="Times New Roman" w:cs="Times New Roman"/>
          <w:i/>
          <w:iCs/>
          <w:color w:val="222222"/>
          <w:sz w:val="24"/>
          <w:szCs w:val="24"/>
          <w:shd w:val="clear" w:color="auto" w:fill="FFFFFF"/>
        </w:rPr>
        <w:t>Pseudomonas aeruginosa</w:t>
      </w:r>
      <w:r w:rsidRPr="00353428">
        <w:rPr>
          <w:rFonts w:ascii="Times New Roman" w:hAnsi="Times New Roman" w:cs="Times New Roman"/>
          <w:color w:val="222222"/>
          <w:sz w:val="24"/>
          <w:szCs w:val="24"/>
          <w:shd w:val="clear" w:color="auto" w:fill="FFFFFF"/>
        </w:rPr>
        <w:t xml:space="preserve"> isolated from freshwater culture </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systems. </w:t>
      </w:r>
      <w:r w:rsidRPr="00353428">
        <w:rPr>
          <w:rFonts w:ascii="Times New Roman" w:hAnsi="Times New Roman" w:cs="Times New Roman"/>
          <w:i/>
          <w:iCs/>
          <w:color w:val="222222"/>
          <w:sz w:val="24"/>
          <w:szCs w:val="24"/>
          <w:shd w:val="clear" w:color="auto" w:fill="FFFFFF"/>
        </w:rPr>
        <w:t>Microbiological research</w:t>
      </w:r>
      <w:r w:rsidRPr="00353428">
        <w:rPr>
          <w:rFonts w:ascii="Times New Roman" w:hAnsi="Times New Roman" w:cs="Times New Roman"/>
          <w:color w:val="222222"/>
          <w:sz w:val="24"/>
          <w:szCs w:val="24"/>
          <w:shd w:val="clear" w:color="auto" w:fill="FFFFFF"/>
        </w:rPr>
        <w:t>, </w:t>
      </w:r>
      <w:r w:rsidRPr="00353428">
        <w:rPr>
          <w:rFonts w:ascii="Times New Roman" w:hAnsi="Times New Roman" w:cs="Times New Roman"/>
          <w:i/>
          <w:iCs/>
          <w:color w:val="222222"/>
          <w:sz w:val="24"/>
          <w:szCs w:val="24"/>
          <w:shd w:val="clear" w:color="auto" w:fill="FFFFFF"/>
        </w:rPr>
        <w:t>162</w:t>
      </w:r>
      <w:r w:rsidRPr="00353428">
        <w:rPr>
          <w:rFonts w:ascii="Times New Roman" w:hAnsi="Times New Roman" w:cs="Times New Roman"/>
          <w:color w:val="222222"/>
          <w:sz w:val="24"/>
          <w:szCs w:val="24"/>
          <w:shd w:val="clear" w:color="auto" w:fill="FFFFFF"/>
        </w:rPr>
        <w:t xml:space="preserve">(4), </w:t>
      </w:r>
      <w:r w:rsidR="000E5FAA" w:rsidRPr="00353428">
        <w:rPr>
          <w:rFonts w:ascii="Times New Roman" w:hAnsi="Times New Roman" w:cs="Times New Roman"/>
          <w:color w:val="222222"/>
          <w:sz w:val="24"/>
          <w:szCs w:val="24"/>
          <w:shd w:val="clear" w:color="auto" w:fill="FFFFFF"/>
        </w:rPr>
        <w:t xml:space="preserve">2007, </w:t>
      </w:r>
      <w:r w:rsidR="00353428">
        <w:rPr>
          <w:rFonts w:ascii="Times New Roman" w:hAnsi="Times New Roman" w:cs="Times New Roman"/>
          <w:color w:val="222222"/>
          <w:sz w:val="24"/>
          <w:szCs w:val="24"/>
          <w:shd w:val="clear" w:color="auto" w:fill="FFFFFF"/>
        </w:rPr>
        <w:t xml:space="preserve">pp. </w:t>
      </w:r>
      <w:r w:rsidRPr="00353428">
        <w:rPr>
          <w:rFonts w:ascii="Times New Roman" w:hAnsi="Times New Roman" w:cs="Times New Roman"/>
          <w:color w:val="222222"/>
          <w:sz w:val="24"/>
          <w:szCs w:val="24"/>
          <w:shd w:val="clear" w:color="auto" w:fill="FFFFFF"/>
        </w:rPr>
        <w:t>391-396.</w:t>
      </w:r>
    </w:p>
    <w:p w14:paraId="28D5A73B" w14:textId="77777777" w:rsid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353428">
        <w:rPr>
          <w:rFonts w:ascii="Times New Roman" w:hAnsi="Times New Roman" w:cs="Times New Roman"/>
          <w:color w:val="222222"/>
          <w:sz w:val="24"/>
          <w:szCs w:val="24"/>
          <w:shd w:val="clear" w:color="auto" w:fill="FFFFFF"/>
        </w:rPr>
        <w:t>Winton, J. R. Fish health management. </w:t>
      </w:r>
      <w:r w:rsidRPr="00353428">
        <w:rPr>
          <w:rFonts w:ascii="Times New Roman" w:hAnsi="Times New Roman" w:cs="Times New Roman"/>
          <w:i/>
          <w:iCs/>
          <w:color w:val="222222"/>
          <w:sz w:val="24"/>
          <w:szCs w:val="24"/>
          <w:shd w:val="clear" w:color="auto" w:fill="FFFFFF"/>
        </w:rPr>
        <w:t xml:space="preserve">Fish hatchery management, 2nd edition. American </w:t>
      </w:r>
      <w:r w:rsidR="00353428">
        <w:rPr>
          <w:rFonts w:ascii="Times New Roman" w:hAnsi="Times New Roman" w:cs="Times New Roman"/>
          <w:i/>
          <w:iCs/>
          <w:color w:val="222222"/>
          <w:sz w:val="24"/>
          <w:szCs w:val="24"/>
          <w:shd w:val="clear" w:color="auto" w:fill="FFFFFF"/>
        </w:rPr>
        <w:tab/>
      </w:r>
      <w:r w:rsidRPr="00353428">
        <w:rPr>
          <w:rFonts w:ascii="Times New Roman" w:hAnsi="Times New Roman" w:cs="Times New Roman"/>
          <w:i/>
          <w:iCs/>
          <w:color w:val="222222"/>
          <w:sz w:val="24"/>
          <w:szCs w:val="24"/>
          <w:shd w:val="clear" w:color="auto" w:fill="FFFFFF"/>
        </w:rPr>
        <w:t>Fisheries Society, Bethesda, Maryland</w:t>
      </w:r>
      <w:r w:rsidRPr="00353428">
        <w:rPr>
          <w:rFonts w:ascii="Times New Roman" w:hAnsi="Times New Roman" w:cs="Times New Roman"/>
          <w:color w:val="222222"/>
          <w:sz w:val="24"/>
          <w:szCs w:val="24"/>
          <w:shd w:val="clear" w:color="auto" w:fill="FFFFFF"/>
        </w:rPr>
        <w:t xml:space="preserve">, </w:t>
      </w:r>
      <w:r w:rsidR="000E5FAA" w:rsidRPr="00353428">
        <w:rPr>
          <w:rFonts w:ascii="Times New Roman" w:hAnsi="Times New Roman" w:cs="Times New Roman"/>
          <w:color w:val="222222"/>
          <w:sz w:val="24"/>
          <w:szCs w:val="24"/>
          <w:shd w:val="clear" w:color="auto" w:fill="FFFFFF"/>
        </w:rPr>
        <w:t>2001,</w:t>
      </w:r>
      <w:r w:rsidR="00353428">
        <w:rPr>
          <w:rFonts w:ascii="Times New Roman" w:hAnsi="Times New Roman" w:cs="Times New Roman"/>
          <w:color w:val="222222"/>
          <w:sz w:val="24"/>
          <w:szCs w:val="24"/>
          <w:shd w:val="clear" w:color="auto" w:fill="FFFFFF"/>
        </w:rPr>
        <w:t xml:space="preserve">pp. </w:t>
      </w:r>
      <w:r w:rsidRPr="00353428">
        <w:rPr>
          <w:rFonts w:ascii="Times New Roman" w:hAnsi="Times New Roman" w:cs="Times New Roman"/>
          <w:color w:val="222222"/>
          <w:sz w:val="24"/>
          <w:szCs w:val="24"/>
          <w:shd w:val="clear" w:color="auto" w:fill="FFFFFF"/>
        </w:rPr>
        <w:t>559-640.</w:t>
      </w:r>
    </w:p>
    <w:p w14:paraId="39BBA2D1" w14:textId="4DE53B86" w:rsidR="0072135D" w:rsidRPr="00353428" w:rsidRDefault="0072135D" w:rsidP="00353428">
      <w:pPr>
        <w:spacing w:after="0" w:line="240" w:lineRule="auto"/>
        <w:jc w:val="both"/>
        <w:rPr>
          <w:rFonts w:ascii="Times New Roman" w:hAnsi="Times New Roman" w:cs="Times New Roman"/>
          <w:color w:val="222222"/>
          <w:sz w:val="24"/>
          <w:szCs w:val="24"/>
          <w:shd w:val="clear" w:color="auto" w:fill="FFFFFF"/>
        </w:rPr>
      </w:pPr>
      <w:r w:rsidRPr="00353428">
        <w:rPr>
          <w:rFonts w:ascii="Times New Roman" w:hAnsi="Times New Roman" w:cs="Times New Roman"/>
          <w:color w:val="222222"/>
          <w:sz w:val="24"/>
          <w:szCs w:val="24"/>
          <w:shd w:val="clear" w:color="auto" w:fill="FFFFFF"/>
        </w:rPr>
        <w:t>Yanong, R. P. Fish health management considerations in recirculating aquaculture systems–</w:t>
      </w:r>
      <w:r w:rsidR="00353428">
        <w:rPr>
          <w:rFonts w:ascii="Times New Roman" w:hAnsi="Times New Roman" w:cs="Times New Roman"/>
          <w:color w:val="222222"/>
          <w:sz w:val="24"/>
          <w:szCs w:val="24"/>
          <w:shd w:val="clear" w:color="auto" w:fill="FFFFFF"/>
        </w:rPr>
        <w:tab/>
      </w:r>
      <w:r w:rsidRPr="00353428">
        <w:rPr>
          <w:rFonts w:ascii="Times New Roman" w:hAnsi="Times New Roman" w:cs="Times New Roman"/>
          <w:color w:val="222222"/>
          <w:sz w:val="24"/>
          <w:szCs w:val="24"/>
          <w:shd w:val="clear" w:color="auto" w:fill="FFFFFF"/>
        </w:rPr>
        <w:t>part 2: pathogens. </w:t>
      </w:r>
      <w:r w:rsidRPr="00353428">
        <w:rPr>
          <w:rFonts w:ascii="Times New Roman" w:hAnsi="Times New Roman" w:cs="Times New Roman"/>
          <w:i/>
          <w:iCs/>
          <w:color w:val="222222"/>
          <w:sz w:val="24"/>
          <w:szCs w:val="24"/>
          <w:shd w:val="clear" w:color="auto" w:fill="FFFFFF"/>
        </w:rPr>
        <w:t>Circular</w:t>
      </w:r>
      <w:r w:rsidRPr="00353428">
        <w:rPr>
          <w:rFonts w:ascii="Times New Roman" w:hAnsi="Times New Roman" w:cs="Times New Roman"/>
          <w:color w:val="222222"/>
          <w:sz w:val="24"/>
          <w:szCs w:val="24"/>
          <w:shd w:val="clear" w:color="auto" w:fill="FFFFFF"/>
        </w:rPr>
        <w:t>, </w:t>
      </w:r>
      <w:r w:rsidR="000E5FAA" w:rsidRPr="00353428">
        <w:rPr>
          <w:rFonts w:ascii="Times New Roman" w:hAnsi="Times New Roman" w:cs="Times New Roman"/>
          <w:color w:val="222222"/>
          <w:sz w:val="24"/>
          <w:szCs w:val="24"/>
          <w:shd w:val="clear" w:color="auto" w:fill="FFFFFF"/>
        </w:rPr>
        <w:t>2003,</w:t>
      </w:r>
      <w:r w:rsidRPr="00353428">
        <w:rPr>
          <w:rFonts w:ascii="Times New Roman" w:hAnsi="Times New Roman" w:cs="Times New Roman"/>
          <w:i/>
          <w:iCs/>
          <w:color w:val="222222"/>
          <w:sz w:val="24"/>
          <w:szCs w:val="24"/>
          <w:shd w:val="clear" w:color="auto" w:fill="FFFFFF"/>
        </w:rPr>
        <w:t>121</w:t>
      </w:r>
      <w:r w:rsidRPr="00353428">
        <w:rPr>
          <w:rFonts w:ascii="Times New Roman" w:hAnsi="Times New Roman" w:cs="Times New Roman"/>
          <w:color w:val="222222"/>
          <w:sz w:val="24"/>
          <w:szCs w:val="24"/>
          <w:shd w:val="clear" w:color="auto" w:fill="FFFFFF"/>
        </w:rPr>
        <w:t xml:space="preserve">, </w:t>
      </w:r>
      <w:r w:rsidR="00353428">
        <w:rPr>
          <w:rFonts w:ascii="Times New Roman" w:hAnsi="Times New Roman" w:cs="Times New Roman"/>
          <w:color w:val="222222"/>
          <w:sz w:val="24"/>
          <w:szCs w:val="24"/>
          <w:shd w:val="clear" w:color="auto" w:fill="FFFFFF"/>
        </w:rPr>
        <w:t xml:space="preserve">pp. </w:t>
      </w:r>
      <w:bookmarkStart w:id="1" w:name="_GoBack"/>
      <w:bookmarkEnd w:id="1"/>
      <w:r w:rsidRPr="00353428">
        <w:rPr>
          <w:rFonts w:ascii="Times New Roman" w:hAnsi="Times New Roman" w:cs="Times New Roman"/>
          <w:color w:val="222222"/>
          <w:sz w:val="24"/>
          <w:szCs w:val="24"/>
          <w:shd w:val="clear" w:color="auto" w:fill="FFFFFF"/>
        </w:rPr>
        <w:t>1-8.</w:t>
      </w:r>
    </w:p>
    <w:p w14:paraId="454F619A" w14:textId="1C9EC8DE" w:rsidR="00DB4C23" w:rsidRPr="00A16674" w:rsidRDefault="00DB4C23" w:rsidP="002560F5">
      <w:pPr>
        <w:spacing w:before="240"/>
        <w:jc w:val="both"/>
        <w:rPr>
          <w:rFonts w:ascii="Times New Roman" w:hAnsi="Times New Roman" w:cs="Times New Roman"/>
          <w:sz w:val="24"/>
          <w:szCs w:val="24"/>
        </w:rPr>
      </w:pPr>
    </w:p>
    <w:sectPr w:rsidR="00DB4C23" w:rsidRPr="00A166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20D274" w14:textId="77777777" w:rsidR="00E4006C" w:rsidRDefault="00E4006C" w:rsidP="00B05D80">
      <w:pPr>
        <w:spacing w:after="0" w:line="240" w:lineRule="auto"/>
      </w:pPr>
      <w:r>
        <w:separator/>
      </w:r>
    </w:p>
  </w:endnote>
  <w:endnote w:type="continuationSeparator" w:id="0">
    <w:p w14:paraId="7BFAF1A0" w14:textId="77777777" w:rsidR="00E4006C" w:rsidRDefault="00E4006C" w:rsidP="00B0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CB365" w14:textId="77777777" w:rsidR="00E4006C" w:rsidRDefault="00E4006C" w:rsidP="00B05D80">
      <w:pPr>
        <w:spacing w:after="0" w:line="240" w:lineRule="auto"/>
      </w:pPr>
      <w:r>
        <w:separator/>
      </w:r>
    </w:p>
  </w:footnote>
  <w:footnote w:type="continuationSeparator" w:id="0">
    <w:p w14:paraId="5046C258" w14:textId="77777777" w:rsidR="00E4006C" w:rsidRDefault="00E4006C" w:rsidP="00B05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6A2"/>
    <w:multiLevelType w:val="hybridMultilevel"/>
    <w:tmpl w:val="6674F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yNzcxN7U0AVIWZko6SsGpxcWZ+XkgBYa1AON+IB8sAAAA"/>
  </w:docVars>
  <w:rsids>
    <w:rsidRoot w:val="00FC1461"/>
    <w:rsid w:val="00082C5A"/>
    <w:rsid w:val="000912C8"/>
    <w:rsid w:val="000C5895"/>
    <w:rsid w:val="000E5FAA"/>
    <w:rsid w:val="000F2201"/>
    <w:rsid w:val="001530A7"/>
    <w:rsid w:val="001D0702"/>
    <w:rsid w:val="001D07D6"/>
    <w:rsid w:val="00220C79"/>
    <w:rsid w:val="00244EBE"/>
    <w:rsid w:val="002560F5"/>
    <w:rsid w:val="00353428"/>
    <w:rsid w:val="003626CE"/>
    <w:rsid w:val="00370DA7"/>
    <w:rsid w:val="00371D8F"/>
    <w:rsid w:val="003B3D63"/>
    <w:rsid w:val="003F7A63"/>
    <w:rsid w:val="00415B3F"/>
    <w:rsid w:val="00421D9D"/>
    <w:rsid w:val="004B0A0B"/>
    <w:rsid w:val="004E123D"/>
    <w:rsid w:val="006A00DD"/>
    <w:rsid w:val="006A0413"/>
    <w:rsid w:val="0072135D"/>
    <w:rsid w:val="00781EE6"/>
    <w:rsid w:val="00791A58"/>
    <w:rsid w:val="00792C2B"/>
    <w:rsid w:val="007E7E28"/>
    <w:rsid w:val="008423A2"/>
    <w:rsid w:val="008B49F9"/>
    <w:rsid w:val="008C46AD"/>
    <w:rsid w:val="00952A1A"/>
    <w:rsid w:val="009E661C"/>
    <w:rsid w:val="00A16674"/>
    <w:rsid w:val="00A722A8"/>
    <w:rsid w:val="00AF6FC0"/>
    <w:rsid w:val="00B05D80"/>
    <w:rsid w:val="00B2473E"/>
    <w:rsid w:val="00B27C22"/>
    <w:rsid w:val="00B319AB"/>
    <w:rsid w:val="00BB20B6"/>
    <w:rsid w:val="00BB4ED6"/>
    <w:rsid w:val="00BE3DEA"/>
    <w:rsid w:val="00C12B8C"/>
    <w:rsid w:val="00C273CA"/>
    <w:rsid w:val="00C32E9A"/>
    <w:rsid w:val="00C62F92"/>
    <w:rsid w:val="00C82624"/>
    <w:rsid w:val="00C86525"/>
    <w:rsid w:val="00D91354"/>
    <w:rsid w:val="00DB4C23"/>
    <w:rsid w:val="00E4006C"/>
    <w:rsid w:val="00E45C00"/>
    <w:rsid w:val="00EA1422"/>
    <w:rsid w:val="00F248D8"/>
    <w:rsid w:val="00FC146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49EF"/>
  <w15:docId w15:val="{65202370-7C3F-4E5C-85FA-E80E2319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0B"/>
    <w:pPr>
      <w:ind w:left="720"/>
      <w:contextualSpacing/>
    </w:pPr>
  </w:style>
  <w:style w:type="paragraph" w:styleId="Header">
    <w:name w:val="header"/>
    <w:basedOn w:val="Normal"/>
    <w:link w:val="HeaderChar"/>
    <w:uiPriority w:val="99"/>
    <w:unhideWhenUsed/>
    <w:rsid w:val="00B0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D80"/>
  </w:style>
  <w:style w:type="paragraph" w:styleId="Footer">
    <w:name w:val="footer"/>
    <w:basedOn w:val="Normal"/>
    <w:link w:val="FooterChar"/>
    <w:uiPriority w:val="99"/>
    <w:unhideWhenUsed/>
    <w:rsid w:val="00B0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D80"/>
  </w:style>
  <w:style w:type="character" w:styleId="Hyperlink">
    <w:name w:val="Hyperlink"/>
    <w:basedOn w:val="DefaultParagraphFont"/>
    <w:uiPriority w:val="99"/>
    <w:unhideWhenUsed/>
    <w:rsid w:val="0072135D"/>
    <w:rPr>
      <w:color w:val="0563C1" w:themeColor="hyperlink"/>
      <w:u w:val="single"/>
    </w:rPr>
  </w:style>
  <w:style w:type="character" w:customStyle="1" w:styleId="UnresolvedMention1">
    <w:name w:val="Unresolved Mention1"/>
    <w:basedOn w:val="DefaultParagraphFont"/>
    <w:uiPriority w:val="99"/>
    <w:semiHidden/>
    <w:unhideWhenUsed/>
    <w:rsid w:val="0072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fishsite.com/articles/an-introduction-to-fish-health-management" TargetMode="External"/><Relationship Id="rId3" Type="http://schemas.openxmlformats.org/officeDocument/2006/relationships/settings" Target="settings.xml"/><Relationship Id="rId7" Type="http://schemas.openxmlformats.org/officeDocument/2006/relationships/hyperlink" Target="mailto:banchhodshubham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9</Pages>
  <Words>6238</Words>
  <Characters>35563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PANDEY</dc:creator>
  <cp:keywords/>
  <dc:description/>
  <cp:lastModifiedBy>HP</cp:lastModifiedBy>
  <cp:revision>16</cp:revision>
  <dcterms:created xsi:type="dcterms:W3CDTF">2023-09-05T04:18:00Z</dcterms:created>
  <dcterms:modified xsi:type="dcterms:W3CDTF">2023-09-05T11:09:00Z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d0fac39d676ea51bf3d39cc3cfdabee1b97a23f8479946dad99d00894588a9c9</vt:lpwstr>
  </property>
</Properties>
</file>