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B6F" w:rsidRPr="00A309CB" w:rsidRDefault="000C006D" w:rsidP="00A309CB">
      <w:pPr>
        <w:spacing w:line="240" w:lineRule="auto"/>
        <w:jc w:val="center"/>
        <w:rPr>
          <w:rFonts w:ascii="Times New Roman" w:eastAsia="Times New Roman" w:hAnsi="Times New Roman" w:cs="Times New Roman"/>
          <w:b/>
          <w:sz w:val="24"/>
          <w:szCs w:val="24"/>
        </w:rPr>
      </w:pPr>
      <w:r w:rsidRPr="00A309CB">
        <w:rPr>
          <w:rFonts w:ascii="Times New Roman" w:hAnsi="Times New Roman" w:cs="Times New Roman"/>
          <w:b/>
          <w:bCs/>
          <w:sz w:val="24"/>
          <w:szCs w:val="24"/>
        </w:rPr>
        <w:t xml:space="preserve">STUDIES ON PHYSICOCHEMICAL PARAMETERS AND USE OF NATURAL </w:t>
      </w:r>
      <w:r w:rsidRPr="00A309CB">
        <w:rPr>
          <w:rFonts w:ascii="Times New Roman" w:hAnsi="Times New Roman" w:cs="Times New Roman"/>
          <w:b/>
          <w:sz w:val="24"/>
          <w:szCs w:val="24"/>
        </w:rPr>
        <w:t>COAGULANTS FOR WASTEWATER TREATMENT IN INDUSTRIAL AREA OF MAHASAMUND</w:t>
      </w:r>
      <w:r w:rsidRPr="00A309CB">
        <w:rPr>
          <w:rFonts w:ascii="Times New Roman" w:hAnsi="Times New Roman" w:cs="Times New Roman"/>
          <w:b/>
          <w:bCs/>
          <w:sz w:val="24"/>
          <w:szCs w:val="24"/>
        </w:rPr>
        <w:t xml:space="preserve"> DISTRICT, CHHATTISGARH (INDIA</w:t>
      </w:r>
      <w:r w:rsidRPr="00A309CB">
        <w:rPr>
          <w:rFonts w:ascii="Times New Roman" w:eastAsia="Times New Roman" w:hAnsi="Times New Roman" w:cs="Times New Roman"/>
          <w:b/>
          <w:sz w:val="24"/>
          <w:szCs w:val="24"/>
        </w:rPr>
        <w:t>)</w:t>
      </w:r>
    </w:p>
    <w:p w:rsidR="00F40C49" w:rsidRPr="00391ED9" w:rsidRDefault="000C006D" w:rsidP="00F40C49">
      <w:pPr>
        <w:spacing w:line="240" w:lineRule="auto"/>
        <w:jc w:val="both"/>
        <w:rPr>
          <w:rFonts w:ascii="Times New Roman" w:eastAsia="Times New Roman" w:hAnsi="Times New Roman" w:cs="Times New Roman"/>
          <w:b/>
          <w:sz w:val="24"/>
          <w:szCs w:val="24"/>
        </w:rPr>
      </w:pPr>
      <w:r w:rsidRPr="003E3A4F">
        <w:rPr>
          <w:rFonts w:eastAsia="Times New Roman" w:cstheme="minorHAnsi"/>
          <w:b/>
          <w:sz w:val="24"/>
          <w:szCs w:val="24"/>
        </w:rPr>
        <w:t xml:space="preserve">                                       </w:t>
      </w:r>
      <w:r w:rsidRPr="00391ED9">
        <w:rPr>
          <w:rFonts w:ascii="Times New Roman" w:eastAsia="Times New Roman" w:hAnsi="Times New Roman" w:cs="Times New Roman"/>
          <w:b/>
          <w:sz w:val="24"/>
          <w:szCs w:val="24"/>
          <w:vertAlign w:val="superscript"/>
        </w:rPr>
        <w:t>1</w:t>
      </w:r>
      <w:r w:rsidRPr="00391ED9">
        <w:rPr>
          <w:rFonts w:ascii="Times New Roman" w:eastAsia="Times New Roman" w:hAnsi="Times New Roman" w:cs="Times New Roman"/>
          <w:b/>
          <w:sz w:val="24"/>
          <w:szCs w:val="24"/>
        </w:rPr>
        <w:t>Anjali Patel</w:t>
      </w:r>
      <w:r w:rsidRPr="00391ED9">
        <w:rPr>
          <w:rFonts w:ascii="Times New Roman" w:eastAsia="Times New Roman" w:hAnsi="Times New Roman" w:cs="Times New Roman"/>
          <w:b/>
          <w:sz w:val="24"/>
          <w:szCs w:val="24"/>
          <w:vertAlign w:val="superscript"/>
        </w:rPr>
        <w:t>*</w:t>
      </w:r>
      <w:r w:rsidRPr="00391ED9">
        <w:rPr>
          <w:rFonts w:ascii="Times New Roman" w:eastAsia="Times New Roman" w:hAnsi="Times New Roman" w:cs="Times New Roman"/>
          <w:b/>
          <w:sz w:val="24"/>
          <w:szCs w:val="24"/>
        </w:rPr>
        <w:t xml:space="preserve">, </w:t>
      </w:r>
      <w:r w:rsidRPr="00391ED9">
        <w:rPr>
          <w:rFonts w:ascii="Times New Roman" w:eastAsia="Times New Roman" w:hAnsi="Times New Roman" w:cs="Times New Roman"/>
          <w:b/>
          <w:sz w:val="24"/>
          <w:szCs w:val="24"/>
          <w:vertAlign w:val="superscript"/>
        </w:rPr>
        <w:t>2</w:t>
      </w:r>
      <w:r w:rsidRPr="00391ED9">
        <w:rPr>
          <w:rFonts w:ascii="Times New Roman" w:eastAsia="Times New Roman" w:hAnsi="Times New Roman" w:cs="Times New Roman"/>
          <w:b/>
          <w:sz w:val="24"/>
          <w:szCs w:val="24"/>
        </w:rPr>
        <w:t xml:space="preserve">Sonal </w:t>
      </w:r>
      <w:proofErr w:type="spellStart"/>
      <w:r w:rsidRPr="00391ED9">
        <w:rPr>
          <w:rFonts w:ascii="Times New Roman" w:eastAsia="Times New Roman" w:hAnsi="Times New Roman" w:cs="Times New Roman"/>
          <w:b/>
          <w:sz w:val="24"/>
          <w:szCs w:val="24"/>
        </w:rPr>
        <w:t>Choubey</w:t>
      </w:r>
      <w:proofErr w:type="spellEnd"/>
      <w:r w:rsidRPr="00391ED9">
        <w:rPr>
          <w:rFonts w:ascii="Times New Roman" w:eastAsia="Times New Roman" w:hAnsi="Times New Roman" w:cs="Times New Roman"/>
          <w:b/>
          <w:sz w:val="24"/>
          <w:szCs w:val="24"/>
        </w:rPr>
        <w:t xml:space="preserve">   </w:t>
      </w:r>
    </w:p>
    <w:p w:rsidR="00F40C49" w:rsidRPr="00391ED9" w:rsidRDefault="000C006D" w:rsidP="00F40C49">
      <w:pPr>
        <w:spacing w:line="240" w:lineRule="auto"/>
        <w:jc w:val="both"/>
        <w:rPr>
          <w:rFonts w:ascii="Times New Roman" w:eastAsia="Times New Roman" w:hAnsi="Times New Roman" w:cs="Times New Roman"/>
          <w:b/>
          <w:sz w:val="24"/>
          <w:szCs w:val="24"/>
        </w:rPr>
      </w:pPr>
      <w:r w:rsidRPr="00391ED9">
        <w:rPr>
          <w:rFonts w:ascii="Times New Roman" w:eastAsia="Times New Roman" w:hAnsi="Times New Roman" w:cs="Times New Roman"/>
          <w:b/>
          <w:sz w:val="24"/>
          <w:szCs w:val="24"/>
        </w:rPr>
        <w:t xml:space="preserve">                         </w:t>
      </w:r>
      <w:r w:rsidRPr="00391ED9">
        <w:rPr>
          <w:rFonts w:ascii="Times New Roman" w:eastAsia="Times New Roman" w:hAnsi="Times New Roman" w:cs="Times New Roman"/>
          <w:b/>
          <w:sz w:val="24"/>
          <w:szCs w:val="24"/>
          <w:vertAlign w:val="superscript"/>
        </w:rPr>
        <w:t>1-2</w:t>
      </w:r>
      <w:r w:rsidRPr="00391ED9">
        <w:rPr>
          <w:rFonts w:ascii="Times New Roman" w:eastAsia="Times New Roman" w:hAnsi="Times New Roman" w:cs="Times New Roman"/>
          <w:b/>
          <w:sz w:val="24"/>
          <w:szCs w:val="24"/>
        </w:rPr>
        <w:t xml:space="preserve">Shri </w:t>
      </w:r>
      <w:proofErr w:type="spellStart"/>
      <w:r w:rsidRPr="00391ED9">
        <w:rPr>
          <w:rFonts w:ascii="Times New Roman" w:eastAsia="Times New Roman" w:hAnsi="Times New Roman" w:cs="Times New Roman"/>
          <w:b/>
          <w:sz w:val="24"/>
          <w:szCs w:val="24"/>
        </w:rPr>
        <w:t>Rawatpura</w:t>
      </w:r>
      <w:proofErr w:type="spellEnd"/>
      <w:r w:rsidRPr="00391ED9">
        <w:rPr>
          <w:rFonts w:ascii="Times New Roman" w:eastAsia="Times New Roman" w:hAnsi="Times New Roman" w:cs="Times New Roman"/>
          <w:b/>
          <w:sz w:val="24"/>
          <w:szCs w:val="24"/>
        </w:rPr>
        <w:t xml:space="preserve"> Sarkar University Raipur (C.G.)                                                       </w:t>
      </w:r>
    </w:p>
    <w:p w:rsidR="00F40C49" w:rsidRPr="003E3A4F" w:rsidRDefault="000C006D" w:rsidP="00F40C49">
      <w:pPr>
        <w:rPr>
          <w:rFonts w:eastAsia="Times New Roman" w:cstheme="minorHAnsi"/>
          <w:b/>
          <w:sz w:val="24"/>
          <w:szCs w:val="24"/>
        </w:rPr>
      </w:pPr>
      <w:r w:rsidRPr="003E3A4F">
        <w:rPr>
          <w:rFonts w:eastAsia="Times New Roman" w:cstheme="minorHAnsi"/>
          <w:b/>
          <w:sz w:val="24"/>
          <w:szCs w:val="24"/>
        </w:rPr>
        <w:t xml:space="preserve">   </w:t>
      </w:r>
      <w:sdt>
        <w:sdtPr>
          <w:rPr>
            <w:rFonts w:cstheme="minorHAnsi"/>
            <w:sz w:val="24"/>
            <w:szCs w:val="24"/>
          </w:rPr>
          <w:tag w:val="goog_rdk_0"/>
          <w:id w:val="1592077032"/>
        </w:sdtPr>
        <w:sdtEndPr/>
        <w:sdtContent>
          <w:r w:rsidRPr="003E3A4F">
            <w:rPr>
              <w:rFonts w:eastAsia="Gungsuh" w:cstheme="minorHAnsi"/>
              <w:b/>
              <w:sz w:val="24"/>
              <w:szCs w:val="24"/>
            </w:rPr>
            <w:t xml:space="preserve"> </w:t>
          </w:r>
          <w:r w:rsidRPr="00391ED9">
            <w:rPr>
              <w:rFonts w:ascii="Times New Roman" w:eastAsia="Gungsuh" w:hAnsi="Times New Roman" w:cs="Times New Roman"/>
              <w:b/>
              <w:sz w:val="24"/>
              <w:szCs w:val="24"/>
              <w:vertAlign w:val="superscript"/>
            </w:rPr>
            <w:t>*</w:t>
          </w:r>
          <w:r w:rsidRPr="00391ED9">
            <w:rPr>
              <w:rFonts w:ascii="Times New Roman" w:eastAsia="Gungsuh" w:hAnsi="Times New Roman" w:cs="Times New Roman"/>
              <w:b/>
              <w:sz w:val="24"/>
              <w:szCs w:val="24"/>
            </w:rPr>
            <w:t>Corresponding author.                                                                                                                                                                                   E-mail address: choudharyanjali18.ac@gmail.com (</w:t>
          </w:r>
          <w:proofErr w:type="spellStart"/>
          <w:r w:rsidRPr="00391ED9">
            <w:rPr>
              <w:rFonts w:ascii="Times New Roman" w:eastAsia="Gungsuh" w:hAnsi="Times New Roman" w:cs="Times New Roman"/>
              <w:b/>
              <w:sz w:val="24"/>
              <w:szCs w:val="24"/>
            </w:rPr>
            <w:t>A.Patel</w:t>
          </w:r>
          <w:proofErr w:type="spellEnd"/>
          <w:r w:rsidRPr="00391ED9">
            <w:rPr>
              <w:rFonts w:ascii="Times New Roman" w:eastAsia="Gungsuh" w:hAnsi="Times New Roman" w:cs="Times New Roman"/>
              <w:b/>
              <w:sz w:val="24"/>
              <w:szCs w:val="24"/>
            </w:rPr>
            <w:t>)</w:t>
          </w:r>
        </w:sdtContent>
      </w:sdt>
    </w:p>
    <w:p w:rsidR="00CC19EA" w:rsidRDefault="000C006D" w:rsidP="00A32F32">
      <w:pPr>
        <w:spacing w:after="0"/>
        <w:jc w:val="both"/>
        <w:rPr>
          <w:rFonts w:ascii="Times New Roman" w:eastAsia="Times New Roman" w:hAnsi="Times New Roman" w:cs="Times New Roman"/>
          <w:b/>
          <w:sz w:val="24"/>
          <w:szCs w:val="24"/>
        </w:rPr>
      </w:pPr>
      <w:r w:rsidRPr="00A309CB">
        <w:rPr>
          <w:rFonts w:ascii="Times New Roman" w:eastAsia="Times New Roman" w:hAnsi="Times New Roman" w:cs="Times New Roman"/>
          <w:b/>
          <w:sz w:val="24"/>
          <w:szCs w:val="24"/>
        </w:rPr>
        <w:t>ABSTRACT</w:t>
      </w:r>
    </w:p>
    <w:p w:rsidR="00CC19EA" w:rsidRPr="00CC19EA" w:rsidRDefault="00CC19EA" w:rsidP="00A32F32">
      <w:pPr>
        <w:spacing w:after="0"/>
        <w:jc w:val="both"/>
        <w:rPr>
          <w:rFonts w:ascii="Times New Roman" w:eastAsia="Times New Roman" w:hAnsi="Times New Roman" w:cs="Times New Roman"/>
          <w:b/>
          <w:sz w:val="24"/>
          <w:szCs w:val="24"/>
        </w:rPr>
      </w:pPr>
      <w:r w:rsidRPr="00CC19EA">
        <w:rPr>
          <w:rFonts w:ascii="Times New Roman" w:hAnsi="Times New Roman" w:cs="Times New Roman"/>
          <w:color w:val="202020"/>
          <w:sz w:val="24"/>
          <w:szCs w:val="24"/>
          <w:shd w:val="clear" w:color="auto" w:fill="FFFFFF"/>
        </w:rPr>
        <w:t xml:space="preserve">Turbidity is an accomplished challenge in water treatment. </w:t>
      </w:r>
      <w:proofErr w:type="spellStart"/>
      <w:r w:rsidRPr="00CC19EA">
        <w:rPr>
          <w:rFonts w:ascii="Times New Roman" w:hAnsi="Times New Roman" w:cs="Times New Roman"/>
          <w:color w:val="202020"/>
          <w:sz w:val="24"/>
          <w:szCs w:val="24"/>
          <w:shd w:val="clear" w:color="auto" w:fill="FFFFFF"/>
        </w:rPr>
        <w:t>Moringa</w:t>
      </w:r>
      <w:proofErr w:type="spellEnd"/>
      <w:r w:rsidRPr="00CC19EA">
        <w:rPr>
          <w:rFonts w:ascii="Times New Roman" w:hAnsi="Times New Roman" w:cs="Times New Roman"/>
          <w:color w:val="202020"/>
          <w:sz w:val="24"/>
          <w:szCs w:val="24"/>
          <w:shd w:val="clear" w:color="auto" w:fill="FFFFFF"/>
        </w:rPr>
        <w:t xml:space="preserve"> </w:t>
      </w:r>
      <w:proofErr w:type="spellStart"/>
      <w:r w:rsidRPr="00CC19EA">
        <w:rPr>
          <w:rFonts w:ascii="Times New Roman" w:hAnsi="Times New Roman" w:cs="Times New Roman"/>
          <w:color w:val="202020"/>
          <w:sz w:val="24"/>
          <w:szCs w:val="24"/>
          <w:shd w:val="clear" w:color="auto" w:fill="FFFFFF"/>
        </w:rPr>
        <w:t>oleifera</w:t>
      </w:r>
      <w:proofErr w:type="spellEnd"/>
      <w:r w:rsidRPr="00CC19EA">
        <w:rPr>
          <w:rFonts w:ascii="Times New Roman" w:hAnsi="Times New Roman" w:cs="Times New Roman"/>
          <w:color w:val="202020"/>
          <w:sz w:val="24"/>
          <w:szCs w:val="24"/>
          <w:shd w:val="clear" w:color="auto" w:fill="FFFFFF"/>
        </w:rPr>
        <w:t xml:space="preserve"> and </w:t>
      </w:r>
      <w:proofErr w:type="spellStart"/>
      <w:r w:rsidRPr="00CC19EA">
        <w:rPr>
          <w:rFonts w:ascii="Times New Roman" w:hAnsi="Times New Roman" w:cs="Times New Roman"/>
          <w:color w:val="202020"/>
          <w:sz w:val="24"/>
          <w:szCs w:val="24"/>
          <w:shd w:val="clear" w:color="auto" w:fill="FFFFFF"/>
        </w:rPr>
        <w:t>Dolichos</w:t>
      </w:r>
      <w:proofErr w:type="spellEnd"/>
      <w:r w:rsidRPr="00CC19EA">
        <w:rPr>
          <w:rFonts w:ascii="Times New Roman" w:hAnsi="Times New Roman" w:cs="Times New Roman"/>
          <w:color w:val="202020"/>
          <w:sz w:val="24"/>
          <w:szCs w:val="24"/>
          <w:shd w:val="clear" w:color="auto" w:fill="FFFFFF"/>
        </w:rPr>
        <w:t xml:space="preserve"> lablab were applied as locally accessible congenital coagulants in this reverie to break the turbidity of artificial water. After dosing, water-accountable extracts of </w:t>
      </w:r>
      <w:proofErr w:type="spellStart"/>
      <w:r w:rsidRPr="00CC19EA">
        <w:rPr>
          <w:rFonts w:ascii="Times New Roman" w:hAnsi="Times New Roman" w:cs="Times New Roman"/>
          <w:color w:val="202020"/>
          <w:sz w:val="24"/>
          <w:szCs w:val="24"/>
          <w:shd w:val="clear" w:color="auto" w:fill="FFFFFF"/>
        </w:rPr>
        <w:t>Moringa</w:t>
      </w:r>
      <w:proofErr w:type="spellEnd"/>
      <w:r w:rsidRPr="00CC19EA">
        <w:rPr>
          <w:rFonts w:ascii="Times New Roman" w:hAnsi="Times New Roman" w:cs="Times New Roman"/>
          <w:color w:val="202020"/>
          <w:sz w:val="24"/>
          <w:szCs w:val="24"/>
          <w:shd w:val="clear" w:color="auto" w:fill="FFFFFF"/>
        </w:rPr>
        <w:t xml:space="preserve"> </w:t>
      </w:r>
      <w:proofErr w:type="spellStart"/>
      <w:r w:rsidRPr="00CC19EA">
        <w:rPr>
          <w:rFonts w:ascii="Times New Roman" w:hAnsi="Times New Roman" w:cs="Times New Roman"/>
          <w:color w:val="202020"/>
          <w:sz w:val="24"/>
          <w:szCs w:val="24"/>
          <w:shd w:val="clear" w:color="auto" w:fill="FFFFFF"/>
        </w:rPr>
        <w:t>oleifera</w:t>
      </w:r>
      <w:proofErr w:type="spellEnd"/>
      <w:r w:rsidRPr="00CC19EA">
        <w:rPr>
          <w:rFonts w:ascii="Times New Roman" w:hAnsi="Times New Roman" w:cs="Times New Roman"/>
          <w:color w:val="202020"/>
          <w:sz w:val="24"/>
          <w:szCs w:val="24"/>
          <w:shd w:val="clear" w:color="auto" w:fill="FFFFFF"/>
        </w:rPr>
        <w:t xml:space="preserve"> and </w:t>
      </w:r>
      <w:proofErr w:type="spellStart"/>
      <w:r w:rsidRPr="00CC19EA">
        <w:rPr>
          <w:rFonts w:ascii="Times New Roman" w:hAnsi="Times New Roman" w:cs="Times New Roman"/>
          <w:color w:val="202020"/>
          <w:sz w:val="24"/>
          <w:szCs w:val="24"/>
          <w:shd w:val="clear" w:color="auto" w:fill="FFFFFF"/>
        </w:rPr>
        <w:t>Dolichos</w:t>
      </w:r>
      <w:proofErr w:type="spellEnd"/>
      <w:r w:rsidRPr="00CC19EA">
        <w:rPr>
          <w:rFonts w:ascii="Times New Roman" w:hAnsi="Times New Roman" w:cs="Times New Roman"/>
          <w:color w:val="202020"/>
          <w:sz w:val="24"/>
          <w:szCs w:val="24"/>
          <w:shd w:val="clear" w:color="auto" w:fill="FFFFFF"/>
        </w:rPr>
        <w:t xml:space="preserve"> lablab busted turbidity to</w:t>
      </w:r>
      <w:r>
        <w:rPr>
          <w:rFonts w:ascii="Times New Roman" w:hAnsi="Times New Roman" w:cs="Times New Roman"/>
          <w:color w:val="202020"/>
          <w:sz w:val="24"/>
          <w:szCs w:val="24"/>
          <w:shd w:val="clear" w:color="auto" w:fill="FFFFFF"/>
        </w:rPr>
        <w:t xml:space="preserve"> </w:t>
      </w:r>
      <w:r w:rsidRPr="00CC19EA">
        <w:rPr>
          <w:rFonts w:ascii="Times New Roman" w:hAnsi="Times New Roman" w:cs="Times New Roman"/>
          <w:color w:val="202020"/>
          <w:sz w:val="24"/>
          <w:szCs w:val="24"/>
          <w:shd w:val="clear" w:color="auto" w:fill="FFFFFF"/>
        </w:rPr>
        <w:t>6.1 and</w:t>
      </w:r>
      <w:r w:rsidR="00C44BF3">
        <w:rPr>
          <w:rFonts w:ascii="Times New Roman" w:hAnsi="Times New Roman" w:cs="Times New Roman"/>
          <w:color w:val="202020"/>
          <w:sz w:val="24"/>
          <w:szCs w:val="24"/>
          <w:shd w:val="clear" w:color="auto" w:fill="FFFFFF"/>
        </w:rPr>
        <w:t xml:space="preserve"> </w:t>
      </w:r>
      <w:r w:rsidRPr="00CC19EA">
        <w:rPr>
          <w:rFonts w:ascii="Times New Roman" w:hAnsi="Times New Roman" w:cs="Times New Roman"/>
          <w:color w:val="202020"/>
          <w:sz w:val="24"/>
          <w:szCs w:val="24"/>
          <w:shd w:val="clear" w:color="auto" w:fill="FFFFFF"/>
        </w:rPr>
        <w:t>11.8 NTU, singly, from 100 NTU and</w:t>
      </w:r>
      <w:r>
        <w:rPr>
          <w:rFonts w:ascii="Times New Roman" w:hAnsi="Times New Roman" w:cs="Times New Roman"/>
          <w:color w:val="202020"/>
          <w:sz w:val="24"/>
          <w:szCs w:val="24"/>
          <w:shd w:val="clear" w:color="auto" w:fill="FFFFFF"/>
        </w:rPr>
        <w:t xml:space="preserve"> </w:t>
      </w:r>
      <w:r w:rsidRPr="00CC19EA">
        <w:rPr>
          <w:rFonts w:ascii="Times New Roman" w:hAnsi="Times New Roman" w:cs="Times New Roman"/>
          <w:color w:val="202020"/>
          <w:sz w:val="24"/>
          <w:szCs w:val="24"/>
          <w:shd w:val="clear" w:color="auto" w:fill="FFFFFF"/>
        </w:rPr>
        <w:t>5.2 and</w:t>
      </w:r>
      <w:r>
        <w:rPr>
          <w:rFonts w:ascii="Times New Roman" w:hAnsi="Times New Roman" w:cs="Times New Roman"/>
          <w:color w:val="202020"/>
          <w:sz w:val="24"/>
          <w:szCs w:val="24"/>
          <w:shd w:val="clear" w:color="auto" w:fill="FFFFFF"/>
        </w:rPr>
        <w:t xml:space="preserve"> </w:t>
      </w:r>
      <w:r w:rsidRPr="00CC19EA">
        <w:rPr>
          <w:rFonts w:ascii="Times New Roman" w:hAnsi="Times New Roman" w:cs="Times New Roman"/>
          <w:color w:val="202020"/>
          <w:sz w:val="24"/>
          <w:szCs w:val="24"/>
          <w:shd w:val="clear" w:color="auto" w:fill="FFFFFF"/>
        </w:rPr>
        <w:t xml:space="preserve">9.3 NTU, after dosing and filtration. Among the natural coagulants applied in this trance for turbidity abatement, </w:t>
      </w:r>
      <w:proofErr w:type="spellStart"/>
      <w:r w:rsidRPr="00CC19EA">
        <w:rPr>
          <w:rFonts w:ascii="Times New Roman" w:hAnsi="Times New Roman" w:cs="Times New Roman"/>
          <w:color w:val="202020"/>
          <w:sz w:val="24"/>
          <w:szCs w:val="24"/>
          <w:shd w:val="clear" w:color="auto" w:fill="FFFFFF"/>
        </w:rPr>
        <w:t>Moringa</w:t>
      </w:r>
      <w:proofErr w:type="spellEnd"/>
      <w:r w:rsidRPr="00CC19EA">
        <w:rPr>
          <w:rFonts w:ascii="Times New Roman" w:hAnsi="Times New Roman" w:cs="Times New Roman"/>
          <w:color w:val="202020"/>
          <w:sz w:val="24"/>
          <w:szCs w:val="24"/>
          <w:shd w:val="clear" w:color="auto" w:fill="FFFFFF"/>
        </w:rPr>
        <w:t xml:space="preserve"> </w:t>
      </w:r>
      <w:proofErr w:type="spellStart"/>
      <w:r w:rsidRPr="00CC19EA">
        <w:rPr>
          <w:rFonts w:ascii="Times New Roman" w:hAnsi="Times New Roman" w:cs="Times New Roman"/>
          <w:color w:val="202020"/>
          <w:sz w:val="24"/>
          <w:szCs w:val="24"/>
          <w:shd w:val="clear" w:color="auto" w:fill="FFFFFF"/>
        </w:rPr>
        <w:t>oleifera</w:t>
      </w:r>
      <w:proofErr w:type="spellEnd"/>
      <w:r w:rsidRPr="00CC19EA">
        <w:rPr>
          <w:rFonts w:ascii="Times New Roman" w:hAnsi="Times New Roman" w:cs="Times New Roman"/>
          <w:color w:val="202020"/>
          <w:sz w:val="24"/>
          <w:szCs w:val="24"/>
          <w:shd w:val="clear" w:color="auto" w:fill="FFFFFF"/>
        </w:rPr>
        <w:t xml:space="preserve"> was set up most effectual. It degraded up to</w:t>
      </w:r>
      <w:r>
        <w:rPr>
          <w:rFonts w:ascii="Times New Roman" w:hAnsi="Times New Roman" w:cs="Times New Roman"/>
          <w:color w:val="202020"/>
          <w:sz w:val="24"/>
          <w:szCs w:val="24"/>
          <w:shd w:val="clear" w:color="auto" w:fill="FFFFFF"/>
        </w:rPr>
        <w:t xml:space="preserve"> </w:t>
      </w:r>
      <w:r w:rsidRPr="00CC19EA">
        <w:rPr>
          <w:rFonts w:ascii="Times New Roman" w:hAnsi="Times New Roman" w:cs="Times New Roman"/>
          <w:color w:val="202020"/>
          <w:sz w:val="24"/>
          <w:szCs w:val="24"/>
          <w:shd w:val="clear" w:color="auto" w:fill="FFFFFF"/>
        </w:rPr>
        <w:t>94.8</w:t>
      </w:r>
      <w:r>
        <w:rPr>
          <w:rFonts w:ascii="Times New Roman" w:hAnsi="Times New Roman" w:cs="Times New Roman"/>
          <w:color w:val="202020"/>
          <w:sz w:val="24"/>
          <w:szCs w:val="24"/>
          <w:shd w:val="clear" w:color="auto" w:fill="FFFFFF"/>
        </w:rPr>
        <w:t>%</w:t>
      </w:r>
      <w:r w:rsidRPr="00CC19EA">
        <w:rPr>
          <w:rFonts w:ascii="Times New Roman" w:hAnsi="Times New Roman" w:cs="Times New Roman"/>
          <w:color w:val="202020"/>
          <w:sz w:val="24"/>
          <w:szCs w:val="24"/>
          <w:shd w:val="clear" w:color="auto" w:fill="FFFFFF"/>
        </w:rPr>
        <w:t xml:space="preserve"> turbidity of the raw, muddy water. Natural coagulants answered better with altitudinous, muddy, water analogized to average muddy, water. Applying locally accessible natural coagulants, capable, effortless, and terrain- close accessories for water treatment were obeyed.</w:t>
      </w:r>
    </w:p>
    <w:p w:rsidR="00C8302D" w:rsidRPr="00A309CB" w:rsidRDefault="000C006D" w:rsidP="00C8302D">
      <w:pPr>
        <w:spacing w:after="0" w:line="240" w:lineRule="auto"/>
        <w:jc w:val="both"/>
        <w:rPr>
          <w:rFonts w:ascii="Times New Roman" w:eastAsia="Times New Roman" w:hAnsi="Times New Roman" w:cs="Times New Roman"/>
          <w:i/>
          <w:sz w:val="24"/>
          <w:szCs w:val="24"/>
          <w:lang w:eastAsia="en-IN"/>
        </w:rPr>
      </w:pPr>
      <w:r w:rsidRPr="00A309CB">
        <w:rPr>
          <w:rFonts w:ascii="Times New Roman" w:eastAsia="Times New Roman" w:hAnsi="Times New Roman" w:cs="Times New Roman"/>
          <w:b/>
          <w:i/>
          <w:sz w:val="24"/>
          <w:szCs w:val="24"/>
        </w:rPr>
        <w:t>Keywords:</w:t>
      </w:r>
      <w:r w:rsidR="00744601" w:rsidRPr="00A309CB">
        <w:rPr>
          <w:rFonts w:ascii="Times New Roman" w:eastAsia="Times New Roman" w:hAnsi="Times New Roman" w:cs="Times New Roman"/>
          <w:b/>
          <w:i/>
          <w:sz w:val="24"/>
          <w:szCs w:val="24"/>
        </w:rPr>
        <w:t xml:space="preserve"> </w:t>
      </w:r>
      <w:r w:rsidR="00744601" w:rsidRPr="00A309CB">
        <w:rPr>
          <w:rFonts w:ascii="Times New Roman" w:eastAsia="Times New Roman" w:hAnsi="Times New Roman" w:cs="Times New Roman"/>
          <w:i/>
          <w:sz w:val="24"/>
          <w:szCs w:val="24"/>
        </w:rPr>
        <w:t>water quality,</w:t>
      </w:r>
      <w:r w:rsidRPr="00A309CB">
        <w:rPr>
          <w:rFonts w:ascii="Times New Roman" w:eastAsia="Times New Roman" w:hAnsi="Times New Roman" w:cs="Times New Roman"/>
          <w:i/>
          <w:sz w:val="24"/>
          <w:szCs w:val="24"/>
        </w:rPr>
        <w:t xml:space="preserve"> turbidity, natural </w:t>
      </w:r>
      <w:r w:rsidRPr="00A309CB">
        <w:rPr>
          <w:rFonts w:ascii="Times New Roman" w:eastAsia="Times New Roman" w:hAnsi="Times New Roman" w:cs="Times New Roman"/>
          <w:i/>
          <w:sz w:val="24"/>
          <w:szCs w:val="24"/>
          <w:lang w:eastAsia="en-IN"/>
        </w:rPr>
        <w:t xml:space="preserve">coagulants, </w:t>
      </w:r>
      <w:proofErr w:type="spellStart"/>
      <w:r w:rsidRPr="00A309CB">
        <w:rPr>
          <w:rFonts w:ascii="Times New Roman" w:hAnsi="Times New Roman" w:cs="Times New Roman"/>
          <w:i/>
          <w:sz w:val="24"/>
          <w:szCs w:val="24"/>
        </w:rPr>
        <w:t>Moringa</w:t>
      </w:r>
      <w:proofErr w:type="spellEnd"/>
      <w:r w:rsidRPr="00A309CB">
        <w:rPr>
          <w:rFonts w:ascii="Times New Roman" w:hAnsi="Times New Roman" w:cs="Times New Roman"/>
          <w:i/>
          <w:sz w:val="24"/>
          <w:szCs w:val="24"/>
        </w:rPr>
        <w:t xml:space="preserve"> </w:t>
      </w:r>
      <w:proofErr w:type="spellStart"/>
      <w:r w:rsidRPr="00A309CB">
        <w:rPr>
          <w:rFonts w:ascii="Times New Roman" w:hAnsi="Times New Roman" w:cs="Times New Roman"/>
          <w:i/>
          <w:sz w:val="24"/>
          <w:szCs w:val="24"/>
        </w:rPr>
        <w:t>oleifera</w:t>
      </w:r>
      <w:proofErr w:type="spellEnd"/>
      <w:r w:rsidRPr="00A309CB">
        <w:rPr>
          <w:rFonts w:ascii="Times New Roman" w:hAnsi="Times New Roman" w:cs="Times New Roman"/>
          <w:i/>
          <w:sz w:val="24"/>
          <w:szCs w:val="24"/>
        </w:rPr>
        <w:t xml:space="preserve">, </w:t>
      </w:r>
      <w:proofErr w:type="spellStart"/>
      <w:r w:rsidRPr="00A309CB">
        <w:rPr>
          <w:rFonts w:ascii="Times New Roman" w:eastAsia="Times New Roman" w:hAnsi="Times New Roman" w:cs="Times New Roman"/>
          <w:i/>
          <w:sz w:val="24"/>
          <w:szCs w:val="24"/>
          <w:lang w:eastAsia="en-IN"/>
        </w:rPr>
        <w:t>Dolichos</w:t>
      </w:r>
      <w:proofErr w:type="spellEnd"/>
      <w:r w:rsidRPr="00A309CB">
        <w:rPr>
          <w:rFonts w:ascii="Times New Roman" w:eastAsia="Times New Roman" w:hAnsi="Times New Roman" w:cs="Times New Roman"/>
          <w:i/>
          <w:sz w:val="24"/>
          <w:szCs w:val="24"/>
          <w:lang w:eastAsia="en-IN"/>
        </w:rPr>
        <w:t xml:space="preserve"> lablab.</w:t>
      </w:r>
    </w:p>
    <w:p w:rsidR="00A86323" w:rsidRPr="00A309CB" w:rsidRDefault="00A86323" w:rsidP="002339A9">
      <w:pPr>
        <w:spacing w:after="0" w:line="240" w:lineRule="auto"/>
        <w:jc w:val="both"/>
        <w:rPr>
          <w:rFonts w:ascii="Times New Roman" w:eastAsia="Times New Roman" w:hAnsi="Times New Roman" w:cs="Times New Roman"/>
          <w:b/>
          <w:i/>
          <w:sz w:val="24"/>
          <w:szCs w:val="24"/>
        </w:rPr>
      </w:pPr>
    </w:p>
    <w:p w:rsidR="008C595B" w:rsidRPr="00A309CB" w:rsidRDefault="000C006D" w:rsidP="002339A9">
      <w:pPr>
        <w:spacing w:after="0" w:line="240" w:lineRule="auto"/>
        <w:jc w:val="both"/>
        <w:rPr>
          <w:rFonts w:ascii="Times New Roman" w:eastAsia="Times New Roman" w:hAnsi="Times New Roman" w:cs="Times New Roman"/>
          <w:b/>
          <w:bCs/>
          <w:color w:val="000000"/>
          <w:sz w:val="24"/>
          <w:szCs w:val="24"/>
        </w:rPr>
      </w:pPr>
      <w:r w:rsidRPr="00A309CB">
        <w:rPr>
          <w:rFonts w:ascii="Times New Roman" w:eastAsia="Times New Roman" w:hAnsi="Times New Roman" w:cs="Times New Roman"/>
          <w:b/>
          <w:bCs/>
          <w:color w:val="000000"/>
          <w:sz w:val="24"/>
          <w:szCs w:val="24"/>
        </w:rPr>
        <w:t>1. INTRODUCTION</w:t>
      </w:r>
    </w:p>
    <w:p w:rsidR="00B0160E" w:rsidRPr="00A309CB" w:rsidRDefault="000C006D" w:rsidP="00EF08DA">
      <w:pPr>
        <w:spacing w:after="0" w:line="240" w:lineRule="auto"/>
        <w:jc w:val="both"/>
        <w:rPr>
          <w:rFonts w:ascii="Times New Roman" w:eastAsia="Times New Roman" w:hAnsi="Times New Roman" w:cs="Times New Roman"/>
          <w:sz w:val="24"/>
          <w:szCs w:val="24"/>
        </w:rPr>
      </w:pPr>
      <w:r w:rsidRPr="00A309CB">
        <w:rPr>
          <w:rFonts w:ascii="Times New Roman" w:eastAsia="Times New Roman" w:hAnsi="Times New Roman" w:cs="Times New Roman"/>
          <w:color w:val="000000"/>
          <w:sz w:val="24"/>
          <w:szCs w:val="24"/>
        </w:rPr>
        <w:t xml:space="preserve">Although groundwater is a reliable source of fresh water, policymakers' most significant challenge is how to use it sustainably. Groundwater has been purified by soil and sand to remove any organic contaminants. Evaporation and irrigation return flow both have an impact on the major ion chemistry of groundwater. Due to human activity, the quality and quantity of groundwater are rapidly declining. The flow of groundwater and its storage in hard rock locations, as well as any resulting changes to its quality and quantity, are a major source of concern for the general public, researchers, and water management. The sustainability of groundwater resources over a long period </w:t>
      </w:r>
      <w:r w:rsidR="00D84752" w:rsidRPr="00A309CB">
        <w:rPr>
          <w:rFonts w:ascii="Times New Roman" w:eastAsia="Times New Roman" w:hAnsi="Times New Roman" w:cs="Times New Roman"/>
          <w:color w:val="000000"/>
          <w:sz w:val="24"/>
          <w:szCs w:val="24"/>
        </w:rPr>
        <w:t xml:space="preserve">is a significant problem. </w:t>
      </w:r>
      <w:r w:rsidR="00D84752" w:rsidRPr="00A309CB">
        <w:rPr>
          <w:rFonts w:ascii="Times New Roman" w:eastAsia="Times New Roman" w:hAnsi="Times New Roman" w:cs="Times New Roman"/>
          <w:color w:val="000000"/>
          <w:sz w:val="24"/>
          <w:szCs w:val="24"/>
          <w:lang w:val="en-GB" w:eastAsia="en-IN" w:bidi="ar-SA"/>
        </w:rPr>
        <w:t>(</w:t>
      </w:r>
      <w:proofErr w:type="spellStart"/>
      <w:r w:rsidR="00D84752" w:rsidRPr="00A309CB">
        <w:rPr>
          <w:rFonts w:ascii="Times New Roman" w:eastAsia="Times New Roman" w:hAnsi="Times New Roman" w:cs="Times New Roman"/>
          <w:color w:val="000000"/>
          <w:sz w:val="24"/>
          <w:szCs w:val="24"/>
          <w:lang w:val="en-GB" w:eastAsia="en-IN" w:bidi="ar-SA"/>
        </w:rPr>
        <w:t>Tamrakar</w:t>
      </w:r>
      <w:proofErr w:type="spellEnd"/>
      <w:r w:rsidR="00D84752" w:rsidRPr="00A309CB">
        <w:rPr>
          <w:rFonts w:ascii="Times New Roman" w:eastAsia="Times New Roman" w:hAnsi="Times New Roman" w:cs="Times New Roman"/>
          <w:color w:val="000000"/>
          <w:sz w:val="24"/>
          <w:szCs w:val="24"/>
          <w:lang w:val="en-GB" w:eastAsia="en-IN" w:bidi="ar-SA"/>
        </w:rPr>
        <w:t xml:space="preserve"> et al., 2022)</w:t>
      </w:r>
      <w:r w:rsidR="00D84752" w:rsidRPr="00A309CB">
        <w:rPr>
          <w:rFonts w:ascii="Times New Roman" w:eastAsia="Times New Roman" w:hAnsi="Times New Roman" w:cs="Times New Roman"/>
          <w:sz w:val="24"/>
          <w:szCs w:val="24"/>
        </w:rPr>
        <w:t xml:space="preserve"> </w:t>
      </w:r>
      <w:r w:rsidRPr="00A309CB">
        <w:rPr>
          <w:rFonts w:ascii="Times New Roman" w:eastAsia="Times New Roman" w:hAnsi="Times New Roman" w:cs="Times New Roman"/>
          <w:color w:val="000000"/>
          <w:sz w:val="24"/>
          <w:szCs w:val="24"/>
        </w:rPr>
        <w:t>Water contamination is regarded as an important problem for humankind because it has contributed to numerous deaths and illnesses around the planet. Rapid industrialization, urbanization, and population increase in some Indian regions have made the issue harsher by increasing the amount of pollutants released into the environment. The physical, chemical, and biological properties of the dissolved or suspended constituents must fall below specific thresholds, which are regarded as the allowed limits, for water to be useful for a specific purpose. The water resources in numerous countries are in critical condition due to changes in their physicochemical nature. These changes cause damage to human beings, plants, and animals. Upon consumption, the poor quality of water may cause diseases or toxic health effects to human beings and livestock.</w:t>
      </w:r>
      <w:r w:rsidR="003969E7" w:rsidRPr="00A309CB">
        <w:rPr>
          <w:rFonts w:ascii="Times New Roman" w:eastAsia="Times New Roman" w:hAnsi="Times New Roman" w:cs="Times New Roman"/>
          <w:color w:val="000000"/>
          <w:sz w:val="24"/>
          <w:szCs w:val="24"/>
        </w:rPr>
        <w:t xml:space="preserve"> </w:t>
      </w:r>
      <w:r w:rsidRPr="00A309CB">
        <w:rPr>
          <w:rFonts w:ascii="Times New Roman" w:eastAsia="Times New Roman" w:hAnsi="Times New Roman" w:cs="Times New Roman"/>
          <w:color w:val="000000"/>
          <w:sz w:val="24"/>
          <w:szCs w:val="24"/>
        </w:rPr>
        <w:t>To meet the country's municipal, agricultural, and industrial water needs, groundwater is essential. India is the country that uses the most groundwater globally, which is also a reality. Groundwater is frequently used directly for drinking purposes, particularly in developing nations, as it is typically assumed to be free of toxins due to its relatively lower exposure than surface water sources. However, several anthropogenic and natural factors have put the quality and quantity of groundwate</w:t>
      </w:r>
      <w:r w:rsidR="003969E7" w:rsidRPr="00A309CB">
        <w:rPr>
          <w:rFonts w:ascii="Times New Roman" w:eastAsia="Times New Roman" w:hAnsi="Times New Roman" w:cs="Times New Roman"/>
          <w:color w:val="000000"/>
          <w:sz w:val="24"/>
          <w:szCs w:val="24"/>
        </w:rPr>
        <w:t xml:space="preserve">r in danger of declining. </w:t>
      </w:r>
      <w:r w:rsidR="00D84752" w:rsidRPr="00A309CB">
        <w:rPr>
          <w:rFonts w:ascii="Times New Roman" w:eastAsia="Times New Roman" w:hAnsi="Times New Roman" w:cs="Times New Roman"/>
          <w:sz w:val="24"/>
          <w:szCs w:val="24"/>
          <w:lang w:eastAsia="en-IN" w:bidi="ar-SA"/>
        </w:rPr>
        <w:t>​</w:t>
      </w:r>
      <w:r w:rsidR="00D84752" w:rsidRPr="00A309CB">
        <w:rPr>
          <w:rFonts w:ascii="Times New Roman" w:eastAsia="Times New Roman" w:hAnsi="Times New Roman" w:cs="Times New Roman"/>
          <w:color w:val="000000"/>
          <w:sz w:val="24"/>
          <w:szCs w:val="24"/>
          <w:lang w:val="en-GB" w:eastAsia="en-IN" w:bidi="ar-SA"/>
        </w:rPr>
        <w:t xml:space="preserve">(Kumar </w:t>
      </w:r>
      <w:proofErr w:type="spellStart"/>
      <w:r w:rsidR="00D84752" w:rsidRPr="00A309CB">
        <w:rPr>
          <w:rFonts w:ascii="Times New Roman" w:eastAsia="Times New Roman" w:hAnsi="Times New Roman" w:cs="Times New Roman"/>
          <w:color w:val="000000"/>
          <w:sz w:val="24"/>
          <w:szCs w:val="24"/>
          <w:lang w:val="en-GB" w:eastAsia="en-IN" w:bidi="ar-SA"/>
        </w:rPr>
        <w:t>Sahu</w:t>
      </w:r>
      <w:proofErr w:type="spellEnd"/>
      <w:r w:rsidR="00D84752" w:rsidRPr="00A309CB">
        <w:rPr>
          <w:rFonts w:ascii="Times New Roman" w:eastAsia="Times New Roman" w:hAnsi="Times New Roman" w:cs="Times New Roman"/>
          <w:color w:val="000000"/>
          <w:sz w:val="24"/>
          <w:szCs w:val="24"/>
          <w:lang w:val="en-GB" w:eastAsia="en-IN" w:bidi="ar-SA"/>
        </w:rPr>
        <w:t xml:space="preserve"> &amp; Jain, 2023) </w:t>
      </w:r>
      <w:r w:rsidRPr="00A309CB">
        <w:rPr>
          <w:rFonts w:ascii="Times New Roman" w:eastAsia="Times New Roman" w:hAnsi="Times New Roman" w:cs="Times New Roman"/>
          <w:color w:val="000000"/>
          <w:sz w:val="24"/>
          <w:szCs w:val="24"/>
        </w:rPr>
        <w:t xml:space="preserve">Surface water is more accessible in India than groundwater. However, due to groundwater's distributed availability, it is readily available and </w:t>
      </w:r>
      <w:r w:rsidRPr="00A309CB">
        <w:rPr>
          <w:rFonts w:ascii="Times New Roman" w:eastAsia="Times New Roman" w:hAnsi="Times New Roman" w:cs="Times New Roman"/>
          <w:color w:val="000000"/>
          <w:sz w:val="24"/>
          <w:szCs w:val="24"/>
        </w:rPr>
        <w:lastRenderedPageBreak/>
        <w:t>makes up the majority of India's agricultural and drinking water supplies. About 50% of the water is needed for residential purposes in cities and 85% of the water needed for domestic purposes in rural areas is supplied by groundwater. However, in recent years, groundwater contamination and harm have quickly become an issue in India. Groundwater contamination has been increased by the quick rise of industry, the use of agricultural pesticides, the disposal of urban and industrial waste, and the rapid increase in human population. The water quality index (WQI) approach is a technique for grading water quality and an effective tool to express water quality that provides a simple, accurate unit of measurement and delivers information on water quality to concerned pe</w:t>
      </w:r>
      <w:r w:rsidR="00D84752" w:rsidRPr="00A309CB">
        <w:rPr>
          <w:rFonts w:ascii="Times New Roman" w:eastAsia="Times New Roman" w:hAnsi="Times New Roman" w:cs="Times New Roman"/>
          <w:color w:val="000000"/>
          <w:sz w:val="24"/>
          <w:szCs w:val="24"/>
        </w:rPr>
        <w:t xml:space="preserve">ople and policy-makers. </w:t>
      </w:r>
      <w:r w:rsidR="00D84752" w:rsidRPr="00A309CB">
        <w:rPr>
          <w:rFonts w:ascii="Times New Roman" w:eastAsia="Times New Roman" w:hAnsi="Times New Roman" w:cs="Times New Roman"/>
          <w:color w:val="000000"/>
          <w:sz w:val="24"/>
          <w:szCs w:val="24"/>
          <w:lang w:val="en-GB" w:eastAsia="en-IN" w:bidi="ar-SA"/>
        </w:rPr>
        <w:t>(Kumar</w:t>
      </w:r>
      <w:r w:rsidR="00D84752" w:rsidRPr="00A309CB">
        <w:rPr>
          <w:rFonts w:ascii="Times New Roman" w:eastAsia="Times New Roman" w:hAnsi="Times New Roman" w:cs="Times New Roman"/>
          <w:sz w:val="24"/>
          <w:szCs w:val="24"/>
          <w:lang w:eastAsia="en-IN" w:bidi="ar-SA"/>
        </w:rPr>
        <w:t>​​</w:t>
      </w:r>
      <w:r w:rsidR="00D84752" w:rsidRPr="00A309CB">
        <w:rPr>
          <w:rFonts w:ascii="Times New Roman" w:eastAsia="Times New Roman" w:hAnsi="Times New Roman" w:cs="Times New Roman"/>
          <w:color w:val="000000"/>
          <w:sz w:val="24"/>
          <w:szCs w:val="24"/>
          <w:lang w:val="en-GB" w:eastAsia="en-IN" w:bidi="ar-SA"/>
        </w:rPr>
        <w:t xml:space="preserve"> </w:t>
      </w:r>
      <w:proofErr w:type="spellStart"/>
      <w:r w:rsidR="00D84752" w:rsidRPr="00A309CB">
        <w:rPr>
          <w:rFonts w:ascii="Times New Roman" w:eastAsia="Times New Roman" w:hAnsi="Times New Roman" w:cs="Times New Roman"/>
          <w:color w:val="000000"/>
          <w:sz w:val="24"/>
          <w:szCs w:val="24"/>
          <w:lang w:val="en-GB" w:eastAsia="en-IN" w:bidi="ar-SA"/>
        </w:rPr>
        <w:t>Dewangan</w:t>
      </w:r>
      <w:proofErr w:type="spellEnd"/>
      <w:r w:rsidR="00D84752" w:rsidRPr="00A309CB">
        <w:rPr>
          <w:rFonts w:ascii="Times New Roman" w:eastAsia="Times New Roman" w:hAnsi="Times New Roman" w:cs="Times New Roman"/>
          <w:color w:val="000000"/>
          <w:sz w:val="24"/>
          <w:szCs w:val="24"/>
          <w:lang w:val="en-GB" w:eastAsia="en-IN" w:bidi="ar-SA"/>
        </w:rPr>
        <w:t xml:space="preserve"> et al., 2022)</w:t>
      </w:r>
      <w:r w:rsidR="00D84752" w:rsidRPr="00A309CB">
        <w:rPr>
          <w:rFonts w:ascii="Times New Roman" w:eastAsia="Times New Roman" w:hAnsi="Times New Roman" w:cs="Times New Roman"/>
          <w:sz w:val="24"/>
          <w:szCs w:val="24"/>
          <w:lang w:eastAsia="en-IN" w:bidi="ar-SA"/>
        </w:rPr>
        <w:t>​</w:t>
      </w:r>
      <w:r w:rsidR="00D84752" w:rsidRPr="00A309CB">
        <w:rPr>
          <w:rFonts w:ascii="Times New Roman" w:eastAsia="Times New Roman" w:hAnsi="Times New Roman" w:cs="Times New Roman"/>
          <w:color w:val="000000"/>
          <w:sz w:val="24"/>
          <w:szCs w:val="24"/>
          <w:lang w:eastAsia="en-IN" w:bidi="ar-SA"/>
        </w:rPr>
        <w:t> </w:t>
      </w:r>
      <w:r w:rsidRPr="00A309CB">
        <w:rPr>
          <w:rFonts w:ascii="Times New Roman" w:eastAsia="Times New Roman" w:hAnsi="Times New Roman" w:cs="Times New Roman"/>
          <w:color w:val="000000"/>
          <w:sz w:val="24"/>
          <w:szCs w:val="24"/>
        </w:rPr>
        <w:t>The living ecology is severely harmed by the contaminated water, which results in genetic and functional alterations that affect the physical and chemical properties of living things. The general state of the water and whether it is fit for consumption is determined by water quality parameters. The dissolved oxygen, pH, alkalinity, salinity, electrolytes, total hardness, biological oxygen demand (BOD), chemical oxygen demand (COD), and other variables are combined to create the wat</w:t>
      </w:r>
      <w:r w:rsidR="003969E7" w:rsidRPr="00A309CB">
        <w:rPr>
          <w:rFonts w:ascii="Times New Roman" w:eastAsia="Times New Roman" w:hAnsi="Times New Roman" w:cs="Times New Roman"/>
          <w:color w:val="000000"/>
          <w:sz w:val="24"/>
          <w:szCs w:val="24"/>
        </w:rPr>
        <w:t>er quality index or WQI</w:t>
      </w:r>
      <w:r w:rsidR="00D84752" w:rsidRPr="00A309CB">
        <w:rPr>
          <w:rStyle w:val="contentcontrolboundarysink"/>
          <w:rFonts w:ascii="Times New Roman" w:eastAsiaTheme="majorEastAsia" w:hAnsi="Times New Roman" w:cs="Times New Roman"/>
          <w:sz w:val="24"/>
          <w:szCs w:val="24"/>
        </w:rPr>
        <w:t>​.</w:t>
      </w:r>
      <w:r w:rsidR="00D84752" w:rsidRPr="00A309CB">
        <w:rPr>
          <w:rStyle w:val="normaltextrun"/>
          <w:rFonts w:ascii="Times New Roman" w:hAnsi="Times New Roman" w:cs="Times New Roman"/>
          <w:color w:val="000000"/>
          <w:sz w:val="24"/>
          <w:szCs w:val="24"/>
        </w:rPr>
        <w:t>(</w:t>
      </w:r>
      <w:proofErr w:type="spellStart"/>
      <w:r w:rsidR="00D84752" w:rsidRPr="00A309CB">
        <w:rPr>
          <w:rStyle w:val="normaltextrun"/>
          <w:rFonts w:ascii="Times New Roman" w:hAnsi="Times New Roman" w:cs="Times New Roman"/>
          <w:color w:val="000000"/>
          <w:sz w:val="24"/>
          <w:szCs w:val="24"/>
        </w:rPr>
        <w:t>Yadav</w:t>
      </w:r>
      <w:proofErr w:type="spellEnd"/>
      <w:r w:rsidR="00D84752" w:rsidRPr="00A309CB">
        <w:rPr>
          <w:rStyle w:val="normaltextrun"/>
          <w:rFonts w:ascii="Times New Roman" w:hAnsi="Times New Roman" w:cs="Times New Roman"/>
          <w:color w:val="000000"/>
          <w:sz w:val="24"/>
          <w:szCs w:val="24"/>
        </w:rPr>
        <w:t xml:space="preserve"> et al., 2012)</w:t>
      </w:r>
      <w:r w:rsidR="00EF08DA" w:rsidRPr="00A309CB">
        <w:rPr>
          <w:rFonts w:ascii="Times New Roman" w:eastAsia="Times New Roman" w:hAnsi="Times New Roman" w:cs="Times New Roman"/>
          <w:color w:val="000000"/>
          <w:sz w:val="24"/>
          <w:szCs w:val="24"/>
        </w:rPr>
        <w:t>Groundwater pollution has occurred in many geological terrains with rapid industrialization, urbanization, population growth, agricultural development, excessive fertilizer use, significant ev</w:t>
      </w:r>
      <w:r w:rsidR="00D84752" w:rsidRPr="00A309CB">
        <w:rPr>
          <w:rFonts w:ascii="Times New Roman" w:eastAsia="Times New Roman" w:hAnsi="Times New Roman" w:cs="Times New Roman"/>
          <w:color w:val="000000"/>
          <w:sz w:val="24"/>
          <w:szCs w:val="24"/>
        </w:rPr>
        <w:t>aporation, and little rainfall.</w:t>
      </w:r>
      <w:r w:rsidR="00D84752" w:rsidRPr="00A309CB">
        <w:rPr>
          <w:rStyle w:val="normaltextrun"/>
          <w:rFonts w:ascii="Times New Roman" w:hAnsi="Times New Roman" w:cs="Times New Roman"/>
          <w:color w:val="000000"/>
          <w:sz w:val="24"/>
          <w:szCs w:val="24"/>
        </w:rPr>
        <w:t>(Hayek et al., 2020)</w:t>
      </w:r>
      <w:r w:rsidR="00D84752" w:rsidRPr="00A309CB">
        <w:rPr>
          <w:rFonts w:ascii="Times New Roman" w:eastAsiaTheme="minorEastAsia" w:hAnsi="Times New Roman" w:cs="Times New Roman"/>
          <w:color w:val="000000" w:themeColor="text1"/>
          <w:kern w:val="24"/>
          <w:sz w:val="36"/>
          <w:szCs w:val="36"/>
          <w:lang w:eastAsia="en-IN" w:bidi="ar-SA"/>
        </w:rPr>
        <w:t xml:space="preserve"> </w:t>
      </w:r>
      <w:r w:rsidR="0099771E" w:rsidRPr="0099771E">
        <w:rPr>
          <w:rFonts w:ascii="Times New Roman" w:hAnsi="Times New Roman" w:cs="Times New Roman"/>
          <w:color w:val="202020"/>
          <w:sz w:val="24"/>
          <w:szCs w:val="24"/>
          <w:shd w:val="clear" w:color="auto" w:fill="FFFFFF"/>
        </w:rPr>
        <w:t xml:space="preserve">Groundwater in depthless aquifers is commonly capable for application for disparate ambitions and is substantially of Calcium bicarbonate and hybrid breed. </w:t>
      </w:r>
      <w:r w:rsidR="0099771E" w:rsidRPr="0099771E">
        <w:rPr>
          <w:rFonts w:ascii="Times New Roman" w:hAnsi="Times New Roman" w:cs="Times New Roman"/>
          <w:color w:val="202020"/>
          <w:sz w:val="24"/>
          <w:szCs w:val="24"/>
          <w:shd w:val="clear" w:color="auto" w:fill="FFFFFF"/>
        </w:rPr>
        <w:t>Still</w:t>
      </w:r>
      <w:r w:rsidR="0099771E" w:rsidRPr="0099771E">
        <w:rPr>
          <w:rFonts w:ascii="Times New Roman" w:hAnsi="Times New Roman" w:cs="Times New Roman"/>
          <w:color w:val="202020"/>
          <w:sz w:val="24"/>
          <w:szCs w:val="24"/>
          <w:shd w:val="clear" w:color="auto" w:fill="FFFFFF"/>
        </w:rPr>
        <w:t xml:space="preserve">, different classes of water are correspondingly acquirable embracing Sodium Chloride water. Groundwater grade debilitation can exist caused in astronomically two </w:t>
      </w:r>
      <w:r w:rsidR="0099771E" w:rsidRPr="0099771E">
        <w:rPr>
          <w:rFonts w:ascii="Times New Roman" w:hAnsi="Times New Roman" w:cs="Times New Roman"/>
          <w:color w:val="202020"/>
          <w:sz w:val="24"/>
          <w:szCs w:val="24"/>
          <w:shd w:val="clear" w:color="auto" w:fill="FFFFFF"/>
        </w:rPr>
        <w:t>customs ;</w:t>
      </w:r>
      <w:r w:rsidR="0099771E" w:rsidRPr="0099771E">
        <w:rPr>
          <w:rFonts w:ascii="Times New Roman" w:hAnsi="Times New Roman" w:cs="Times New Roman"/>
          <w:color w:val="202020"/>
          <w:sz w:val="24"/>
          <w:szCs w:val="24"/>
          <w:shd w:val="clear" w:color="auto" w:fill="FFFFFF"/>
        </w:rPr>
        <w:t xml:space="preserve">( </w:t>
      </w:r>
      <w:proofErr w:type="spellStart"/>
      <w:r w:rsidR="0099771E" w:rsidRPr="0099771E">
        <w:rPr>
          <w:rFonts w:ascii="Times New Roman" w:hAnsi="Times New Roman" w:cs="Times New Roman"/>
          <w:color w:val="202020"/>
          <w:sz w:val="24"/>
          <w:szCs w:val="24"/>
          <w:shd w:val="clear" w:color="auto" w:fill="FFFFFF"/>
        </w:rPr>
        <w:t>i</w:t>
      </w:r>
      <w:proofErr w:type="spellEnd"/>
      <w:r w:rsidR="0099771E" w:rsidRPr="0099771E">
        <w:rPr>
          <w:rFonts w:ascii="Times New Roman" w:hAnsi="Times New Roman" w:cs="Times New Roman"/>
          <w:color w:val="202020"/>
          <w:sz w:val="24"/>
          <w:szCs w:val="24"/>
          <w:shd w:val="clear" w:color="auto" w:fill="FFFFFF"/>
        </w:rPr>
        <w:t xml:space="preserve">) anthropogenic- those caused by manmade conditioning like diligence, local sewage and extravagance tips, </w:t>
      </w:r>
      <w:proofErr w:type="spellStart"/>
      <w:r w:rsidR="0099771E" w:rsidRPr="0099771E">
        <w:rPr>
          <w:rFonts w:ascii="Times New Roman" w:hAnsi="Times New Roman" w:cs="Times New Roman"/>
          <w:color w:val="202020"/>
          <w:sz w:val="24"/>
          <w:szCs w:val="24"/>
          <w:shd w:val="clear" w:color="auto" w:fill="FFFFFF"/>
        </w:rPr>
        <w:t>mining</w:t>
      </w:r>
      <w:proofErr w:type="gramStart"/>
      <w:r w:rsidR="0099771E" w:rsidRPr="0099771E">
        <w:rPr>
          <w:rFonts w:ascii="Times New Roman" w:hAnsi="Times New Roman" w:cs="Times New Roman"/>
          <w:color w:val="202020"/>
          <w:sz w:val="24"/>
          <w:szCs w:val="24"/>
          <w:shd w:val="clear" w:color="auto" w:fill="FFFFFF"/>
        </w:rPr>
        <w:t>,etc</w:t>
      </w:r>
      <w:proofErr w:type="spellEnd"/>
      <w:proofErr w:type="gramEnd"/>
      <w:r w:rsidR="0099771E" w:rsidRPr="0099771E">
        <w:rPr>
          <w:rFonts w:ascii="Times New Roman" w:hAnsi="Times New Roman" w:cs="Times New Roman"/>
          <w:color w:val="202020"/>
          <w:sz w:val="24"/>
          <w:szCs w:val="24"/>
          <w:shd w:val="clear" w:color="auto" w:fill="FFFFFF"/>
        </w:rPr>
        <w:t xml:space="preserve">.( ii) </w:t>
      </w:r>
      <w:proofErr w:type="spellStart"/>
      <w:r w:rsidR="0099771E" w:rsidRPr="0099771E">
        <w:rPr>
          <w:rFonts w:ascii="Times New Roman" w:hAnsi="Times New Roman" w:cs="Times New Roman"/>
          <w:color w:val="202020"/>
          <w:sz w:val="24"/>
          <w:szCs w:val="24"/>
          <w:shd w:val="clear" w:color="auto" w:fill="FFFFFF"/>
        </w:rPr>
        <w:t>geogenic</w:t>
      </w:r>
      <w:proofErr w:type="spellEnd"/>
      <w:r w:rsidR="0099771E" w:rsidRPr="0099771E">
        <w:rPr>
          <w:rFonts w:ascii="Times New Roman" w:hAnsi="Times New Roman" w:cs="Times New Roman"/>
          <w:color w:val="202020"/>
          <w:sz w:val="24"/>
          <w:szCs w:val="24"/>
          <w:shd w:val="clear" w:color="auto" w:fill="FFFFFF"/>
        </w:rPr>
        <w:t>.</w:t>
      </w:r>
      <w:r w:rsidR="00D84752" w:rsidRPr="00A309CB">
        <w:rPr>
          <w:rFonts w:ascii="Times New Roman" w:hAnsi="Times New Roman" w:cs="Times New Roman"/>
          <w:sz w:val="24"/>
          <w:szCs w:val="24"/>
        </w:rPr>
        <w:t xml:space="preserve"> </w:t>
      </w:r>
      <w:r w:rsidR="00D84752" w:rsidRPr="00A309CB">
        <w:rPr>
          <w:rFonts w:ascii="Times New Roman" w:eastAsia="Times New Roman" w:hAnsi="Times New Roman" w:cs="Times New Roman"/>
          <w:sz w:val="24"/>
          <w:szCs w:val="24"/>
          <w:lang w:eastAsia="en-IN" w:bidi="ar-SA"/>
        </w:rPr>
        <w:t>​</w:t>
      </w:r>
      <w:r w:rsidR="00D84752" w:rsidRPr="00A309CB">
        <w:rPr>
          <w:rFonts w:ascii="Times New Roman" w:eastAsia="Times New Roman" w:hAnsi="Times New Roman" w:cs="Times New Roman"/>
          <w:color w:val="000000"/>
          <w:sz w:val="24"/>
          <w:szCs w:val="24"/>
          <w:lang w:val="en-GB" w:eastAsia="en-IN" w:bidi="ar-SA"/>
        </w:rPr>
        <w:t>(Zafar et al., 2022)</w:t>
      </w:r>
      <w:r w:rsidR="00D84752" w:rsidRPr="00A309CB">
        <w:rPr>
          <w:rFonts w:ascii="Times New Roman" w:eastAsia="Times New Roman" w:hAnsi="Times New Roman" w:cs="Times New Roman"/>
          <w:sz w:val="24"/>
          <w:szCs w:val="24"/>
        </w:rPr>
        <w:t xml:space="preserve"> </w:t>
      </w:r>
      <w:r w:rsidRPr="00A309CB">
        <w:rPr>
          <w:rFonts w:ascii="Times New Roman" w:eastAsia="Times New Roman" w:hAnsi="Times New Roman" w:cs="Times New Roman"/>
          <w:color w:val="000000"/>
          <w:sz w:val="24"/>
          <w:szCs w:val="24"/>
        </w:rPr>
        <w:t>Organic matter, sediments, minerals, nutrients, disease-causing organisms, and other contaminants are reduced or removed from wastewater during the multi-stage process of wastewater treatment, which is used to restore the quality of the water. One stage of this treatment is coagulation-flocculation, which combines the suspended particles into a bigger mass (</w:t>
      </w:r>
      <w:proofErr w:type="spellStart"/>
      <w:r w:rsidRPr="00A309CB">
        <w:rPr>
          <w:rFonts w:ascii="Times New Roman" w:eastAsia="Times New Roman" w:hAnsi="Times New Roman" w:cs="Times New Roman"/>
          <w:color w:val="000000"/>
          <w:sz w:val="24"/>
          <w:szCs w:val="24"/>
        </w:rPr>
        <w:t>floc</w:t>
      </w:r>
      <w:proofErr w:type="spellEnd"/>
      <w:r w:rsidRPr="00A309CB">
        <w:rPr>
          <w:rFonts w:ascii="Times New Roman" w:eastAsia="Times New Roman" w:hAnsi="Times New Roman" w:cs="Times New Roman"/>
          <w:color w:val="000000"/>
          <w:sz w:val="24"/>
          <w:szCs w:val="24"/>
        </w:rPr>
        <w:t xml:space="preserve">) that can be separated by filtration and sedimentation procedures. </w:t>
      </w:r>
      <w:r w:rsidR="00D84752" w:rsidRPr="00A309CB">
        <w:rPr>
          <w:rFonts w:ascii="Times New Roman" w:eastAsia="Times New Roman" w:hAnsi="Times New Roman" w:cs="Times New Roman"/>
          <w:color w:val="000000"/>
          <w:sz w:val="24"/>
          <w:szCs w:val="24"/>
          <w:lang w:eastAsia="en-IN" w:bidi="ar-SA"/>
        </w:rPr>
        <w:t>​​</w:t>
      </w:r>
      <w:r w:rsidR="00D84752" w:rsidRPr="00A309CB">
        <w:rPr>
          <w:rFonts w:ascii="Times New Roman" w:eastAsia="Times New Roman" w:hAnsi="Times New Roman" w:cs="Times New Roman"/>
          <w:color w:val="000000"/>
          <w:sz w:val="24"/>
          <w:szCs w:val="24"/>
          <w:lang w:val="en-GB" w:eastAsia="en-IN" w:bidi="ar-SA"/>
        </w:rPr>
        <w:t>(</w:t>
      </w:r>
      <w:proofErr w:type="spellStart"/>
      <w:r w:rsidR="00D84752" w:rsidRPr="00A309CB">
        <w:rPr>
          <w:rFonts w:ascii="Times New Roman" w:eastAsia="Times New Roman" w:hAnsi="Times New Roman" w:cs="Times New Roman"/>
          <w:color w:val="000000"/>
          <w:sz w:val="24"/>
          <w:szCs w:val="24"/>
          <w:lang w:val="en-GB" w:eastAsia="en-IN" w:bidi="ar-SA"/>
        </w:rPr>
        <w:t>Villabona-Ortíz</w:t>
      </w:r>
      <w:proofErr w:type="spellEnd"/>
      <w:r w:rsidR="00D84752" w:rsidRPr="00A309CB">
        <w:rPr>
          <w:rFonts w:ascii="Times New Roman" w:eastAsia="Times New Roman" w:hAnsi="Times New Roman" w:cs="Times New Roman"/>
          <w:color w:val="000000"/>
          <w:sz w:val="24"/>
          <w:szCs w:val="24"/>
          <w:lang w:val="en-GB" w:eastAsia="en-IN" w:bidi="ar-SA"/>
        </w:rPr>
        <w:t xml:space="preserve"> et al., 2023)</w:t>
      </w:r>
      <w:r w:rsidR="00EF08DA" w:rsidRPr="00A309CB">
        <w:rPr>
          <w:rFonts w:ascii="Times New Roman" w:hAnsi="Times New Roman" w:cs="Times New Roman"/>
        </w:rPr>
        <w:t xml:space="preserve"> </w:t>
      </w:r>
      <w:r w:rsidR="00EF08DA" w:rsidRPr="00A309CB">
        <w:rPr>
          <w:rFonts w:ascii="Times New Roman" w:hAnsi="Times New Roman" w:cs="Times New Roman"/>
          <w:sz w:val="24"/>
        </w:rPr>
        <w:t xml:space="preserve">Two independent steps that must be completed one after the other make up the coagulation-flocculation therapy. The first phase in this procedure, called coagulation, destabilizes colloidal suspensions and solutions with the main objective of removing stability-promoting elements. This procedure, which makes use of an appropriate chemical, uses the so-called coagulant. In the second </w:t>
      </w:r>
      <w:proofErr w:type="spellStart"/>
      <w:r w:rsidR="00EF08DA" w:rsidRPr="00A309CB">
        <w:rPr>
          <w:rFonts w:ascii="Times New Roman" w:hAnsi="Times New Roman" w:cs="Times New Roman"/>
          <w:sz w:val="24"/>
        </w:rPr>
        <w:t>subprocess</w:t>
      </w:r>
      <w:proofErr w:type="spellEnd"/>
      <w:r w:rsidR="00EF08DA" w:rsidRPr="00A309CB">
        <w:rPr>
          <w:rFonts w:ascii="Times New Roman" w:hAnsi="Times New Roman" w:cs="Times New Roman"/>
          <w:sz w:val="24"/>
        </w:rPr>
        <w:t>, flocculation is the process of getting destabilized particles to group up, make contact, and eventually form enormous agglomerates</w:t>
      </w:r>
      <w:r w:rsidR="00D84752" w:rsidRPr="00A309CB">
        <w:rPr>
          <w:rFonts w:ascii="Times New Roman" w:hAnsi="Times New Roman" w:cs="Times New Roman"/>
          <w:sz w:val="24"/>
        </w:rPr>
        <w:t>.</w:t>
      </w:r>
      <w:r w:rsidR="00D84752" w:rsidRPr="00A309CB">
        <w:rPr>
          <w:rFonts w:ascii="Times New Roman" w:hAnsi="Times New Roman" w:cs="Times New Roman"/>
          <w:sz w:val="24"/>
          <w:szCs w:val="24"/>
        </w:rPr>
        <w:t>(</w:t>
      </w:r>
      <w:proofErr w:type="spellStart"/>
      <w:r w:rsidR="00D84752" w:rsidRPr="00A309CB">
        <w:rPr>
          <w:rStyle w:val="normaltextrun"/>
          <w:rFonts w:ascii="Times New Roman" w:hAnsi="Times New Roman" w:cs="Times New Roman"/>
          <w:color w:val="000000"/>
          <w:sz w:val="24"/>
          <w:szCs w:val="24"/>
          <w:shd w:val="clear" w:color="auto" w:fill="FFFFFF"/>
        </w:rPr>
        <w:t>Sinsinwar</w:t>
      </w:r>
      <w:proofErr w:type="spellEnd"/>
      <w:r w:rsidR="00D84752" w:rsidRPr="00A309CB">
        <w:rPr>
          <w:rStyle w:val="normaltextrun"/>
          <w:rFonts w:ascii="Times New Roman" w:hAnsi="Times New Roman" w:cs="Times New Roman"/>
          <w:color w:val="000000"/>
          <w:sz w:val="24"/>
          <w:szCs w:val="24"/>
          <w:shd w:val="clear" w:color="auto" w:fill="FFFFFF"/>
        </w:rPr>
        <w:t xml:space="preserve"> &amp; </w:t>
      </w:r>
      <w:proofErr w:type="spellStart"/>
      <w:r w:rsidR="00D84752" w:rsidRPr="00A309CB">
        <w:rPr>
          <w:rStyle w:val="normaltextrun"/>
          <w:rFonts w:ascii="Times New Roman" w:hAnsi="Times New Roman" w:cs="Times New Roman"/>
          <w:color w:val="000000"/>
          <w:sz w:val="24"/>
          <w:szCs w:val="24"/>
          <w:shd w:val="clear" w:color="auto" w:fill="FFFFFF"/>
        </w:rPr>
        <w:t>Verma</w:t>
      </w:r>
      <w:proofErr w:type="spellEnd"/>
      <w:r w:rsidR="00D84752" w:rsidRPr="00A309CB">
        <w:rPr>
          <w:rStyle w:val="normaltextrun"/>
          <w:rFonts w:ascii="Times New Roman" w:hAnsi="Times New Roman" w:cs="Times New Roman"/>
          <w:color w:val="000000"/>
          <w:sz w:val="24"/>
          <w:szCs w:val="24"/>
          <w:shd w:val="clear" w:color="auto" w:fill="FFFFFF"/>
        </w:rPr>
        <w:t>, 2023</w:t>
      </w:r>
      <w:r w:rsidR="00D84752" w:rsidRPr="00A309CB">
        <w:rPr>
          <w:rFonts w:ascii="Times New Roman" w:hAnsi="Times New Roman" w:cs="Times New Roman"/>
          <w:sz w:val="24"/>
          <w:szCs w:val="24"/>
        </w:rPr>
        <w:t xml:space="preserve">) </w:t>
      </w:r>
      <w:r w:rsidR="00EF08DA" w:rsidRPr="00A309CB">
        <w:rPr>
          <w:rFonts w:ascii="Times New Roman" w:hAnsi="Times New Roman" w:cs="Times New Roman"/>
          <w:sz w:val="24"/>
        </w:rPr>
        <w:t xml:space="preserve">It is not an original idea to utilize organic substances with a plant origin to clarify cloudy raw waterways. In tropical rural areas, natural coagulants have been employed for domestic usage in traditional water treatment for centuries. The natural coagulants found in </w:t>
      </w:r>
      <w:proofErr w:type="spellStart"/>
      <w:r w:rsidR="00EF08DA" w:rsidRPr="00A309CB">
        <w:rPr>
          <w:rFonts w:ascii="Times New Roman" w:hAnsi="Times New Roman" w:cs="Times New Roman"/>
          <w:sz w:val="24"/>
        </w:rPr>
        <w:t>Nirmali</w:t>
      </w:r>
      <w:proofErr w:type="spellEnd"/>
      <w:r w:rsidR="00EF08DA" w:rsidRPr="00A309CB">
        <w:rPr>
          <w:rFonts w:ascii="Times New Roman" w:hAnsi="Times New Roman" w:cs="Times New Roman"/>
          <w:sz w:val="24"/>
        </w:rPr>
        <w:t xml:space="preserve"> seed, maize mesquite bean, Cactus </w:t>
      </w:r>
      <w:proofErr w:type="spellStart"/>
      <w:r w:rsidR="00EF08DA" w:rsidRPr="00A309CB">
        <w:rPr>
          <w:rFonts w:ascii="Times New Roman" w:hAnsi="Times New Roman" w:cs="Times New Roman"/>
          <w:sz w:val="24"/>
        </w:rPr>
        <w:t>latifaria</w:t>
      </w:r>
      <w:proofErr w:type="spellEnd"/>
      <w:r w:rsidR="00EF08DA" w:rsidRPr="00A309CB">
        <w:rPr>
          <w:rFonts w:ascii="Times New Roman" w:hAnsi="Times New Roman" w:cs="Times New Roman"/>
          <w:sz w:val="24"/>
        </w:rPr>
        <w:t xml:space="preserve"> Cassia </w:t>
      </w:r>
      <w:proofErr w:type="spellStart"/>
      <w:r w:rsidR="00EF08DA" w:rsidRPr="00A309CB">
        <w:rPr>
          <w:rFonts w:ascii="Times New Roman" w:hAnsi="Times New Roman" w:cs="Times New Roman"/>
          <w:sz w:val="24"/>
        </w:rPr>
        <w:t>angustifolia</w:t>
      </w:r>
      <w:proofErr w:type="spellEnd"/>
      <w:r w:rsidR="00EF08DA" w:rsidRPr="00A309CB">
        <w:rPr>
          <w:rFonts w:ascii="Times New Roman" w:hAnsi="Times New Roman" w:cs="Times New Roman"/>
          <w:sz w:val="24"/>
        </w:rPr>
        <w:t xml:space="preserve"> seed, and other leguminous plants are described in some recent </w:t>
      </w:r>
      <w:proofErr w:type="spellStart"/>
      <w:r w:rsidR="00EF08DA" w:rsidRPr="00A309CB">
        <w:rPr>
          <w:rFonts w:ascii="Times New Roman" w:hAnsi="Times New Roman" w:cs="Times New Roman"/>
          <w:sz w:val="24"/>
        </w:rPr>
        <w:t>papers.However</w:t>
      </w:r>
      <w:proofErr w:type="spellEnd"/>
      <w:r w:rsidR="00EF08DA" w:rsidRPr="00A309CB">
        <w:rPr>
          <w:rFonts w:ascii="Times New Roman" w:hAnsi="Times New Roman" w:cs="Times New Roman"/>
          <w:sz w:val="24"/>
        </w:rPr>
        <w:t xml:space="preserve">, the substance that has recently drawn the most attention is the seed of the Sudanese native </w:t>
      </w:r>
      <w:proofErr w:type="spellStart"/>
      <w:r w:rsidR="00EF08DA" w:rsidRPr="00A309CB">
        <w:rPr>
          <w:rFonts w:ascii="Times New Roman" w:hAnsi="Times New Roman" w:cs="Times New Roman"/>
          <w:sz w:val="24"/>
        </w:rPr>
        <w:t>Moringa</w:t>
      </w:r>
      <w:proofErr w:type="spellEnd"/>
      <w:r w:rsidR="00EF08DA" w:rsidRPr="00A309CB">
        <w:rPr>
          <w:rFonts w:ascii="Times New Roman" w:hAnsi="Times New Roman" w:cs="Times New Roman"/>
          <w:sz w:val="24"/>
        </w:rPr>
        <w:t xml:space="preserve"> </w:t>
      </w:r>
      <w:proofErr w:type="spellStart"/>
      <w:r w:rsidR="00EF08DA" w:rsidRPr="00A309CB">
        <w:rPr>
          <w:rFonts w:ascii="Times New Roman" w:hAnsi="Times New Roman" w:cs="Times New Roman"/>
          <w:sz w:val="24"/>
        </w:rPr>
        <w:t>oleifera</w:t>
      </w:r>
      <w:proofErr w:type="spellEnd"/>
      <w:r w:rsidR="00EF08DA" w:rsidRPr="00A309CB">
        <w:rPr>
          <w:rFonts w:ascii="Times New Roman" w:hAnsi="Times New Roman" w:cs="Times New Roman"/>
          <w:sz w:val="24"/>
        </w:rPr>
        <w:t xml:space="preserve">. M. </w:t>
      </w:r>
      <w:proofErr w:type="spellStart"/>
      <w:r w:rsidR="00EF08DA" w:rsidRPr="00A309CB">
        <w:rPr>
          <w:rFonts w:ascii="Times New Roman" w:hAnsi="Times New Roman" w:cs="Times New Roman"/>
          <w:sz w:val="24"/>
        </w:rPr>
        <w:t>oleifera</w:t>
      </w:r>
      <w:proofErr w:type="spellEnd"/>
      <w:r w:rsidR="00EF08DA" w:rsidRPr="00A309CB">
        <w:rPr>
          <w:rFonts w:ascii="Times New Roman" w:hAnsi="Times New Roman" w:cs="Times New Roman"/>
          <w:sz w:val="24"/>
        </w:rPr>
        <w:t xml:space="preserve"> seed water extract beats aluminum salt in comparison</w:t>
      </w:r>
      <w:r w:rsidR="00874919" w:rsidRPr="00A309CB">
        <w:rPr>
          <w:rFonts w:ascii="Times New Roman" w:hAnsi="Times New Roman" w:cs="Times New Roman"/>
          <w:sz w:val="24"/>
        </w:rPr>
        <w:t>.</w:t>
      </w:r>
      <w:r w:rsidR="00874919" w:rsidRPr="00A309CB">
        <w:rPr>
          <w:rFonts w:ascii="Times New Roman" w:eastAsia="Times New Roman" w:hAnsi="Times New Roman" w:cs="Times New Roman"/>
          <w:sz w:val="24"/>
          <w:szCs w:val="24"/>
          <w:lang w:eastAsia="en-IN" w:bidi="ar-SA"/>
        </w:rPr>
        <w:t>​</w:t>
      </w:r>
      <w:r w:rsidR="00874919" w:rsidRPr="00A309CB">
        <w:rPr>
          <w:rFonts w:ascii="Times New Roman" w:eastAsia="Times New Roman" w:hAnsi="Times New Roman" w:cs="Times New Roman"/>
          <w:color w:val="000000"/>
          <w:sz w:val="24"/>
          <w:szCs w:val="24"/>
          <w:lang w:eastAsia="en-IN" w:bidi="ar-SA"/>
        </w:rPr>
        <w:t>(</w:t>
      </w:r>
      <w:proofErr w:type="spellStart"/>
      <w:r w:rsidR="00874919" w:rsidRPr="00A309CB">
        <w:rPr>
          <w:rFonts w:ascii="Times New Roman" w:eastAsia="Times New Roman" w:hAnsi="Times New Roman" w:cs="Times New Roman"/>
          <w:color w:val="000000"/>
          <w:sz w:val="24"/>
          <w:szCs w:val="24"/>
          <w:lang w:eastAsia="en-IN" w:bidi="ar-SA"/>
        </w:rPr>
        <w:t>Vijayaraghavan</w:t>
      </w:r>
      <w:proofErr w:type="spellEnd"/>
      <w:r w:rsidR="00874919" w:rsidRPr="00A309CB">
        <w:rPr>
          <w:rFonts w:ascii="Times New Roman" w:eastAsia="Times New Roman" w:hAnsi="Times New Roman" w:cs="Times New Roman"/>
          <w:color w:val="000000"/>
          <w:sz w:val="24"/>
          <w:szCs w:val="24"/>
          <w:lang w:eastAsia="en-IN" w:bidi="ar-SA"/>
        </w:rPr>
        <w:t xml:space="preserve"> et al., 2011)</w:t>
      </w:r>
      <w:r w:rsidR="00874919" w:rsidRPr="00A309CB">
        <w:rPr>
          <w:rFonts w:ascii="Times New Roman" w:eastAsia="Times New Roman" w:hAnsi="Times New Roman" w:cs="Times New Roman"/>
          <w:sz w:val="24"/>
          <w:szCs w:val="24"/>
          <w:lang w:eastAsia="en-IN" w:bidi="ar-SA"/>
        </w:rPr>
        <w:t>​</w:t>
      </w:r>
    </w:p>
    <w:p w:rsidR="00391ED9" w:rsidRDefault="00391ED9" w:rsidP="002339A9">
      <w:pPr>
        <w:spacing w:after="0" w:line="240" w:lineRule="auto"/>
        <w:jc w:val="both"/>
        <w:rPr>
          <w:rFonts w:ascii="Times New Roman" w:eastAsia="Times New Roman" w:hAnsi="Times New Roman" w:cs="Times New Roman"/>
          <w:b/>
          <w:bCs/>
          <w:color w:val="000000"/>
          <w:sz w:val="24"/>
          <w:szCs w:val="24"/>
        </w:rPr>
      </w:pPr>
    </w:p>
    <w:p w:rsidR="0093355D" w:rsidRPr="00A309CB" w:rsidRDefault="000C006D" w:rsidP="002339A9">
      <w:pPr>
        <w:spacing w:after="0" w:line="240" w:lineRule="auto"/>
        <w:jc w:val="both"/>
        <w:rPr>
          <w:rFonts w:ascii="Times New Roman" w:eastAsia="Times New Roman" w:hAnsi="Times New Roman" w:cs="Times New Roman"/>
          <w:b/>
          <w:bCs/>
          <w:color w:val="000000"/>
          <w:sz w:val="24"/>
          <w:szCs w:val="24"/>
        </w:rPr>
      </w:pPr>
      <w:r w:rsidRPr="00A309CB">
        <w:rPr>
          <w:rFonts w:ascii="Times New Roman" w:eastAsia="Times New Roman" w:hAnsi="Times New Roman" w:cs="Times New Roman"/>
          <w:b/>
          <w:bCs/>
          <w:color w:val="000000"/>
          <w:sz w:val="24"/>
          <w:szCs w:val="24"/>
        </w:rPr>
        <w:t xml:space="preserve">2. STUDY AREA  </w:t>
      </w:r>
    </w:p>
    <w:p w:rsidR="008C595B" w:rsidRPr="00A309CB" w:rsidRDefault="000C006D" w:rsidP="008C595B">
      <w:pPr>
        <w:spacing w:after="0" w:line="240" w:lineRule="auto"/>
        <w:jc w:val="both"/>
        <w:rPr>
          <w:rFonts w:ascii="Times New Roman" w:eastAsia="Times New Roman" w:hAnsi="Times New Roman" w:cs="Times New Roman"/>
          <w:sz w:val="24"/>
          <w:szCs w:val="24"/>
        </w:rPr>
      </w:pPr>
      <w:proofErr w:type="spellStart"/>
      <w:r w:rsidRPr="00A309CB">
        <w:rPr>
          <w:rFonts w:ascii="Times New Roman" w:eastAsia="Times New Roman" w:hAnsi="Times New Roman" w:cs="Times New Roman"/>
          <w:color w:val="000000"/>
          <w:sz w:val="24"/>
          <w:szCs w:val="24"/>
        </w:rPr>
        <w:t>Mahasamund</w:t>
      </w:r>
      <w:proofErr w:type="spellEnd"/>
      <w:r w:rsidRPr="00A309CB">
        <w:rPr>
          <w:rFonts w:ascii="Times New Roman" w:eastAsia="Times New Roman" w:hAnsi="Times New Roman" w:cs="Times New Roman"/>
          <w:color w:val="000000"/>
          <w:sz w:val="24"/>
          <w:szCs w:val="24"/>
        </w:rPr>
        <w:t xml:space="preserve"> is Located in the central-east part of the Chhattisgarh State.</w:t>
      </w:r>
      <w:r w:rsidRPr="00A309CB">
        <w:rPr>
          <w:rFonts w:ascii="Times New Roman" w:hAnsi="Times New Roman" w:cs="Times New Roman"/>
          <w:sz w:val="24"/>
          <w:szCs w:val="24"/>
        </w:rPr>
        <w:t xml:space="preserve"> It is situated between the Latitude 20º49'30": 21º33'07"N and Longitude 81º59'56":83º16'10" E. The district forms a part of the Mahana</w:t>
      </w:r>
      <w:r w:rsidR="002339A9" w:rsidRPr="00A309CB">
        <w:rPr>
          <w:rFonts w:ascii="Times New Roman" w:hAnsi="Times New Roman" w:cs="Times New Roman"/>
          <w:sz w:val="24"/>
          <w:szCs w:val="24"/>
        </w:rPr>
        <w:t>di basin.</w:t>
      </w:r>
      <w:r w:rsidR="00107604" w:rsidRPr="00A309CB">
        <w:rPr>
          <w:rFonts w:ascii="Times New Roman" w:hAnsi="Times New Roman" w:cs="Times New Roman"/>
          <w:sz w:val="24"/>
          <w:szCs w:val="24"/>
        </w:rPr>
        <w:t xml:space="preserve"> </w:t>
      </w:r>
      <w:r w:rsidR="00CF70E0" w:rsidRPr="00A309CB">
        <w:rPr>
          <w:rFonts w:ascii="Times New Roman" w:hAnsi="Times New Roman" w:cs="Times New Roman"/>
          <w:sz w:val="24"/>
          <w:szCs w:val="24"/>
        </w:rPr>
        <w:t xml:space="preserve">The tributaries of the Mahanadi River drain the district. The </w:t>
      </w:r>
      <w:proofErr w:type="spellStart"/>
      <w:r w:rsidR="00CF70E0" w:rsidRPr="00A309CB">
        <w:rPr>
          <w:rFonts w:ascii="Times New Roman" w:hAnsi="Times New Roman" w:cs="Times New Roman"/>
          <w:sz w:val="24"/>
          <w:szCs w:val="24"/>
        </w:rPr>
        <w:t>Mahasamund</w:t>
      </w:r>
      <w:proofErr w:type="spellEnd"/>
      <w:r w:rsidR="00CF70E0" w:rsidRPr="00A309CB">
        <w:rPr>
          <w:rFonts w:ascii="Times New Roman" w:hAnsi="Times New Roman" w:cs="Times New Roman"/>
          <w:sz w:val="24"/>
          <w:szCs w:val="24"/>
        </w:rPr>
        <w:t xml:space="preserve"> district forms a part of the Chhattisgarh central plains. A major part of the district exhibits pediment / </w:t>
      </w:r>
      <w:proofErr w:type="spellStart"/>
      <w:r w:rsidR="00CF70E0" w:rsidRPr="00A309CB">
        <w:rPr>
          <w:rFonts w:ascii="Times New Roman" w:hAnsi="Times New Roman" w:cs="Times New Roman"/>
          <w:sz w:val="24"/>
          <w:szCs w:val="24"/>
        </w:rPr>
        <w:t>pediplain</w:t>
      </w:r>
      <w:proofErr w:type="spellEnd"/>
      <w:r w:rsidR="00CF70E0" w:rsidRPr="00A309CB">
        <w:rPr>
          <w:rFonts w:ascii="Times New Roman" w:hAnsi="Times New Roman" w:cs="Times New Roman"/>
          <w:sz w:val="24"/>
          <w:szCs w:val="24"/>
        </w:rPr>
        <w:t xml:space="preserve"> landforms. The other landforms are structural plains, structural hills, and valleys, denuded slopes, denuded hills and valleys, floodplains etc.</w:t>
      </w:r>
      <w:r w:rsidR="00107604" w:rsidRPr="00A309CB">
        <w:rPr>
          <w:rFonts w:ascii="Times New Roman" w:hAnsi="Times New Roman" w:cs="Times New Roman"/>
          <w:sz w:val="24"/>
          <w:szCs w:val="24"/>
        </w:rPr>
        <w:t xml:space="preserve"> </w:t>
      </w:r>
      <w:r w:rsidR="002339A9" w:rsidRPr="00A309CB">
        <w:rPr>
          <w:rFonts w:ascii="Times New Roman" w:eastAsia="Times New Roman" w:hAnsi="Times New Roman" w:cs="Times New Roman"/>
          <w:color w:val="000000"/>
          <w:sz w:val="24"/>
          <w:szCs w:val="24"/>
          <w:lang w:eastAsia="en-IN"/>
        </w:rPr>
        <w:t>The total population of the study area as per the 2011 Census is 10</w:t>
      </w:r>
      <w:proofErr w:type="gramStart"/>
      <w:r w:rsidR="00C7584F">
        <w:rPr>
          <w:rFonts w:ascii="Times New Roman" w:eastAsia="Times New Roman" w:hAnsi="Times New Roman" w:cs="Times New Roman"/>
          <w:color w:val="000000"/>
          <w:sz w:val="24"/>
          <w:szCs w:val="24"/>
          <w:lang w:eastAsia="en-IN"/>
        </w:rPr>
        <w:t>,</w:t>
      </w:r>
      <w:r w:rsidR="00C7584F" w:rsidRPr="00A309CB">
        <w:rPr>
          <w:rFonts w:ascii="Times New Roman" w:eastAsia="Times New Roman" w:hAnsi="Times New Roman" w:cs="Times New Roman"/>
          <w:color w:val="000000"/>
          <w:sz w:val="24"/>
          <w:szCs w:val="24"/>
          <w:lang w:eastAsia="en-IN"/>
        </w:rPr>
        <w:t>32,754</w:t>
      </w:r>
      <w:proofErr w:type="gramEnd"/>
      <w:r w:rsidR="002339A9" w:rsidRPr="00A309CB">
        <w:rPr>
          <w:rFonts w:ascii="Times New Roman" w:eastAsia="Times New Roman" w:hAnsi="Times New Roman" w:cs="Times New Roman"/>
          <w:color w:val="000000"/>
          <w:sz w:val="24"/>
          <w:szCs w:val="24"/>
          <w:lang w:eastAsia="en-IN"/>
        </w:rPr>
        <w:t xml:space="preserve">,  out of which the rural </w:t>
      </w:r>
      <w:r w:rsidR="002339A9" w:rsidRPr="00A309CB">
        <w:rPr>
          <w:rFonts w:ascii="Times New Roman" w:eastAsia="Times New Roman" w:hAnsi="Times New Roman" w:cs="Times New Roman"/>
          <w:color w:val="000000"/>
          <w:sz w:val="24"/>
          <w:szCs w:val="24"/>
          <w:lang w:eastAsia="en-IN"/>
        </w:rPr>
        <w:lastRenderedPageBreak/>
        <w:t>population is 9</w:t>
      </w:r>
      <w:r w:rsidR="00744601" w:rsidRPr="00A309CB">
        <w:rPr>
          <w:rFonts w:ascii="Times New Roman" w:eastAsia="Times New Roman" w:hAnsi="Times New Roman" w:cs="Times New Roman"/>
          <w:color w:val="000000"/>
          <w:sz w:val="24"/>
          <w:szCs w:val="24"/>
          <w:lang w:eastAsia="en-IN"/>
        </w:rPr>
        <w:t>,12,602</w:t>
      </w:r>
      <w:r w:rsidR="002339A9" w:rsidRPr="00A309CB">
        <w:rPr>
          <w:rFonts w:ascii="Times New Roman" w:eastAsia="Times New Roman" w:hAnsi="Times New Roman" w:cs="Times New Roman"/>
          <w:color w:val="000000"/>
          <w:sz w:val="24"/>
          <w:szCs w:val="24"/>
          <w:lang w:eastAsia="en-IN"/>
        </w:rPr>
        <w:t xml:space="preserve"> and the urban population is only 1</w:t>
      </w:r>
      <w:r w:rsidR="00744601" w:rsidRPr="00A309CB">
        <w:rPr>
          <w:rFonts w:ascii="Times New Roman" w:eastAsia="Times New Roman" w:hAnsi="Times New Roman" w:cs="Times New Roman"/>
          <w:color w:val="000000"/>
          <w:sz w:val="24"/>
          <w:szCs w:val="24"/>
          <w:lang w:eastAsia="en-IN"/>
        </w:rPr>
        <w:t>,20,152</w:t>
      </w:r>
      <w:r w:rsidR="002339A9" w:rsidRPr="00A309CB">
        <w:rPr>
          <w:rFonts w:ascii="Times New Roman" w:eastAsia="Times New Roman" w:hAnsi="Times New Roman" w:cs="Times New Roman"/>
          <w:color w:val="000000"/>
          <w:sz w:val="24"/>
          <w:szCs w:val="24"/>
          <w:lang w:eastAsia="en-IN"/>
        </w:rPr>
        <w:t xml:space="preserve">. </w:t>
      </w:r>
      <w:proofErr w:type="spellStart"/>
      <w:r w:rsidR="002339A9" w:rsidRPr="00A309CB">
        <w:rPr>
          <w:rFonts w:ascii="Times New Roman" w:eastAsia="Times New Roman" w:hAnsi="Times New Roman" w:cs="Times New Roman"/>
          <w:color w:val="000000"/>
          <w:sz w:val="24"/>
          <w:szCs w:val="24"/>
          <w:lang w:eastAsia="en-IN"/>
        </w:rPr>
        <w:t>Mahasamund</w:t>
      </w:r>
      <w:proofErr w:type="spellEnd"/>
      <w:r w:rsidR="002339A9" w:rsidRPr="00A309CB">
        <w:rPr>
          <w:rFonts w:ascii="Times New Roman" w:eastAsia="Times New Roman" w:hAnsi="Times New Roman" w:cs="Times New Roman"/>
          <w:color w:val="000000"/>
          <w:sz w:val="24"/>
          <w:szCs w:val="24"/>
          <w:lang w:eastAsia="en-IN"/>
        </w:rPr>
        <w:t xml:space="preserve"> district is a backward aspirational district. It is an important district for minor minerals. These minerals are Quartz, Quartzite, Granite, Limestone, Flagstone, Sand, Soil, and Laterite. There are 1178 localities in total. These towns are divided into 5 different community development blocks for administ</w:t>
      </w:r>
      <w:r w:rsidR="00D47A1B" w:rsidRPr="00A309CB">
        <w:rPr>
          <w:rFonts w:ascii="Times New Roman" w:eastAsia="Times New Roman" w:hAnsi="Times New Roman" w:cs="Times New Roman"/>
          <w:color w:val="000000"/>
          <w:sz w:val="24"/>
          <w:szCs w:val="24"/>
          <w:lang w:eastAsia="en-IN"/>
        </w:rPr>
        <w:t xml:space="preserve">rative convenience. </w:t>
      </w:r>
      <w:r w:rsidR="002339A9" w:rsidRPr="00A309CB">
        <w:rPr>
          <w:rFonts w:ascii="Times New Roman" w:eastAsia="Times New Roman" w:hAnsi="Times New Roman" w:cs="Times New Roman"/>
          <w:color w:val="000000"/>
          <w:sz w:val="24"/>
          <w:szCs w:val="24"/>
          <w:lang w:eastAsia="en-IN"/>
        </w:rPr>
        <w:t xml:space="preserve">The district's overall geographic area is almost 43% covered by forest. The Mahanadi basin includes the district. The general slope on the eastern half of the region has been towards the southeast, the center portion of the territory is towards the north, and the western section is towards a northwestern direction. Along the Mahanadi River is the district's western border. The </w:t>
      </w:r>
      <w:proofErr w:type="spellStart"/>
      <w:r w:rsidR="002339A9" w:rsidRPr="00A309CB">
        <w:rPr>
          <w:rFonts w:ascii="Times New Roman" w:eastAsia="Times New Roman" w:hAnsi="Times New Roman" w:cs="Times New Roman"/>
          <w:color w:val="000000"/>
          <w:sz w:val="24"/>
          <w:szCs w:val="24"/>
          <w:lang w:eastAsia="en-IN"/>
        </w:rPr>
        <w:t>Jonk</w:t>
      </w:r>
      <w:proofErr w:type="spellEnd"/>
      <w:r w:rsidR="002339A9" w:rsidRPr="00A309CB">
        <w:rPr>
          <w:rFonts w:ascii="Times New Roman" w:eastAsia="Times New Roman" w:hAnsi="Times New Roman" w:cs="Times New Roman"/>
          <w:color w:val="000000"/>
          <w:sz w:val="24"/>
          <w:szCs w:val="24"/>
          <w:lang w:eastAsia="en-IN"/>
        </w:rPr>
        <w:t xml:space="preserve"> River passes through the center section of the district and runs in the northern direction.  </w:t>
      </w:r>
    </w:p>
    <w:p w:rsidR="008C595B" w:rsidRPr="00A309CB" w:rsidRDefault="008C595B" w:rsidP="008C595B">
      <w:pPr>
        <w:spacing w:after="0" w:line="240" w:lineRule="auto"/>
        <w:jc w:val="both"/>
        <w:rPr>
          <w:rFonts w:ascii="Times New Roman" w:eastAsia="Times New Roman" w:hAnsi="Times New Roman" w:cs="Times New Roman"/>
          <w:sz w:val="24"/>
          <w:szCs w:val="24"/>
        </w:rPr>
      </w:pPr>
    </w:p>
    <w:p w:rsidR="008C595B" w:rsidRPr="00A309CB" w:rsidRDefault="000C006D" w:rsidP="008C595B">
      <w:pPr>
        <w:spacing w:after="0" w:line="240" w:lineRule="auto"/>
        <w:jc w:val="both"/>
        <w:rPr>
          <w:rFonts w:ascii="Times New Roman" w:eastAsia="Times New Roman" w:hAnsi="Times New Roman" w:cs="Times New Roman"/>
          <w:b/>
          <w:bCs/>
          <w:sz w:val="24"/>
          <w:szCs w:val="24"/>
        </w:rPr>
      </w:pPr>
      <w:r w:rsidRPr="00A309CB">
        <w:rPr>
          <w:rFonts w:ascii="Times New Roman" w:eastAsia="Times New Roman" w:hAnsi="Times New Roman" w:cs="Times New Roman"/>
          <w:b/>
          <w:bCs/>
          <w:color w:val="000000"/>
          <w:sz w:val="24"/>
          <w:szCs w:val="24"/>
        </w:rPr>
        <w:t>3. METHODOLOGY</w:t>
      </w:r>
    </w:p>
    <w:p w:rsidR="00CF02B6" w:rsidRPr="00A309CB" w:rsidRDefault="00CF02B6" w:rsidP="00107604">
      <w:pPr>
        <w:spacing w:after="0" w:line="240" w:lineRule="auto"/>
        <w:jc w:val="both"/>
        <w:rPr>
          <w:rFonts w:ascii="Times New Roman" w:hAnsi="Times New Roman" w:cs="Times New Roman"/>
          <w:b/>
          <w:bCs/>
          <w:sz w:val="24"/>
          <w:szCs w:val="24"/>
        </w:rPr>
      </w:pPr>
    </w:p>
    <w:p w:rsidR="002339A9" w:rsidRPr="00A309CB" w:rsidRDefault="000C006D" w:rsidP="00107604">
      <w:pPr>
        <w:spacing w:after="0" w:line="240" w:lineRule="auto"/>
        <w:jc w:val="both"/>
        <w:rPr>
          <w:rFonts w:ascii="Times New Roman" w:eastAsia="Times New Roman" w:hAnsi="Times New Roman" w:cs="Times New Roman"/>
          <w:b/>
          <w:bCs/>
          <w:color w:val="000000"/>
          <w:sz w:val="24"/>
          <w:szCs w:val="24"/>
        </w:rPr>
      </w:pPr>
      <w:r w:rsidRPr="00A309CB">
        <w:rPr>
          <w:rFonts w:ascii="Times New Roman" w:hAnsi="Times New Roman" w:cs="Times New Roman"/>
          <w:b/>
          <w:bCs/>
          <w:sz w:val="24"/>
          <w:szCs w:val="24"/>
        </w:rPr>
        <w:t>3.1 Sample Collection Area</w:t>
      </w:r>
    </w:p>
    <w:p w:rsidR="006206FE" w:rsidRPr="00A309CB" w:rsidRDefault="000C006D" w:rsidP="008F3743">
      <w:pPr>
        <w:spacing w:after="0" w:line="240" w:lineRule="auto"/>
        <w:jc w:val="both"/>
        <w:rPr>
          <w:rFonts w:ascii="Times New Roman" w:eastAsia="Times New Roman" w:hAnsi="Times New Roman" w:cs="Times New Roman"/>
          <w:color w:val="000000"/>
          <w:sz w:val="24"/>
          <w:szCs w:val="24"/>
          <w:lang w:eastAsia="en-IN"/>
        </w:rPr>
      </w:pPr>
      <w:r w:rsidRPr="00A309CB">
        <w:rPr>
          <w:rFonts w:ascii="Times New Roman" w:eastAsia="Times New Roman" w:hAnsi="Times New Roman" w:cs="Times New Roman"/>
          <w:color w:val="000000"/>
          <w:sz w:val="24"/>
          <w:szCs w:val="24"/>
          <w:lang w:eastAsia="en-IN"/>
        </w:rPr>
        <w:t>The samples were co</w:t>
      </w:r>
      <w:r w:rsidR="00F83F88" w:rsidRPr="00A309CB">
        <w:rPr>
          <w:rFonts w:ascii="Times New Roman" w:eastAsia="Times New Roman" w:hAnsi="Times New Roman" w:cs="Times New Roman"/>
          <w:color w:val="000000"/>
          <w:sz w:val="24"/>
          <w:szCs w:val="24"/>
          <w:lang w:eastAsia="en-IN"/>
        </w:rPr>
        <w:t xml:space="preserve">llected from the industrial area </w:t>
      </w:r>
      <w:proofErr w:type="spellStart"/>
      <w:r w:rsidR="008737E7" w:rsidRPr="00A309CB">
        <w:rPr>
          <w:rFonts w:ascii="Times New Roman" w:eastAsia="Times New Roman" w:hAnsi="Times New Roman" w:cs="Times New Roman"/>
          <w:color w:val="000000"/>
          <w:sz w:val="24"/>
          <w:szCs w:val="24"/>
          <w:lang w:eastAsia="en-IN"/>
        </w:rPr>
        <w:t>Birkoni</w:t>
      </w:r>
      <w:proofErr w:type="spellEnd"/>
      <w:r w:rsidR="00F83F88" w:rsidRPr="00A309CB">
        <w:rPr>
          <w:rFonts w:ascii="Times New Roman" w:eastAsia="Times New Roman" w:hAnsi="Times New Roman" w:cs="Times New Roman"/>
          <w:color w:val="000000"/>
          <w:sz w:val="24"/>
          <w:szCs w:val="24"/>
          <w:lang w:eastAsia="en-IN"/>
        </w:rPr>
        <w:t xml:space="preserve"> (stone cutting industries) </w:t>
      </w:r>
      <w:proofErr w:type="spellStart"/>
      <w:r w:rsidR="008F3743" w:rsidRPr="00A309CB">
        <w:rPr>
          <w:rFonts w:ascii="Times New Roman" w:eastAsia="Times New Roman" w:hAnsi="Times New Roman" w:cs="Times New Roman"/>
          <w:color w:val="000000"/>
          <w:sz w:val="24"/>
          <w:szCs w:val="24"/>
          <w:lang w:eastAsia="en-IN"/>
        </w:rPr>
        <w:t>M</w:t>
      </w:r>
      <w:r w:rsidR="00F83F88" w:rsidRPr="00A309CB">
        <w:rPr>
          <w:rFonts w:ascii="Times New Roman" w:eastAsia="Times New Roman" w:hAnsi="Times New Roman" w:cs="Times New Roman"/>
          <w:color w:val="000000"/>
          <w:sz w:val="24"/>
          <w:szCs w:val="24"/>
          <w:lang w:eastAsia="en-IN"/>
        </w:rPr>
        <w:t>ahasamund</w:t>
      </w:r>
      <w:proofErr w:type="spellEnd"/>
      <w:r w:rsidR="00F83F88" w:rsidRPr="00A309CB">
        <w:rPr>
          <w:rFonts w:ascii="Times New Roman" w:eastAsia="Times New Roman" w:hAnsi="Times New Roman" w:cs="Times New Roman"/>
          <w:color w:val="000000"/>
          <w:sz w:val="24"/>
          <w:szCs w:val="24"/>
          <w:lang w:eastAsia="en-IN"/>
        </w:rPr>
        <w:t>, Chhattisgarh (India).</w:t>
      </w:r>
      <w:r w:rsidRPr="00A309CB">
        <w:rPr>
          <w:rFonts w:ascii="Times New Roman" w:eastAsia="Times New Roman" w:hAnsi="Times New Roman" w:cs="Times New Roman"/>
          <w:color w:val="000000"/>
          <w:sz w:val="24"/>
          <w:szCs w:val="24"/>
          <w:lang w:eastAsia="en-IN"/>
        </w:rPr>
        <w:t xml:space="preserve"> </w:t>
      </w:r>
    </w:p>
    <w:p w:rsidR="003E3A4F" w:rsidRPr="00A309CB" w:rsidRDefault="003E3A4F" w:rsidP="008F3743">
      <w:pPr>
        <w:spacing w:after="0" w:line="240" w:lineRule="auto"/>
        <w:jc w:val="both"/>
        <w:rPr>
          <w:rFonts w:ascii="Times New Roman" w:hAnsi="Times New Roman" w:cs="Times New Roman"/>
          <w:b/>
          <w:sz w:val="24"/>
          <w:szCs w:val="24"/>
        </w:rPr>
      </w:pPr>
    </w:p>
    <w:p w:rsidR="00303E40" w:rsidRPr="00A309CB" w:rsidRDefault="000C006D" w:rsidP="006206FE">
      <w:pPr>
        <w:spacing w:after="0" w:line="240" w:lineRule="auto"/>
        <w:rPr>
          <w:rFonts w:ascii="Times New Roman" w:eastAsia="Times New Roman" w:hAnsi="Times New Roman" w:cs="Times New Roman"/>
          <w:b/>
          <w:sz w:val="24"/>
          <w:szCs w:val="24"/>
          <w:lang w:eastAsia="en-IN"/>
        </w:rPr>
      </w:pPr>
      <w:r w:rsidRPr="00A309CB">
        <w:rPr>
          <w:rFonts w:ascii="Times New Roman" w:hAnsi="Times New Roman" w:cs="Times New Roman"/>
          <w:b/>
          <w:sz w:val="24"/>
          <w:szCs w:val="24"/>
        </w:rPr>
        <w:t>3.2 Coagulation</w:t>
      </w:r>
    </w:p>
    <w:p w:rsidR="00874919" w:rsidRPr="00A309CB" w:rsidRDefault="000C006D" w:rsidP="00107604">
      <w:pPr>
        <w:spacing w:after="0" w:line="240" w:lineRule="auto"/>
        <w:jc w:val="both"/>
        <w:rPr>
          <w:rFonts w:ascii="Times New Roman" w:eastAsia="Times New Roman" w:hAnsi="Times New Roman" w:cs="Times New Roman"/>
          <w:sz w:val="24"/>
          <w:szCs w:val="24"/>
          <w:lang w:eastAsia="en-IN" w:bidi="ar-SA"/>
        </w:rPr>
      </w:pPr>
      <w:r w:rsidRPr="00A309CB">
        <w:rPr>
          <w:rFonts w:ascii="Times New Roman" w:eastAsia="Times New Roman" w:hAnsi="Times New Roman" w:cs="Times New Roman"/>
          <w:sz w:val="24"/>
          <w:szCs w:val="24"/>
          <w:lang w:eastAsia="en-IN"/>
        </w:rPr>
        <w:t>The best immediate solution is to start using point-of-use (POU) technologies like coagulation because these rural or poor populations have sufficient water treatment infrastructure. Surface water and industrial wastewater treatment both need the use of co</w:t>
      </w:r>
      <w:r w:rsidR="00CF02B6" w:rsidRPr="00A309CB">
        <w:rPr>
          <w:rFonts w:ascii="Times New Roman" w:eastAsia="Times New Roman" w:hAnsi="Times New Roman" w:cs="Times New Roman"/>
          <w:sz w:val="24"/>
          <w:szCs w:val="24"/>
          <w:lang w:eastAsia="en-IN"/>
        </w:rPr>
        <w:t>agulation. Utilizing alum (AlCl</w:t>
      </w:r>
      <w:r w:rsidR="00CF02B6" w:rsidRPr="00A309CB">
        <w:rPr>
          <w:rFonts w:ascii="Times New Roman" w:eastAsia="Times New Roman" w:hAnsi="Times New Roman" w:cs="Times New Roman"/>
          <w:sz w:val="24"/>
          <w:szCs w:val="24"/>
          <w:vertAlign w:val="subscript"/>
          <w:lang w:eastAsia="en-IN"/>
        </w:rPr>
        <w:t>3</w:t>
      </w:r>
      <w:r w:rsidR="00CF02B6" w:rsidRPr="00A309CB">
        <w:rPr>
          <w:rFonts w:ascii="Times New Roman" w:eastAsia="Times New Roman" w:hAnsi="Times New Roman" w:cs="Times New Roman"/>
          <w:sz w:val="24"/>
          <w:szCs w:val="24"/>
          <w:lang w:eastAsia="en-IN"/>
        </w:rPr>
        <w:t>), ferric chloride (FeCl</w:t>
      </w:r>
      <w:r w:rsidR="00CF02B6" w:rsidRPr="00A309CB">
        <w:rPr>
          <w:rFonts w:ascii="Times New Roman" w:eastAsia="Times New Roman" w:hAnsi="Times New Roman" w:cs="Times New Roman"/>
          <w:sz w:val="24"/>
          <w:szCs w:val="24"/>
          <w:vertAlign w:val="subscript"/>
          <w:lang w:eastAsia="en-IN"/>
        </w:rPr>
        <w:t>3</w:t>
      </w:r>
      <w:r w:rsidRPr="00A309CB">
        <w:rPr>
          <w:rFonts w:ascii="Times New Roman" w:eastAsia="Times New Roman" w:hAnsi="Times New Roman" w:cs="Times New Roman"/>
          <w:sz w:val="24"/>
          <w:szCs w:val="24"/>
          <w:lang w:eastAsia="en-IN"/>
        </w:rPr>
        <w:t>), and poly aluminum chloride (PAC) as conventional chemical-based coagulants, it is used to remove dissolved chemical species and turbidity from water.</w:t>
      </w:r>
      <w:r w:rsidR="00F945F3" w:rsidRPr="00A309CB">
        <w:rPr>
          <w:rFonts w:ascii="Times New Roman" w:hAnsi="Times New Roman" w:cs="Times New Roman"/>
          <w:sz w:val="24"/>
          <w:szCs w:val="24"/>
        </w:rPr>
        <w:t xml:space="preserve"> </w:t>
      </w:r>
      <w:r w:rsidR="00F945F3" w:rsidRPr="00A309CB">
        <w:rPr>
          <w:rFonts w:ascii="Times New Roman" w:eastAsia="Times New Roman" w:hAnsi="Times New Roman" w:cs="Times New Roman"/>
          <w:sz w:val="24"/>
          <w:szCs w:val="24"/>
          <w:lang w:eastAsia="en-IN"/>
        </w:rPr>
        <w:t xml:space="preserve">Even though the efficiency of these chemicals as coagulants is widely acknowledged, there are drawbacks associated with their use, such as their inefficiency in low-temperature water, their relatively high cost of purchase, their negative effects on human health, the production of large volumes of sludge, and the fact that they have a significant impact on the pH of treated water. Additionally, there is compelling evidence connecting aluminum-based coagulants to the emergence of Alzheimer's disease in people. To address the problems mentioned above, it’s preferable to switch out these artificial coagulants for plant-based ones. </w:t>
      </w:r>
      <w:r w:rsidRPr="00A309CB">
        <w:rPr>
          <w:rFonts w:ascii="Times New Roman" w:eastAsia="Times New Roman" w:hAnsi="Times New Roman" w:cs="Times New Roman"/>
          <w:color w:val="000000"/>
          <w:sz w:val="24"/>
          <w:szCs w:val="24"/>
          <w:lang w:eastAsia="en-IN" w:bidi="ar-SA"/>
        </w:rPr>
        <w:t>(</w:t>
      </w:r>
      <w:proofErr w:type="spellStart"/>
      <w:r w:rsidRPr="00A309CB">
        <w:rPr>
          <w:rFonts w:ascii="Times New Roman" w:eastAsia="Times New Roman" w:hAnsi="Times New Roman" w:cs="Times New Roman"/>
          <w:color w:val="000000"/>
          <w:sz w:val="24"/>
          <w:szCs w:val="24"/>
          <w:lang w:eastAsia="en-IN" w:bidi="ar-SA"/>
        </w:rPr>
        <w:t>Vijayaraghavan</w:t>
      </w:r>
      <w:proofErr w:type="spellEnd"/>
      <w:r w:rsidRPr="00A309CB">
        <w:rPr>
          <w:rFonts w:ascii="Times New Roman" w:eastAsia="Times New Roman" w:hAnsi="Times New Roman" w:cs="Times New Roman"/>
          <w:color w:val="000000"/>
          <w:sz w:val="24"/>
          <w:szCs w:val="24"/>
          <w:lang w:eastAsia="en-IN" w:bidi="ar-SA"/>
        </w:rPr>
        <w:t xml:space="preserve"> et al., 2011)</w:t>
      </w:r>
      <w:r w:rsidRPr="00A309CB">
        <w:rPr>
          <w:rFonts w:ascii="Times New Roman" w:eastAsia="Times New Roman" w:hAnsi="Times New Roman" w:cs="Times New Roman"/>
          <w:sz w:val="24"/>
          <w:szCs w:val="24"/>
          <w:lang w:eastAsia="en-IN" w:bidi="ar-SA"/>
        </w:rPr>
        <w:t>​</w:t>
      </w:r>
    </w:p>
    <w:p w:rsidR="00874919" w:rsidRPr="00A309CB" w:rsidRDefault="00874919" w:rsidP="00107604">
      <w:pPr>
        <w:spacing w:after="0" w:line="240" w:lineRule="auto"/>
        <w:jc w:val="both"/>
        <w:rPr>
          <w:rFonts w:ascii="Times New Roman" w:eastAsia="Times New Roman" w:hAnsi="Times New Roman" w:cs="Times New Roman"/>
          <w:sz w:val="24"/>
          <w:szCs w:val="24"/>
          <w:lang w:eastAsia="en-IN" w:bidi="ar-SA"/>
        </w:rPr>
      </w:pPr>
    </w:p>
    <w:p w:rsidR="008E6944" w:rsidRPr="00A309CB" w:rsidRDefault="000C006D" w:rsidP="00107604">
      <w:pPr>
        <w:spacing w:after="0" w:line="240" w:lineRule="auto"/>
        <w:jc w:val="both"/>
        <w:rPr>
          <w:rFonts w:ascii="Times New Roman" w:hAnsi="Times New Roman" w:cs="Times New Roman"/>
          <w:b/>
          <w:sz w:val="24"/>
          <w:szCs w:val="24"/>
        </w:rPr>
      </w:pPr>
      <w:r w:rsidRPr="00A309CB">
        <w:rPr>
          <w:rFonts w:ascii="Times New Roman" w:hAnsi="Times New Roman" w:cs="Times New Roman"/>
          <w:b/>
          <w:sz w:val="24"/>
          <w:szCs w:val="24"/>
        </w:rPr>
        <w:t>3.3 Natural Plant-Based Coagulants and Coagulation Mechanisms</w:t>
      </w:r>
    </w:p>
    <w:p w:rsidR="004546B4" w:rsidRPr="00A309CB" w:rsidRDefault="004546B4" w:rsidP="004546B4">
      <w:pPr>
        <w:spacing w:after="0" w:line="240" w:lineRule="auto"/>
        <w:jc w:val="both"/>
        <w:rPr>
          <w:rFonts w:ascii="Times New Roman" w:hAnsi="Times New Roman" w:cs="Times New Roman"/>
          <w:sz w:val="24"/>
          <w:szCs w:val="24"/>
        </w:rPr>
      </w:pPr>
      <w:r w:rsidRPr="004546B4">
        <w:rPr>
          <w:rFonts w:ascii="Times New Roman" w:eastAsia="Times New Roman" w:hAnsi="Times New Roman" w:cs="Times New Roman"/>
          <w:sz w:val="24"/>
          <w:szCs w:val="24"/>
          <w:lang w:eastAsia="en-IN"/>
        </w:rPr>
        <w:t>The direct  assets of using naturally  being factory- grounded coagulants as POU water treatment accoutrements  are  evident; they're economizing,  improbable to  produce acted water with an  farthest pH, and  largely biodegradable. These assets are especially amended if the factory from which the coagulant is deduced is aboriginal to a pastoral area. Environmental scientists hold so far been competent to identify several factory breeds for this use. Factory- grounded coagulants have been used for acting cloudy water for further than a many centuries. (</w:t>
      </w:r>
      <w:proofErr w:type="spellStart"/>
      <w:r w:rsidRPr="004546B4">
        <w:rPr>
          <w:rFonts w:ascii="Times New Roman" w:eastAsia="Times New Roman" w:hAnsi="Times New Roman" w:cs="Times New Roman"/>
          <w:sz w:val="24"/>
          <w:szCs w:val="24"/>
          <w:lang w:eastAsia="en-IN"/>
        </w:rPr>
        <w:t>Vijayaraghavan</w:t>
      </w:r>
      <w:proofErr w:type="spellEnd"/>
      <w:r w:rsidRPr="004546B4">
        <w:rPr>
          <w:rFonts w:ascii="Times New Roman" w:eastAsia="Times New Roman" w:hAnsi="Times New Roman" w:cs="Times New Roman"/>
          <w:sz w:val="24"/>
          <w:szCs w:val="24"/>
          <w:lang w:eastAsia="en-IN"/>
        </w:rPr>
        <w:t xml:space="preserve"> et</w:t>
      </w:r>
      <w:r>
        <w:rPr>
          <w:rFonts w:ascii="Times New Roman" w:eastAsia="Times New Roman" w:hAnsi="Times New Roman" w:cs="Times New Roman"/>
          <w:sz w:val="24"/>
          <w:szCs w:val="24"/>
          <w:lang w:eastAsia="en-IN"/>
        </w:rPr>
        <w:t xml:space="preserve"> </w:t>
      </w:r>
      <w:r w:rsidRPr="004546B4">
        <w:rPr>
          <w:rFonts w:ascii="Times New Roman" w:eastAsia="Times New Roman" w:hAnsi="Times New Roman" w:cs="Times New Roman"/>
          <w:sz w:val="24"/>
          <w:szCs w:val="24"/>
          <w:lang w:eastAsia="en-IN"/>
        </w:rPr>
        <w:t xml:space="preserve">al., 2011) They could be produced using the seeds, leaves, and roots of shops. These naturally  being organic polymers are  interesting because they pose no  threat to  mortal health in comparison to artificial organic polymers made with acrylamide monomers, and they're also less  precious than  conventional chemicals because they're readily available in the  maturity of  pastoral </w:t>
      </w:r>
      <w:proofErr w:type="spellStart"/>
      <w:r w:rsidRPr="004546B4">
        <w:rPr>
          <w:rFonts w:ascii="Times New Roman" w:eastAsia="Times New Roman" w:hAnsi="Times New Roman" w:cs="Times New Roman"/>
          <w:sz w:val="24"/>
          <w:szCs w:val="24"/>
          <w:lang w:eastAsia="en-IN"/>
        </w:rPr>
        <w:t>Mahasammund</w:t>
      </w:r>
      <w:proofErr w:type="spellEnd"/>
      <w:r w:rsidRPr="004546B4">
        <w:rPr>
          <w:rFonts w:ascii="Times New Roman" w:eastAsia="Times New Roman" w:hAnsi="Times New Roman" w:cs="Times New Roman"/>
          <w:sz w:val="24"/>
          <w:szCs w:val="24"/>
          <w:lang w:eastAsia="en-IN"/>
        </w:rPr>
        <w:t xml:space="preserve"> neighborhoods. There are several effective coagulants with botanical origins </w:t>
      </w:r>
      <w:proofErr w:type="spellStart"/>
      <w:r w:rsidRPr="004546B4">
        <w:rPr>
          <w:rFonts w:ascii="Times New Roman" w:eastAsia="Times New Roman" w:hAnsi="Times New Roman" w:cs="Times New Roman"/>
          <w:sz w:val="24"/>
          <w:szCs w:val="24"/>
          <w:lang w:eastAsia="en-IN"/>
        </w:rPr>
        <w:t>Nirmali</w:t>
      </w:r>
      <w:proofErr w:type="spellEnd"/>
      <w:r w:rsidRPr="004546B4">
        <w:rPr>
          <w:rFonts w:ascii="Times New Roman" w:eastAsia="Times New Roman" w:hAnsi="Times New Roman" w:cs="Times New Roman"/>
          <w:sz w:val="24"/>
          <w:szCs w:val="24"/>
          <w:lang w:eastAsia="en-IN"/>
        </w:rPr>
        <w:t xml:space="preserve">, Okra, rosy bean, sugar and red sludge, </w:t>
      </w:r>
      <w:proofErr w:type="spellStart"/>
      <w:r w:rsidRPr="004546B4">
        <w:rPr>
          <w:rFonts w:ascii="Times New Roman" w:eastAsia="Times New Roman" w:hAnsi="Times New Roman" w:cs="Times New Roman"/>
          <w:sz w:val="24"/>
          <w:szCs w:val="24"/>
          <w:lang w:eastAsia="en-IN"/>
        </w:rPr>
        <w:t>Moringa</w:t>
      </w:r>
      <w:proofErr w:type="spellEnd"/>
      <w:r w:rsidRPr="004546B4">
        <w:rPr>
          <w:rFonts w:ascii="Times New Roman" w:eastAsia="Times New Roman" w:hAnsi="Times New Roman" w:cs="Times New Roman"/>
          <w:sz w:val="24"/>
          <w:szCs w:val="24"/>
          <w:lang w:eastAsia="en-IN"/>
        </w:rPr>
        <w:t xml:space="preserve"> </w:t>
      </w:r>
      <w:proofErr w:type="spellStart"/>
      <w:r w:rsidRPr="004546B4">
        <w:rPr>
          <w:rFonts w:ascii="Times New Roman" w:eastAsia="Times New Roman" w:hAnsi="Times New Roman" w:cs="Times New Roman"/>
          <w:sz w:val="24"/>
          <w:szCs w:val="24"/>
          <w:lang w:eastAsia="en-IN"/>
        </w:rPr>
        <w:t>oleifera</w:t>
      </w:r>
      <w:proofErr w:type="spellEnd"/>
      <w:r w:rsidRPr="004546B4">
        <w:rPr>
          <w:rFonts w:ascii="Times New Roman" w:eastAsia="Times New Roman" w:hAnsi="Times New Roman" w:cs="Times New Roman"/>
          <w:sz w:val="24"/>
          <w:szCs w:val="24"/>
          <w:lang w:eastAsia="en-IN"/>
        </w:rPr>
        <w:t xml:space="preserve">, Cactus </w:t>
      </w:r>
      <w:proofErr w:type="spellStart"/>
      <w:r w:rsidRPr="004546B4">
        <w:rPr>
          <w:rFonts w:ascii="Times New Roman" w:eastAsia="Times New Roman" w:hAnsi="Times New Roman" w:cs="Times New Roman"/>
          <w:sz w:val="24"/>
          <w:szCs w:val="24"/>
          <w:lang w:eastAsia="en-IN"/>
        </w:rPr>
        <w:t>latifera</w:t>
      </w:r>
      <w:proofErr w:type="spellEnd"/>
      <w:r w:rsidRPr="004546B4">
        <w:rPr>
          <w:rFonts w:ascii="Times New Roman" w:eastAsia="Times New Roman" w:hAnsi="Times New Roman" w:cs="Times New Roman"/>
          <w:sz w:val="24"/>
          <w:szCs w:val="24"/>
          <w:lang w:eastAsia="en-IN"/>
        </w:rPr>
        <w:t xml:space="preserve">, and seed greasepaint of </w:t>
      </w:r>
      <w:proofErr w:type="spellStart"/>
      <w:r w:rsidRPr="004546B4">
        <w:rPr>
          <w:rFonts w:ascii="Times New Roman" w:eastAsia="Times New Roman" w:hAnsi="Times New Roman" w:cs="Times New Roman"/>
          <w:sz w:val="24"/>
          <w:szCs w:val="24"/>
          <w:lang w:eastAsia="en-IN"/>
        </w:rPr>
        <w:t>Prosopis</w:t>
      </w:r>
      <w:proofErr w:type="spellEnd"/>
      <w:r w:rsidRPr="004546B4">
        <w:rPr>
          <w:rFonts w:ascii="Times New Roman" w:eastAsia="Times New Roman" w:hAnsi="Times New Roman" w:cs="Times New Roman"/>
          <w:sz w:val="24"/>
          <w:szCs w:val="24"/>
          <w:lang w:eastAsia="en-IN"/>
        </w:rPr>
        <w:t xml:space="preserve"> </w:t>
      </w:r>
      <w:proofErr w:type="spellStart"/>
      <w:r w:rsidRPr="004546B4">
        <w:rPr>
          <w:rFonts w:ascii="Times New Roman" w:eastAsia="Times New Roman" w:hAnsi="Times New Roman" w:cs="Times New Roman"/>
          <w:sz w:val="24"/>
          <w:szCs w:val="24"/>
          <w:lang w:eastAsia="en-IN"/>
        </w:rPr>
        <w:t>juliflora</w:t>
      </w:r>
      <w:proofErr w:type="spellEnd"/>
      <w:r w:rsidRPr="004546B4">
        <w:rPr>
          <w:rFonts w:ascii="Times New Roman" w:eastAsia="Times New Roman" w:hAnsi="Times New Roman" w:cs="Times New Roman"/>
          <w:sz w:val="24"/>
          <w:szCs w:val="24"/>
          <w:lang w:eastAsia="en-IN"/>
        </w:rPr>
        <w:t>. Natural coagulants have a bright futurity and are accounted by multifold experimenters because of their abundant source, low price, terrain- familiar, multifunction, and biodegradable character in water cleansing.</w:t>
      </w:r>
      <w:r w:rsidRPr="004546B4">
        <w:rPr>
          <w:rFonts w:ascii="Times New Roman" w:eastAsia="Times New Roman" w:hAnsi="Times New Roman" w:cs="Times New Roman"/>
          <w:sz w:val="24"/>
          <w:szCs w:val="24"/>
          <w:lang w:eastAsia="en-IN" w:bidi="ar-SA"/>
        </w:rPr>
        <w:t xml:space="preserve"> </w:t>
      </w:r>
      <w:r w:rsidRPr="00A309CB">
        <w:rPr>
          <w:rFonts w:ascii="Times New Roman" w:eastAsia="Times New Roman" w:hAnsi="Times New Roman" w:cs="Times New Roman"/>
          <w:sz w:val="24"/>
          <w:szCs w:val="24"/>
          <w:lang w:eastAsia="en-IN" w:bidi="ar-SA"/>
        </w:rPr>
        <w:t>​</w:t>
      </w:r>
      <w:r w:rsidRPr="00A309CB">
        <w:rPr>
          <w:rFonts w:ascii="Times New Roman" w:eastAsia="Times New Roman" w:hAnsi="Times New Roman" w:cs="Times New Roman"/>
          <w:color w:val="000000"/>
          <w:sz w:val="24"/>
          <w:szCs w:val="24"/>
          <w:lang w:eastAsia="en-IN" w:bidi="ar-SA"/>
        </w:rPr>
        <w:t>(</w:t>
      </w:r>
      <w:proofErr w:type="spellStart"/>
      <w:r w:rsidRPr="00A309CB">
        <w:rPr>
          <w:rFonts w:ascii="Times New Roman" w:eastAsia="Times New Roman" w:hAnsi="Times New Roman" w:cs="Times New Roman"/>
          <w:color w:val="000000"/>
          <w:sz w:val="24"/>
          <w:szCs w:val="24"/>
          <w:lang w:eastAsia="en-IN" w:bidi="ar-SA"/>
        </w:rPr>
        <w:t>Asrafuzzaman</w:t>
      </w:r>
      <w:proofErr w:type="spellEnd"/>
      <w:r w:rsidRPr="00A309CB">
        <w:rPr>
          <w:rFonts w:ascii="Times New Roman" w:eastAsia="Times New Roman" w:hAnsi="Times New Roman" w:cs="Times New Roman"/>
          <w:color w:val="000000"/>
          <w:sz w:val="24"/>
          <w:szCs w:val="24"/>
          <w:lang w:eastAsia="en-IN" w:bidi="ar-SA"/>
        </w:rPr>
        <w:t xml:space="preserve"> et al., 2011)</w:t>
      </w:r>
      <w:r w:rsidRPr="00A309CB">
        <w:rPr>
          <w:rFonts w:ascii="Times New Roman" w:eastAsia="Times New Roman" w:hAnsi="Times New Roman" w:cs="Times New Roman"/>
          <w:sz w:val="24"/>
          <w:szCs w:val="24"/>
          <w:lang w:eastAsia="en-IN" w:bidi="ar-SA"/>
        </w:rPr>
        <w:t xml:space="preserve">.      </w:t>
      </w:r>
    </w:p>
    <w:p w:rsidR="004546B4" w:rsidRDefault="004546B4" w:rsidP="00E9104D">
      <w:pPr>
        <w:spacing w:after="0" w:line="240" w:lineRule="auto"/>
        <w:jc w:val="both"/>
        <w:rPr>
          <w:rFonts w:ascii="Times New Roman" w:hAnsi="Times New Roman" w:cs="Times New Roman"/>
          <w:sz w:val="24"/>
          <w:szCs w:val="24"/>
        </w:rPr>
      </w:pPr>
    </w:p>
    <w:p w:rsidR="008737E7" w:rsidRPr="00A309CB" w:rsidRDefault="000C006D" w:rsidP="00E9104D">
      <w:pPr>
        <w:spacing w:after="0" w:line="240" w:lineRule="auto"/>
        <w:jc w:val="both"/>
        <w:rPr>
          <w:rFonts w:ascii="Times New Roman" w:hAnsi="Times New Roman" w:cs="Times New Roman"/>
          <w:sz w:val="24"/>
          <w:szCs w:val="24"/>
        </w:rPr>
      </w:pPr>
      <w:proofErr w:type="spellStart"/>
      <w:r w:rsidRPr="00A309CB">
        <w:rPr>
          <w:rFonts w:ascii="Times New Roman" w:eastAsia="Times New Roman" w:hAnsi="Times New Roman" w:cs="Times New Roman"/>
          <w:b/>
          <w:sz w:val="24"/>
          <w:szCs w:val="24"/>
          <w:lang w:eastAsia="en-IN"/>
        </w:rPr>
        <w:lastRenderedPageBreak/>
        <w:t>Moringa</w:t>
      </w:r>
      <w:proofErr w:type="spellEnd"/>
      <w:r w:rsidRPr="00A309CB">
        <w:rPr>
          <w:rFonts w:ascii="Times New Roman" w:eastAsia="Times New Roman" w:hAnsi="Times New Roman" w:cs="Times New Roman"/>
          <w:b/>
          <w:sz w:val="24"/>
          <w:szCs w:val="24"/>
          <w:lang w:eastAsia="en-IN"/>
        </w:rPr>
        <w:t xml:space="preserve"> </w:t>
      </w:r>
      <w:proofErr w:type="spellStart"/>
      <w:r w:rsidRPr="00A309CB">
        <w:rPr>
          <w:rFonts w:ascii="Times New Roman" w:eastAsia="Times New Roman" w:hAnsi="Times New Roman" w:cs="Times New Roman"/>
          <w:b/>
          <w:sz w:val="24"/>
          <w:szCs w:val="24"/>
          <w:lang w:eastAsia="en-IN"/>
        </w:rPr>
        <w:t>oleifera</w:t>
      </w:r>
      <w:proofErr w:type="spellEnd"/>
      <w:r w:rsidRPr="00A309CB">
        <w:rPr>
          <w:rFonts w:ascii="Times New Roman" w:hAnsi="Times New Roman" w:cs="Times New Roman"/>
          <w:b/>
          <w:sz w:val="24"/>
          <w:szCs w:val="24"/>
        </w:rPr>
        <w:t xml:space="preserve"> </w:t>
      </w:r>
    </w:p>
    <w:p w:rsidR="00E9104D" w:rsidRPr="00172A41" w:rsidRDefault="00172A41" w:rsidP="00E9104D">
      <w:pPr>
        <w:spacing w:after="0" w:line="240" w:lineRule="auto"/>
        <w:jc w:val="both"/>
        <w:rPr>
          <w:rFonts w:ascii="Times New Roman" w:hAnsi="Times New Roman" w:cs="Times New Roman"/>
          <w:sz w:val="24"/>
          <w:szCs w:val="24"/>
        </w:rPr>
      </w:pPr>
      <w:r w:rsidRPr="00172A41">
        <w:rPr>
          <w:rFonts w:ascii="Times New Roman" w:hAnsi="Times New Roman" w:cs="Times New Roman"/>
          <w:color w:val="202020"/>
          <w:sz w:val="24"/>
          <w:szCs w:val="24"/>
          <w:shd w:val="clear" w:color="auto" w:fill="FFFFFF"/>
        </w:rPr>
        <w:t xml:space="preserve">M. </w:t>
      </w:r>
      <w:proofErr w:type="spellStart"/>
      <w:r w:rsidRPr="00172A41">
        <w:rPr>
          <w:rFonts w:ascii="Times New Roman" w:hAnsi="Times New Roman" w:cs="Times New Roman"/>
          <w:color w:val="202020"/>
          <w:sz w:val="24"/>
          <w:szCs w:val="24"/>
          <w:shd w:val="clear" w:color="auto" w:fill="FFFFFF"/>
        </w:rPr>
        <w:t>oleifera</w:t>
      </w:r>
      <w:proofErr w:type="spellEnd"/>
      <w:r>
        <w:rPr>
          <w:rFonts w:ascii="Times New Roman" w:hAnsi="Times New Roman" w:cs="Times New Roman"/>
          <w:color w:val="202020"/>
          <w:sz w:val="24"/>
          <w:szCs w:val="24"/>
          <w:shd w:val="clear" w:color="auto" w:fill="FFFFFF"/>
        </w:rPr>
        <w:t xml:space="preserve"> </w:t>
      </w:r>
      <w:r w:rsidRPr="00172A41">
        <w:rPr>
          <w:rFonts w:ascii="Times New Roman" w:hAnsi="Times New Roman" w:cs="Times New Roman"/>
          <w:color w:val="202020"/>
          <w:sz w:val="24"/>
          <w:szCs w:val="24"/>
          <w:shd w:val="clear" w:color="auto" w:fill="FFFFFF"/>
        </w:rPr>
        <w:t>(horseradish</w:t>
      </w:r>
      <w:r w:rsidRPr="00172A41">
        <w:rPr>
          <w:rFonts w:ascii="Times New Roman" w:hAnsi="Times New Roman" w:cs="Times New Roman"/>
          <w:color w:val="202020"/>
          <w:sz w:val="24"/>
          <w:szCs w:val="24"/>
          <w:shd w:val="clear" w:color="auto" w:fill="FFFFFF"/>
        </w:rPr>
        <w:t xml:space="preserve"> or forelimb tree) is </w:t>
      </w:r>
      <w:r w:rsidRPr="00172A41">
        <w:rPr>
          <w:rFonts w:ascii="Times New Roman" w:hAnsi="Times New Roman" w:cs="Times New Roman"/>
          <w:color w:val="202020"/>
          <w:sz w:val="24"/>
          <w:szCs w:val="24"/>
          <w:shd w:val="clear" w:color="auto" w:fill="FFFFFF"/>
        </w:rPr>
        <w:t>an</w:t>
      </w:r>
      <w:r w:rsidRPr="00172A41">
        <w:rPr>
          <w:rFonts w:ascii="Times New Roman" w:hAnsi="Times New Roman" w:cs="Times New Roman"/>
          <w:color w:val="202020"/>
          <w:sz w:val="24"/>
          <w:szCs w:val="24"/>
          <w:shd w:val="clear" w:color="auto" w:fill="FFFFFF"/>
        </w:rPr>
        <w:t xml:space="preserve"> equatorial manufactory that's </w:t>
      </w:r>
      <w:r w:rsidRPr="00172A41">
        <w:rPr>
          <w:rFonts w:ascii="Times New Roman" w:hAnsi="Times New Roman" w:cs="Times New Roman"/>
          <w:color w:val="202020"/>
          <w:sz w:val="24"/>
          <w:szCs w:val="24"/>
          <w:shd w:val="clear" w:color="auto" w:fill="FFFFFF"/>
        </w:rPr>
        <w:t>nontoxic (at</w:t>
      </w:r>
      <w:r w:rsidRPr="00172A41">
        <w:rPr>
          <w:rFonts w:ascii="Times New Roman" w:hAnsi="Times New Roman" w:cs="Times New Roman"/>
          <w:color w:val="202020"/>
          <w:sz w:val="24"/>
          <w:szCs w:val="24"/>
          <w:shd w:val="clear" w:color="auto" w:fill="FFFFFF"/>
        </w:rPr>
        <w:t xml:space="preserve"> low attention) and can be set up in India, Asia,</w:t>
      </w:r>
      <w:r>
        <w:rPr>
          <w:rFonts w:ascii="Times New Roman" w:hAnsi="Times New Roman" w:cs="Times New Roman"/>
          <w:color w:val="202020"/>
          <w:sz w:val="24"/>
          <w:szCs w:val="24"/>
          <w:shd w:val="clear" w:color="auto" w:fill="FFFFFF"/>
        </w:rPr>
        <w:t xml:space="preserve"> </w:t>
      </w:r>
      <w:r w:rsidRPr="00172A41">
        <w:rPr>
          <w:rFonts w:ascii="Times New Roman" w:hAnsi="Times New Roman" w:cs="Times New Roman"/>
          <w:color w:val="202020"/>
          <w:sz w:val="24"/>
          <w:szCs w:val="24"/>
          <w:shd w:val="clear" w:color="auto" w:fill="FFFFFF"/>
        </w:rPr>
        <w:t xml:space="preserve">sub-Saharan Africa, and Latin America. Its seeds bear an eatable oil painting and a water- explainable material, and it's really the most delved natural coagulant in the field of environmental wisdom. It's well known for having a variety of uses, and virtually every element of its factory system can be put to good use. In lower developed societies, </w:t>
      </w:r>
      <w:proofErr w:type="spellStart"/>
      <w:r w:rsidRPr="00172A41">
        <w:rPr>
          <w:rFonts w:ascii="Times New Roman" w:hAnsi="Times New Roman" w:cs="Times New Roman"/>
          <w:color w:val="202020"/>
          <w:sz w:val="24"/>
          <w:szCs w:val="24"/>
          <w:shd w:val="clear" w:color="auto" w:fill="FFFFFF"/>
        </w:rPr>
        <w:t>moringa</w:t>
      </w:r>
      <w:proofErr w:type="spellEnd"/>
      <w:r w:rsidRPr="00172A41">
        <w:rPr>
          <w:rFonts w:ascii="Times New Roman" w:hAnsi="Times New Roman" w:cs="Times New Roman"/>
          <w:color w:val="202020"/>
          <w:sz w:val="24"/>
          <w:szCs w:val="24"/>
          <w:shd w:val="clear" w:color="auto" w:fill="FFFFFF"/>
        </w:rPr>
        <w:t xml:space="preserve"> is most generally used as a food and drug source. The phenomenon tree, </w:t>
      </w:r>
      <w:proofErr w:type="spellStart"/>
      <w:r w:rsidRPr="00172A41">
        <w:rPr>
          <w:rFonts w:ascii="Times New Roman" w:hAnsi="Times New Roman" w:cs="Times New Roman"/>
          <w:color w:val="202020"/>
          <w:sz w:val="24"/>
          <w:szCs w:val="24"/>
          <w:shd w:val="clear" w:color="auto" w:fill="FFFFFF"/>
        </w:rPr>
        <w:t>Moringa</w:t>
      </w:r>
      <w:proofErr w:type="spellEnd"/>
      <w:r w:rsidRPr="00172A41">
        <w:rPr>
          <w:rFonts w:ascii="Times New Roman" w:hAnsi="Times New Roman" w:cs="Times New Roman"/>
          <w:color w:val="202020"/>
          <w:sz w:val="24"/>
          <w:szCs w:val="24"/>
          <w:shd w:val="clear" w:color="auto" w:fill="FFFFFF"/>
        </w:rPr>
        <w:t xml:space="preserve"> </w:t>
      </w:r>
      <w:proofErr w:type="spellStart"/>
      <w:r w:rsidRPr="00172A41">
        <w:rPr>
          <w:rFonts w:ascii="Times New Roman" w:hAnsi="Times New Roman" w:cs="Times New Roman"/>
          <w:color w:val="202020"/>
          <w:sz w:val="24"/>
          <w:szCs w:val="24"/>
          <w:shd w:val="clear" w:color="auto" w:fill="FFFFFF"/>
        </w:rPr>
        <w:t>oleifera</w:t>
      </w:r>
      <w:proofErr w:type="spellEnd"/>
      <w:r w:rsidRPr="00172A41">
        <w:rPr>
          <w:rFonts w:ascii="Times New Roman" w:hAnsi="Times New Roman" w:cs="Times New Roman"/>
          <w:color w:val="202020"/>
          <w:sz w:val="24"/>
          <w:szCs w:val="24"/>
          <w:shd w:val="clear" w:color="auto" w:fill="FFFFFF"/>
        </w:rPr>
        <w:t xml:space="preserve">, is </w:t>
      </w:r>
      <w:proofErr w:type="gramStart"/>
      <w:r w:rsidRPr="00172A41">
        <w:rPr>
          <w:rFonts w:ascii="Times New Roman" w:hAnsi="Times New Roman" w:cs="Times New Roman"/>
          <w:color w:val="202020"/>
          <w:sz w:val="24"/>
          <w:szCs w:val="24"/>
          <w:shd w:val="clear" w:color="auto" w:fill="FFFFFF"/>
        </w:rPr>
        <w:t>a</w:t>
      </w:r>
      <w:proofErr w:type="gramEnd"/>
      <w:r w:rsidRPr="00172A41">
        <w:rPr>
          <w:rFonts w:ascii="Times New Roman" w:hAnsi="Times New Roman" w:cs="Times New Roman"/>
          <w:color w:val="202020"/>
          <w:sz w:val="24"/>
          <w:szCs w:val="24"/>
          <w:shd w:val="clear" w:color="auto" w:fill="FFFFFF"/>
        </w:rPr>
        <w:t xml:space="preserve"> equatorial</w:t>
      </w:r>
      <w:r>
        <w:rPr>
          <w:rFonts w:ascii="Times New Roman" w:hAnsi="Times New Roman" w:cs="Times New Roman"/>
          <w:color w:val="202020"/>
          <w:sz w:val="24"/>
          <w:szCs w:val="24"/>
          <w:shd w:val="clear" w:color="auto" w:fill="FFFFFF"/>
        </w:rPr>
        <w:t xml:space="preserve"> </w:t>
      </w:r>
      <w:r w:rsidRPr="00172A41">
        <w:rPr>
          <w:rFonts w:ascii="Times New Roman" w:hAnsi="Times New Roman" w:cs="Times New Roman"/>
          <w:color w:val="202020"/>
          <w:sz w:val="24"/>
          <w:szCs w:val="24"/>
          <w:shd w:val="clear" w:color="auto" w:fill="FFFFFF"/>
        </w:rPr>
        <w:t>multi-use tree that's also understood as the phenomenon seedbed. Among its multiple different rates,</w:t>
      </w:r>
      <w:r>
        <w:rPr>
          <w:rFonts w:ascii="Times New Roman" w:hAnsi="Times New Roman" w:cs="Times New Roman"/>
          <w:color w:val="202020"/>
          <w:sz w:val="24"/>
          <w:szCs w:val="24"/>
          <w:shd w:val="clear" w:color="auto" w:fill="FFFFFF"/>
        </w:rPr>
        <w:t xml:space="preserve"> </w:t>
      </w:r>
      <w:r w:rsidRPr="00172A41">
        <w:rPr>
          <w:rFonts w:ascii="Times New Roman" w:hAnsi="Times New Roman" w:cs="Times New Roman"/>
          <w:color w:val="202020"/>
          <w:sz w:val="24"/>
          <w:szCs w:val="24"/>
          <w:shd w:val="clear" w:color="auto" w:fill="FFFFFF"/>
        </w:rPr>
        <w:t xml:space="preserve">M. </w:t>
      </w:r>
      <w:proofErr w:type="spellStart"/>
      <w:r w:rsidRPr="00172A41">
        <w:rPr>
          <w:rFonts w:ascii="Times New Roman" w:hAnsi="Times New Roman" w:cs="Times New Roman"/>
          <w:color w:val="202020"/>
          <w:sz w:val="24"/>
          <w:szCs w:val="24"/>
          <w:shd w:val="clear" w:color="auto" w:fill="FFFFFF"/>
        </w:rPr>
        <w:t>oleifera</w:t>
      </w:r>
      <w:proofErr w:type="spellEnd"/>
      <w:r w:rsidRPr="00172A41">
        <w:rPr>
          <w:rFonts w:ascii="Times New Roman" w:hAnsi="Times New Roman" w:cs="Times New Roman"/>
          <w:color w:val="202020"/>
          <w:sz w:val="24"/>
          <w:szCs w:val="24"/>
          <w:shd w:val="clear" w:color="auto" w:fill="FFFFFF"/>
        </w:rPr>
        <w:t xml:space="preserve"> seeds contain a coagulant protein that can be used in either wastewater treatment or drinking water </w:t>
      </w:r>
      <w:r>
        <w:rPr>
          <w:rFonts w:ascii="Times New Roman" w:hAnsi="Times New Roman" w:cs="Times New Roman"/>
          <w:color w:val="202020"/>
          <w:sz w:val="24"/>
          <w:szCs w:val="24"/>
          <w:shd w:val="clear" w:color="auto" w:fill="FFFFFF"/>
        </w:rPr>
        <w:t xml:space="preserve">explanation. </w:t>
      </w:r>
      <w:r w:rsidRPr="00172A41">
        <w:rPr>
          <w:rFonts w:ascii="Times New Roman" w:hAnsi="Times New Roman" w:cs="Times New Roman"/>
          <w:color w:val="202020"/>
          <w:sz w:val="24"/>
          <w:szCs w:val="24"/>
          <w:shd w:val="clear" w:color="auto" w:fill="FFFFFF"/>
        </w:rPr>
        <w:t>It's spoke to be one of the most effectual natural coagulants, and exploration into these classes of water treatment agencies is amplifying at the occasion.</w:t>
      </w:r>
    </w:p>
    <w:p w:rsidR="00A309CB" w:rsidRDefault="00A309CB" w:rsidP="00E9104D">
      <w:pPr>
        <w:spacing w:after="0" w:line="240" w:lineRule="auto"/>
        <w:jc w:val="both"/>
        <w:rPr>
          <w:rFonts w:ascii="Times New Roman" w:eastAsia="Times New Roman" w:hAnsi="Times New Roman" w:cs="Times New Roman"/>
          <w:b/>
          <w:sz w:val="24"/>
          <w:szCs w:val="24"/>
          <w:lang w:eastAsia="en-IN"/>
        </w:rPr>
      </w:pPr>
    </w:p>
    <w:p w:rsidR="008E20AA" w:rsidRPr="00A309CB" w:rsidRDefault="000C006D" w:rsidP="00E9104D">
      <w:pPr>
        <w:spacing w:after="0" w:line="240" w:lineRule="auto"/>
        <w:jc w:val="both"/>
        <w:rPr>
          <w:rFonts w:ascii="Times New Roman" w:eastAsia="Times New Roman" w:hAnsi="Times New Roman" w:cs="Times New Roman"/>
          <w:b/>
          <w:sz w:val="24"/>
          <w:szCs w:val="24"/>
          <w:lang w:eastAsia="en-IN"/>
        </w:rPr>
      </w:pPr>
      <w:proofErr w:type="spellStart"/>
      <w:r w:rsidRPr="00A309CB">
        <w:rPr>
          <w:rFonts w:ascii="Times New Roman" w:eastAsia="Times New Roman" w:hAnsi="Times New Roman" w:cs="Times New Roman"/>
          <w:b/>
          <w:sz w:val="24"/>
          <w:szCs w:val="24"/>
          <w:lang w:eastAsia="en-IN"/>
        </w:rPr>
        <w:t>Dolichos</w:t>
      </w:r>
      <w:proofErr w:type="spellEnd"/>
      <w:r w:rsidRPr="00A309CB">
        <w:rPr>
          <w:rFonts w:ascii="Times New Roman" w:eastAsia="Times New Roman" w:hAnsi="Times New Roman" w:cs="Times New Roman"/>
          <w:b/>
          <w:sz w:val="24"/>
          <w:szCs w:val="24"/>
          <w:lang w:eastAsia="en-IN"/>
        </w:rPr>
        <w:t xml:space="preserve"> lablab </w:t>
      </w:r>
    </w:p>
    <w:p w:rsidR="00AC00FA" w:rsidRPr="00A309CB" w:rsidRDefault="000C006D" w:rsidP="00E9104D">
      <w:pPr>
        <w:spacing w:after="0" w:line="240" w:lineRule="auto"/>
        <w:jc w:val="both"/>
        <w:rPr>
          <w:rFonts w:ascii="Times New Roman" w:eastAsia="Times New Roman" w:hAnsi="Times New Roman" w:cs="Times New Roman"/>
          <w:sz w:val="24"/>
          <w:szCs w:val="24"/>
          <w:lang w:eastAsia="en-IN"/>
        </w:rPr>
      </w:pPr>
      <w:proofErr w:type="spellStart"/>
      <w:r w:rsidRPr="00A309CB">
        <w:rPr>
          <w:rFonts w:ascii="Times New Roman" w:eastAsia="Times New Roman" w:hAnsi="Times New Roman" w:cs="Times New Roman"/>
          <w:sz w:val="24"/>
          <w:szCs w:val="24"/>
          <w:lang w:eastAsia="en-IN"/>
        </w:rPr>
        <w:t>Dolichos</w:t>
      </w:r>
      <w:proofErr w:type="spellEnd"/>
      <w:r w:rsidRPr="00A309CB">
        <w:rPr>
          <w:rFonts w:ascii="Times New Roman" w:eastAsia="Times New Roman" w:hAnsi="Times New Roman" w:cs="Times New Roman"/>
          <w:sz w:val="24"/>
          <w:szCs w:val="24"/>
          <w:lang w:eastAsia="en-IN"/>
        </w:rPr>
        <w:t xml:space="preserve"> lablab commonly known as lablab bean, hyacinth bean, or </w:t>
      </w:r>
      <w:proofErr w:type="spellStart"/>
      <w:r w:rsidRPr="00A309CB">
        <w:rPr>
          <w:rFonts w:ascii="Times New Roman" w:eastAsia="Times New Roman" w:hAnsi="Times New Roman" w:cs="Times New Roman"/>
          <w:sz w:val="24"/>
          <w:szCs w:val="24"/>
          <w:lang w:eastAsia="en-IN"/>
        </w:rPr>
        <w:t>dolichos</w:t>
      </w:r>
      <w:proofErr w:type="spellEnd"/>
      <w:r w:rsidRPr="00A309CB">
        <w:rPr>
          <w:rFonts w:ascii="Times New Roman" w:eastAsia="Times New Roman" w:hAnsi="Times New Roman" w:cs="Times New Roman"/>
          <w:sz w:val="24"/>
          <w:szCs w:val="24"/>
          <w:lang w:eastAsia="en-IN"/>
        </w:rPr>
        <w:t xml:space="preserve"> bean, is a leguminous plant that has been traditionally used for various medicinal purposes in different parts of the world. The plant contains certain compounds, such as phenolic compounds and flavonoids, which have antioxidant potential. Antioxidants help neutralize free radicals in the body and may play a role in protecting cells from oxidative stress. Some research suggests that </w:t>
      </w:r>
      <w:proofErr w:type="spellStart"/>
      <w:r w:rsidRPr="00A309CB">
        <w:rPr>
          <w:rFonts w:ascii="Times New Roman" w:eastAsia="Times New Roman" w:hAnsi="Times New Roman" w:cs="Times New Roman"/>
          <w:sz w:val="24"/>
          <w:szCs w:val="24"/>
          <w:lang w:eastAsia="en-IN"/>
        </w:rPr>
        <w:t>dolic</w:t>
      </w:r>
      <w:r w:rsidR="00D06379" w:rsidRPr="00A309CB">
        <w:rPr>
          <w:rFonts w:ascii="Times New Roman" w:eastAsia="Times New Roman" w:hAnsi="Times New Roman" w:cs="Times New Roman"/>
          <w:sz w:val="24"/>
          <w:szCs w:val="24"/>
          <w:lang w:eastAsia="en-IN"/>
        </w:rPr>
        <w:t>hos</w:t>
      </w:r>
      <w:proofErr w:type="spellEnd"/>
      <w:r w:rsidR="00D06379" w:rsidRPr="00A309CB">
        <w:rPr>
          <w:rFonts w:ascii="Times New Roman" w:eastAsia="Times New Roman" w:hAnsi="Times New Roman" w:cs="Times New Roman"/>
          <w:sz w:val="24"/>
          <w:szCs w:val="24"/>
          <w:lang w:eastAsia="en-IN"/>
        </w:rPr>
        <w:t xml:space="preserve"> lablab extracts may possess antimicrobial properties, which could potentially help combat certain types of bacteria and fungi. </w:t>
      </w:r>
    </w:p>
    <w:p w:rsidR="00874919" w:rsidRDefault="000C006D" w:rsidP="00BF3DD0">
      <w:pPr>
        <w:spacing w:after="0" w:line="240" w:lineRule="auto"/>
        <w:jc w:val="both"/>
        <w:rPr>
          <w:rFonts w:eastAsia="Times New Roman" w:cstheme="minorHAnsi"/>
          <w:sz w:val="24"/>
          <w:szCs w:val="24"/>
          <w:lang w:eastAsia="en-IN"/>
        </w:rPr>
      </w:pPr>
      <w:r w:rsidRPr="00E3523B">
        <w:rPr>
          <w:noProof/>
          <w:lang w:val="en-IN" w:eastAsia="en-IN" w:bidi="ar-SA"/>
        </w:rPr>
        <w:drawing>
          <wp:anchor distT="0" distB="0" distL="114300" distR="114300" simplePos="0" relativeHeight="251658240" behindDoc="0" locked="0" layoutInCell="1" allowOverlap="1">
            <wp:simplePos x="0" y="0"/>
            <wp:positionH relativeFrom="column">
              <wp:posOffset>6350</wp:posOffset>
            </wp:positionH>
            <wp:positionV relativeFrom="paragraph">
              <wp:posOffset>85725</wp:posOffset>
            </wp:positionV>
            <wp:extent cx="2178050" cy="2435225"/>
            <wp:effectExtent l="0" t="0" r="0" b="0"/>
            <wp:wrapSquare wrapText="bothSides"/>
            <wp:docPr id="14" name="Picture 14" descr="C:\Users\HP\Downloads\WhatsApp Image 2023-07-27 at 12.56.2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C:\Users\HP\Downloads\WhatsApp Image 2023-07-27 at 12.56.26 PM.jpe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78050" cy="2435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584F" w:rsidRPr="00C7584F" w:rsidRDefault="000C006D" w:rsidP="00BF3DD0">
      <w:pPr>
        <w:spacing w:after="0" w:line="240" w:lineRule="auto"/>
        <w:jc w:val="both"/>
        <w:rPr>
          <w:rFonts w:eastAsia="Times New Roman" w:cstheme="minorHAnsi"/>
          <w:sz w:val="24"/>
          <w:szCs w:val="24"/>
          <w:lang w:eastAsia="en-IN"/>
        </w:rPr>
      </w:pPr>
      <w:r>
        <w:rPr>
          <w:rFonts w:eastAsia="Times New Roman" w:cstheme="minorHAnsi"/>
          <w:sz w:val="24"/>
          <w:szCs w:val="24"/>
          <w:lang w:eastAsia="en-IN"/>
        </w:rPr>
        <w:t xml:space="preserve">            </w:t>
      </w:r>
      <w:r w:rsidR="00D06379">
        <w:rPr>
          <w:rFonts w:eastAsia="Times New Roman" w:cstheme="minorHAnsi"/>
          <w:sz w:val="24"/>
          <w:szCs w:val="24"/>
          <w:lang w:eastAsia="en-IN"/>
        </w:rPr>
        <w:t xml:space="preserve"> </w:t>
      </w:r>
      <w:r w:rsidR="00E3523B">
        <w:rPr>
          <w:rFonts w:cstheme="minorHAnsi"/>
          <w:color w:val="374151"/>
          <w:sz w:val="24"/>
          <w:szCs w:val="24"/>
          <w:shd w:val="clear" w:color="auto" w:fill="F7F7F8"/>
        </w:rPr>
        <w:t xml:space="preserve">  </w:t>
      </w:r>
      <w:r w:rsidR="00E3523B" w:rsidRPr="00E3523B">
        <w:rPr>
          <w:rFonts w:cstheme="minorHAnsi"/>
          <w:b/>
          <w:noProof/>
          <w:sz w:val="24"/>
          <w:szCs w:val="24"/>
          <w:lang w:val="en-IN" w:eastAsia="en-IN" w:bidi="ar-SA"/>
        </w:rPr>
        <w:drawing>
          <wp:inline distT="0" distB="0" distL="0" distR="0">
            <wp:extent cx="2126595" cy="2309799"/>
            <wp:effectExtent l="0" t="0" r="0" b="0"/>
            <wp:docPr id="15" name="Picture 15" descr="C:\Users\HP\Downloads\WhatsApp Image 2023-07-27 at 12.56.26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C:\Users\HP\Downloads\WhatsApp Image 2023-07-27 at 12.56.26 PM (1).jpe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41908" cy="2326432"/>
                    </a:xfrm>
                    <a:prstGeom prst="rect">
                      <a:avLst/>
                    </a:prstGeom>
                    <a:noFill/>
                    <a:ln>
                      <a:noFill/>
                    </a:ln>
                  </pic:spPr>
                </pic:pic>
              </a:graphicData>
            </a:graphic>
          </wp:inline>
        </w:drawing>
      </w:r>
      <w:r>
        <w:rPr>
          <w:rFonts w:cstheme="minorHAnsi"/>
          <w:b/>
          <w:sz w:val="24"/>
          <w:szCs w:val="24"/>
        </w:rPr>
        <w:t xml:space="preserve">   </w:t>
      </w:r>
      <w:r w:rsidR="00C7584F">
        <w:rPr>
          <w:rFonts w:cstheme="minorHAnsi"/>
          <w:b/>
          <w:sz w:val="24"/>
          <w:szCs w:val="24"/>
        </w:rPr>
        <w:t xml:space="preserve">              </w:t>
      </w:r>
      <w:r>
        <w:rPr>
          <w:rFonts w:cstheme="minorHAnsi"/>
          <w:b/>
          <w:sz w:val="24"/>
          <w:szCs w:val="24"/>
        </w:rPr>
        <w:t xml:space="preserve">                     </w:t>
      </w:r>
      <w:r w:rsidR="00D06379">
        <w:rPr>
          <w:rFonts w:cstheme="minorHAnsi"/>
          <w:b/>
          <w:sz w:val="24"/>
          <w:szCs w:val="24"/>
        </w:rPr>
        <w:t xml:space="preserve">          </w:t>
      </w:r>
      <w:r>
        <w:rPr>
          <w:rFonts w:cstheme="minorHAnsi"/>
          <w:b/>
          <w:sz w:val="24"/>
          <w:szCs w:val="24"/>
        </w:rPr>
        <w:t xml:space="preserve">      </w:t>
      </w:r>
    </w:p>
    <w:p w:rsidR="00C7584F" w:rsidRDefault="00C7584F" w:rsidP="00BF3DD0">
      <w:pPr>
        <w:spacing w:after="0" w:line="240" w:lineRule="auto"/>
        <w:jc w:val="both"/>
        <w:rPr>
          <w:rFonts w:cstheme="minorHAnsi"/>
          <w:b/>
          <w:sz w:val="24"/>
          <w:szCs w:val="24"/>
        </w:rPr>
      </w:pPr>
    </w:p>
    <w:p w:rsidR="00BF3DD0" w:rsidRPr="00390AEB" w:rsidRDefault="000C006D" w:rsidP="00BF3DD0">
      <w:pPr>
        <w:spacing w:after="0" w:line="240" w:lineRule="auto"/>
        <w:jc w:val="both"/>
        <w:rPr>
          <w:rFonts w:ascii="Times New Roman" w:eastAsia="Times New Roman" w:hAnsi="Times New Roman" w:cs="Times New Roman"/>
          <w:sz w:val="24"/>
          <w:szCs w:val="24"/>
          <w:lang w:eastAsia="en-IN"/>
        </w:rPr>
      </w:pPr>
      <w:r w:rsidRPr="00390AEB">
        <w:rPr>
          <w:rFonts w:ascii="Times New Roman" w:hAnsi="Times New Roman" w:cs="Times New Roman"/>
          <w:b/>
          <w:sz w:val="24"/>
          <w:szCs w:val="24"/>
        </w:rPr>
        <w:t xml:space="preserve"> </w:t>
      </w:r>
      <w:r w:rsidR="00C7584F" w:rsidRPr="00390AEB">
        <w:rPr>
          <w:rFonts w:ascii="Times New Roman" w:hAnsi="Times New Roman" w:cs="Times New Roman"/>
          <w:b/>
          <w:sz w:val="24"/>
          <w:szCs w:val="24"/>
        </w:rPr>
        <w:t xml:space="preserve">         Fig. 1 </w:t>
      </w:r>
      <w:proofErr w:type="spellStart"/>
      <w:r w:rsidR="00C7584F" w:rsidRPr="00390AEB">
        <w:rPr>
          <w:rFonts w:ascii="Times New Roman" w:eastAsia="Times New Roman" w:hAnsi="Times New Roman" w:cs="Times New Roman"/>
          <w:b/>
          <w:sz w:val="24"/>
          <w:szCs w:val="24"/>
          <w:lang w:eastAsia="en-IN"/>
        </w:rPr>
        <w:t>Moringa</w:t>
      </w:r>
      <w:proofErr w:type="spellEnd"/>
      <w:r w:rsidR="00C7584F" w:rsidRPr="00390AEB">
        <w:rPr>
          <w:rFonts w:ascii="Times New Roman" w:eastAsia="Times New Roman" w:hAnsi="Times New Roman" w:cs="Times New Roman"/>
          <w:b/>
          <w:sz w:val="24"/>
          <w:szCs w:val="24"/>
          <w:lang w:eastAsia="en-IN"/>
        </w:rPr>
        <w:t xml:space="preserve"> </w:t>
      </w:r>
      <w:proofErr w:type="spellStart"/>
      <w:r w:rsidR="00C7584F" w:rsidRPr="00390AEB">
        <w:rPr>
          <w:rFonts w:ascii="Times New Roman" w:eastAsia="Times New Roman" w:hAnsi="Times New Roman" w:cs="Times New Roman"/>
          <w:b/>
          <w:sz w:val="24"/>
          <w:szCs w:val="24"/>
          <w:lang w:eastAsia="en-IN"/>
        </w:rPr>
        <w:t>oleifera</w:t>
      </w:r>
      <w:proofErr w:type="spellEnd"/>
      <w:r w:rsidR="00C7584F" w:rsidRPr="00390AEB">
        <w:rPr>
          <w:rFonts w:ascii="Times New Roman" w:eastAsia="Times New Roman" w:hAnsi="Times New Roman" w:cs="Times New Roman"/>
          <w:b/>
          <w:sz w:val="24"/>
          <w:szCs w:val="24"/>
          <w:lang w:eastAsia="en-IN"/>
        </w:rPr>
        <w:t xml:space="preserve">                                             </w:t>
      </w:r>
      <w:r w:rsidRPr="00390AEB">
        <w:rPr>
          <w:rFonts w:ascii="Times New Roman" w:hAnsi="Times New Roman" w:cs="Times New Roman"/>
          <w:b/>
          <w:sz w:val="24"/>
          <w:szCs w:val="24"/>
        </w:rPr>
        <w:t xml:space="preserve"> Fig. 2 </w:t>
      </w:r>
      <w:proofErr w:type="spellStart"/>
      <w:r w:rsidRPr="00390AEB">
        <w:rPr>
          <w:rFonts w:ascii="Times New Roman" w:eastAsia="Times New Roman" w:hAnsi="Times New Roman" w:cs="Times New Roman"/>
          <w:b/>
          <w:sz w:val="24"/>
          <w:szCs w:val="24"/>
          <w:lang w:eastAsia="en-IN"/>
        </w:rPr>
        <w:t>Dolichos</w:t>
      </w:r>
      <w:proofErr w:type="spellEnd"/>
      <w:r w:rsidRPr="00390AEB">
        <w:rPr>
          <w:rFonts w:ascii="Times New Roman" w:eastAsia="Times New Roman" w:hAnsi="Times New Roman" w:cs="Times New Roman"/>
          <w:b/>
          <w:sz w:val="24"/>
          <w:szCs w:val="24"/>
          <w:lang w:eastAsia="en-IN"/>
        </w:rPr>
        <w:t xml:space="preserve"> lablab </w:t>
      </w:r>
    </w:p>
    <w:p w:rsidR="00A309CB" w:rsidRPr="00390AEB" w:rsidRDefault="00A309CB" w:rsidP="00220389">
      <w:pPr>
        <w:spacing w:after="0" w:line="240" w:lineRule="auto"/>
        <w:jc w:val="both"/>
        <w:rPr>
          <w:rFonts w:ascii="Times New Roman" w:hAnsi="Times New Roman" w:cs="Times New Roman"/>
          <w:b/>
          <w:sz w:val="24"/>
          <w:szCs w:val="24"/>
        </w:rPr>
      </w:pPr>
    </w:p>
    <w:p w:rsidR="00A309CB" w:rsidRDefault="00A309CB" w:rsidP="00220389">
      <w:pPr>
        <w:spacing w:after="0" w:line="240" w:lineRule="auto"/>
        <w:jc w:val="both"/>
        <w:rPr>
          <w:rFonts w:ascii="Times New Roman" w:hAnsi="Times New Roman" w:cs="Times New Roman"/>
          <w:b/>
          <w:sz w:val="24"/>
          <w:szCs w:val="24"/>
        </w:rPr>
      </w:pPr>
    </w:p>
    <w:p w:rsidR="00220389" w:rsidRPr="00A309CB" w:rsidRDefault="000C006D" w:rsidP="00220389">
      <w:pPr>
        <w:spacing w:after="0" w:line="240" w:lineRule="auto"/>
        <w:jc w:val="both"/>
        <w:rPr>
          <w:rFonts w:ascii="Times New Roman" w:hAnsi="Times New Roman" w:cs="Times New Roman"/>
          <w:b/>
          <w:sz w:val="24"/>
          <w:szCs w:val="24"/>
        </w:rPr>
      </w:pPr>
      <w:r w:rsidRPr="00A309CB">
        <w:rPr>
          <w:rFonts w:ascii="Times New Roman" w:hAnsi="Times New Roman" w:cs="Times New Roman"/>
          <w:b/>
          <w:sz w:val="24"/>
          <w:szCs w:val="24"/>
        </w:rPr>
        <w:t xml:space="preserve">3.4 </w:t>
      </w:r>
      <w:r w:rsidR="008737E7" w:rsidRPr="00A309CB">
        <w:rPr>
          <w:rFonts w:ascii="Times New Roman" w:hAnsi="Times New Roman" w:cs="Times New Roman"/>
          <w:b/>
          <w:sz w:val="24"/>
          <w:szCs w:val="24"/>
        </w:rPr>
        <w:t>Jar Test</w:t>
      </w:r>
    </w:p>
    <w:p w:rsidR="003E0960" w:rsidRPr="00A309CB" w:rsidRDefault="000C006D" w:rsidP="00220389">
      <w:pPr>
        <w:spacing w:after="0" w:line="240" w:lineRule="auto"/>
        <w:jc w:val="both"/>
        <w:rPr>
          <w:rFonts w:ascii="Times New Roman" w:hAnsi="Times New Roman" w:cs="Times New Roman"/>
          <w:sz w:val="24"/>
          <w:szCs w:val="24"/>
        </w:rPr>
      </w:pPr>
      <w:r w:rsidRPr="00A309CB">
        <w:rPr>
          <w:rFonts w:ascii="Times New Roman" w:hAnsi="Times New Roman" w:cs="Times New Roman"/>
          <w:sz w:val="24"/>
          <w:szCs w:val="24"/>
        </w:rPr>
        <w:t>By dissolving 0.30 g of clay in deionized water and mixing this solution for an hour at 200 rpm, synth</w:t>
      </w:r>
      <w:r w:rsidR="00F739F9" w:rsidRPr="00A309CB">
        <w:rPr>
          <w:rFonts w:ascii="Times New Roman" w:hAnsi="Times New Roman" w:cs="Times New Roman"/>
          <w:sz w:val="24"/>
          <w:szCs w:val="24"/>
        </w:rPr>
        <w:t xml:space="preserve">etic turbid water was created. </w:t>
      </w:r>
      <w:r w:rsidRPr="00A309CB">
        <w:rPr>
          <w:rFonts w:ascii="Times New Roman" w:hAnsi="Times New Roman" w:cs="Times New Roman"/>
          <w:sz w:val="24"/>
          <w:szCs w:val="24"/>
        </w:rPr>
        <w:t>The solution was then al</w:t>
      </w:r>
      <w:r w:rsidR="00F739F9" w:rsidRPr="00A309CB">
        <w:rPr>
          <w:rFonts w:ascii="Times New Roman" w:hAnsi="Times New Roman" w:cs="Times New Roman"/>
          <w:sz w:val="24"/>
          <w:szCs w:val="24"/>
        </w:rPr>
        <w:t xml:space="preserve">lowed to hydrate for 21 hours. </w:t>
      </w:r>
      <w:r w:rsidRPr="00A309CB">
        <w:rPr>
          <w:rFonts w:ascii="Times New Roman" w:hAnsi="Times New Roman" w:cs="Times New Roman"/>
          <w:sz w:val="24"/>
          <w:szCs w:val="24"/>
        </w:rPr>
        <w:t>Each solution was then diluted in 1.90 dm3 and combined, producing water that was 32.30 NTU turbid. A jar test apparatus was utilized for the coagulation-flocculation tests, in which the prepared turbid water solution was brought into contact with the natural coagulant.</w:t>
      </w:r>
      <w:r w:rsidR="008F3743" w:rsidRPr="00A309CB">
        <w:rPr>
          <w:rFonts w:ascii="Times New Roman" w:hAnsi="Times New Roman" w:cs="Times New Roman"/>
          <w:sz w:val="24"/>
          <w:szCs w:val="24"/>
        </w:rPr>
        <w:t xml:space="preserve"> </w:t>
      </w:r>
      <w:r w:rsidR="00874919" w:rsidRPr="00A309CB">
        <w:rPr>
          <w:rFonts w:ascii="Times New Roman" w:eastAsia="Times New Roman" w:hAnsi="Times New Roman" w:cs="Times New Roman"/>
          <w:color w:val="000000"/>
          <w:sz w:val="24"/>
          <w:szCs w:val="24"/>
          <w:lang w:eastAsia="en-IN" w:bidi="ar-SA"/>
        </w:rPr>
        <w:t>​​</w:t>
      </w:r>
      <w:r w:rsidR="00874919" w:rsidRPr="00A309CB">
        <w:rPr>
          <w:rFonts w:ascii="Times New Roman" w:eastAsia="Times New Roman" w:hAnsi="Times New Roman" w:cs="Times New Roman"/>
          <w:color w:val="000000"/>
          <w:sz w:val="24"/>
          <w:szCs w:val="24"/>
          <w:lang w:val="en-GB" w:eastAsia="en-IN" w:bidi="ar-SA"/>
        </w:rPr>
        <w:t>(</w:t>
      </w:r>
      <w:proofErr w:type="spellStart"/>
      <w:r w:rsidR="00874919" w:rsidRPr="00A309CB">
        <w:rPr>
          <w:rFonts w:ascii="Times New Roman" w:eastAsia="Times New Roman" w:hAnsi="Times New Roman" w:cs="Times New Roman"/>
          <w:color w:val="000000"/>
          <w:sz w:val="24"/>
          <w:szCs w:val="24"/>
          <w:lang w:val="en-GB" w:eastAsia="en-IN" w:bidi="ar-SA"/>
        </w:rPr>
        <w:t>Villabona-Ortíz</w:t>
      </w:r>
      <w:proofErr w:type="spellEnd"/>
      <w:r w:rsidR="00874919" w:rsidRPr="00A309CB">
        <w:rPr>
          <w:rFonts w:ascii="Times New Roman" w:eastAsia="Times New Roman" w:hAnsi="Times New Roman" w:cs="Times New Roman"/>
          <w:color w:val="000000"/>
          <w:sz w:val="24"/>
          <w:szCs w:val="24"/>
          <w:lang w:val="en-GB" w:eastAsia="en-IN" w:bidi="ar-SA"/>
        </w:rPr>
        <w:t xml:space="preserve"> et al., 2023)</w:t>
      </w:r>
      <w:r w:rsidR="00874919" w:rsidRPr="00A309CB">
        <w:rPr>
          <w:rFonts w:ascii="Times New Roman" w:hAnsi="Times New Roman" w:cs="Times New Roman"/>
        </w:rPr>
        <w:t xml:space="preserve"> </w:t>
      </w:r>
      <w:r w:rsidR="00874919" w:rsidRPr="00A309CB">
        <w:rPr>
          <w:rFonts w:ascii="Times New Roman" w:eastAsia="Times New Roman" w:hAnsi="Times New Roman" w:cs="Times New Roman"/>
          <w:sz w:val="24"/>
          <w:szCs w:val="24"/>
          <w:lang w:eastAsia="en-IN" w:bidi="ar-SA"/>
        </w:rPr>
        <w:t>​</w:t>
      </w:r>
      <w:r w:rsidR="00874919" w:rsidRPr="00A309CB">
        <w:rPr>
          <w:rFonts w:ascii="Times New Roman" w:eastAsia="Times New Roman" w:hAnsi="Times New Roman" w:cs="Times New Roman"/>
          <w:color w:val="000000"/>
          <w:sz w:val="24"/>
          <w:szCs w:val="24"/>
          <w:lang w:eastAsia="en-IN" w:bidi="ar-SA"/>
        </w:rPr>
        <w:t>(Www et al., 2012)</w:t>
      </w:r>
    </w:p>
    <w:p w:rsidR="00874919" w:rsidRPr="00A309CB" w:rsidRDefault="00874919" w:rsidP="003E0960">
      <w:pPr>
        <w:spacing w:after="0" w:line="240" w:lineRule="auto"/>
        <w:jc w:val="both"/>
        <w:rPr>
          <w:rFonts w:ascii="Times New Roman" w:hAnsi="Times New Roman" w:cs="Times New Roman"/>
          <w:b/>
          <w:sz w:val="24"/>
          <w:szCs w:val="24"/>
        </w:rPr>
      </w:pPr>
    </w:p>
    <w:p w:rsidR="00A309CB" w:rsidRPr="00A309CB" w:rsidRDefault="00A309CB" w:rsidP="003E0960">
      <w:pPr>
        <w:spacing w:after="0" w:line="240" w:lineRule="auto"/>
        <w:jc w:val="both"/>
        <w:rPr>
          <w:rFonts w:ascii="Times New Roman" w:hAnsi="Times New Roman" w:cs="Times New Roman"/>
          <w:b/>
          <w:sz w:val="24"/>
          <w:szCs w:val="24"/>
        </w:rPr>
      </w:pPr>
    </w:p>
    <w:p w:rsidR="00A309CB" w:rsidRPr="00A309CB" w:rsidRDefault="00A309CB" w:rsidP="003E0960">
      <w:pPr>
        <w:spacing w:after="0" w:line="240" w:lineRule="auto"/>
        <w:jc w:val="both"/>
        <w:rPr>
          <w:rFonts w:ascii="Times New Roman" w:hAnsi="Times New Roman" w:cs="Times New Roman"/>
          <w:b/>
          <w:sz w:val="24"/>
          <w:szCs w:val="24"/>
        </w:rPr>
      </w:pPr>
    </w:p>
    <w:p w:rsidR="00491411" w:rsidRDefault="00491411" w:rsidP="003E0960">
      <w:pPr>
        <w:spacing w:after="0" w:line="240" w:lineRule="auto"/>
        <w:jc w:val="both"/>
        <w:rPr>
          <w:rFonts w:ascii="Times New Roman" w:hAnsi="Times New Roman" w:cs="Times New Roman"/>
          <w:b/>
          <w:sz w:val="24"/>
          <w:szCs w:val="24"/>
        </w:rPr>
      </w:pPr>
    </w:p>
    <w:p w:rsidR="003E0960" w:rsidRPr="00A309CB" w:rsidRDefault="000C006D" w:rsidP="003E0960">
      <w:pPr>
        <w:spacing w:after="0" w:line="240" w:lineRule="auto"/>
        <w:jc w:val="both"/>
        <w:rPr>
          <w:rFonts w:ascii="Times New Roman" w:hAnsi="Times New Roman" w:cs="Times New Roman"/>
          <w:b/>
          <w:sz w:val="24"/>
          <w:szCs w:val="24"/>
        </w:rPr>
      </w:pPr>
      <w:r w:rsidRPr="00A309CB">
        <w:rPr>
          <w:rFonts w:ascii="Times New Roman" w:hAnsi="Times New Roman" w:cs="Times New Roman"/>
          <w:b/>
          <w:sz w:val="24"/>
          <w:szCs w:val="24"/>
        </w:rPr>
        <w:lastRenderedPageBreak/>
        <w:t>3.5 Stock Solution of Natural Coagulants</w:t>
      </w:r>
    </w:p>
    <w:p w:rsidR="00D06379" w:rsidRPr="00491411" w:rsidRDefault="00491411" w:rsidP="003E0960">
      <w:pPr>
        <w:spacing w:after="0" w:line="240" w:lineRule="auto"/>
        <w:jc w:val="both"/>
        <w:rPr>
          <w:rFonts w:ascii="Times New Roman" w:hAnsi="Times New Roman" w:cs="Times New Roman"/>
          <w:sz w:val="24"/>
          <w:szCs w:val="24"/>
        </w:rPr>
      </w:pPr>
      <w:proofErr w:type="spellStart"/>
      <w:r w:rsidRPr="00491411">
        <w:rPr>
          <w:rFonts w:ascii="Times New Roman" w:hAnsi="Times New Roman" w:cs="Times New Roman"/>
          <w:color w:val="202020"/>
          <w:sz w:val="24"/>
          <w:szCs w:val="24"/>
          <w:shd w:val="clear" w:color="auto" w:fill="FFFFFF"/>
        </w:rPr>
        <w:t>Moringa</w:t>
      </w:r>
      <w:proofErr w:type="spellEnd"/>
      <w:r w:rsidRPr="00491411">
        <w:rPr>
          <w:rFonts w:ascii="Times New Roman" w:hAnsi="Times New Roman" w:cs="Times New Roman"/>
          <w:color w:val="202020"/>
          <w:sz w:val="24"/>
          <w:szCs w:val="24"/>
          <w:shd w:val="clear" w:color="auto" w:fill="FFFFFF"/>
        </w:rPr>
        <w:t xml:space="preserve"> </w:t>
      </w:r>
      <w:proofErr w:type="spellStart"/>
      <w:r w:rsidRPr="00491411">
        <w:rPr>
          <w:rFonts w:ascii="Times New Roman" w:hAnsi="Times New Roman" w:cs="Times New Roman"/>
          <w:color w:val="202020"/>
          <w:sz w:val="24"/>
          <w:szCs w:val="24"/>
          <w:shd w:val="clear" w:color="auto" w:fill="FFFFFF"/>
        </w:rPr>
        <w:t>oleifera</w:t>
      </w:r>
      <w:proofErr w:type="spellEnd"/>
      <w:r w:rsidRPr="00491411">
        <w:rPr>
          <w:rFonts w:ascii="Times New Roman" w:hAnsi="Times New Roman" w:cs="Times New Roman"/>
          <w:color w:val="202020"/>
          <w:sz w:val="24"/>
          <w:szCs w:val="24"/>
          <w:shd w:val="clear" w:color="auto" w:fill="FFFFFF"/>
        </w:rPr>
        <w:t xml:space="preserve"> seed capsules are permitted to progress and dry intrinsically to a brown shade on the tree. The seeds were peeled from the capsules, and kept for sundry, and accidental capsules were </w:t>
      </w:r>
      <w:r w:rsidRPr="00491411">
        <w:rPr>
          <w:rFonts w:ascii="Times New Roman" w:hAnsi="Times New Roman" w:cs="Times New Roman"/>
          <w:color w:val="202020"/>
          <w:sz w:val="24"/>
          <w:szCs w:val="24"/>
          <w:shd w:val="clear" w:color="auto" w:fill="FFFFFF"/>
        </w:rPr>
        <w:t>peeled. Full-blown</w:t>
      </w:r>
      <w:r w:rsidRPr="00491411">
        <w:rPr>
          <w:rFonts w:ascii="Times New Roman" w:hAnsi="Times New Roman" w:cs="Times New Roman"/>
          <w:color w:val="202020"/>
          <w:sz w:val="24"/>
          <w:szCs w:val="24"/>
          <w:shd w:val="clear" w:color="auto" w:fill="FFFFFF"/>
        </w:rPr>
        <w:t xml:space="preserve"> seeds displaying no signs of abrasion, debilitating, or farthermost desiccation were applied. The seedbed kernels were base to a fine greasepaint applying a kitchen blender to make it of the comparative size of 600 µm to score </w:t>
      </w:r>
      <w:proofErr w:type="spellStart"/>
      <w:r w:rsidRPr="00491411">
        <w:rPr>
          <w:rFonts w:ascii="Times New Roman" w:hAnsi="Times New Roman" w:cs="Times New Roman"/>
          <w:color w:val="202020"/>
          <w:sz w:val="24"/>
          <w:szCs w:val="24"/>
          <w:shd w:val="clear" w:color="auto" w:fill="FFFFFF"/>
        </w:rPr>
        <w:t>solubilization</w:t>
      </w:r>
      <w:proofErr w:type="spellEnd"/>
      <w:r w:rsidRPr="00491411">
        <w:rPr>
          <w:rFonts w:ascii="Times New Roman" w:hAnsi="Times New Roman" w:cs="Times New Roman"/>
          <w:color w:val="202020"/>
          <w:sz w:val="24"/>
          <w:szCs w:val="24"/>
          <w:shd w:val="clear" w:color="auto" w:fill="FFFFFF"/>
        </w:rPr>
        <w:t xml:space="preserve"> of operating constituents in the seed. </w:t>
      </w:r>
      <w:r w:rsidRPr="00491411">
        <w:rPr>
          <w:rFonts w:ascii="Times New Roman" w:hAnsi="Times New Roman" w:cs="Times New Roman"/>
          <w:color w:val="202020"/>
          <w:sz w:val="24"/>
          <w:szCs w:val="24"/>
          <w:shd w:val="clear" w:color="auto" w:fill="FFFFFF"/>
        </w:rPr>
        <w:t>Adult</w:t>
      </w:r>
      <w:r w:rsidRPr="00491411">
        <w:rPr>
          <w:rFonts w:ascii="Times New Roman" w:hAnsi="Times New Roman" w:cs="Times New Roman"/>
          <w:color w:val="202020"/>
          <w:sz w:val="24"/>
          <w:szCs w:val="24"/>
          <w:shd w:val="clear" w:color="auto" w:fill="FFFFFF"/>
        </w:rPr>
        <w:t xml:space="preserve"> seeds of </w:t>
      </w:r>
      <w:proofErr w:type="spellStart"/>
      <w:r w:rsidRPr="00491411">
        <w:rPr>
          <w:rFonts w:ascii="Times New Roman" w:hAnsi="Times New Roman" w:cs="Times New Roman"/>
          <w:color w:val="202020"/>
          <w:sz w:val="24"/>
          <w:szCs w:val="24"/>
          <w:shd w:val="clear" w:color="auto" w:fill="FFFFFF"/>
        </w:rPr>
        <w:t>Dolichos</w:t>
      </w:r>
      <w:proofErr w:type="spellEnd"/>
      <w:r w:rsidRPr="00491411">
        <w:rPr>
          <w:rFonts w:ascii="Times New Roman" w:hAnsi="Times New Roman" w:cs="Times New Roman"/>
          <w:color w:val="202020"/>
          <w:sz w:val="24"/>
          <w:szCs w:val="24"/>
          <w:shd w:val="clear" w:color="auto" w:fill="FFFFFF"/>
        </w:rPr>
        <w:t xml:space="preserve"> lablab were operated in the study. After sunlight- drying, accidental capsules were doffed and seedbed kernels were attained. Using a grinder, dusty greasepaint is attained from the seed kernel. To make a 1</w:t>
      </w:r>
      <w:r w:rsidRPr="00491411">
        <w:rPr>
          <w:rFonts w:ascii="Times New Roman" w:hAnsi="Times New Roman" w:cs="Times New Roman"/>
          <w:color w:val="202020"/>
          <w:sz w:val="24"/>
          <w:szCs w:val="24"/>
          <w:shd w:val="clear" w:color="auto" w:fill="FFFFFF"/>
        </w:rPr>
        <w:t>%</w:t>
      </w:r>
      <w:r w:rsidRPr="00491411">
        <w:rPr>
          <w:rFonts w:ascii="Times New Roman" w:hAnsi="Times New Roman" w:cs="Times New Roman"/>
          <w:color w:val="202020"/>
          <w:sz w:val="24"/>
          <w:szCs w:val="24"/>
          <w:shd w:val="clear" w:color="auto" w:fill="FFFFFF"/>
        </w:rPr>
        <w:t xml:space="preserve"> suspense of the greasepaint, distilled water was added. To encourage water birth of the coagulant proteins, the suspense was fleetly agitated for 45 twinkles using a glamorous stirrer. This result was also run through sludge </w:t>
      </w:r>
      <w:r w:rsidRPr="00491411">
        <w:rPr>
          <w:rFonts w:ascii="Times New Roman" w:hAnsi="Times New Roman" w:cs="Times New Roman"/>
          <w:color w:val="202020"/>
          <w:sz w:val="24"/>
          <w:szCs w:val="24"/>
          <w:shd w:val="clear" w:color="auto" w:fill="FFFFFF"/>
        </w:rPr>
        <w:t>paper (</w:t>
      </w:r>
      <w:proofErr w:type="spellStart"/>
      <w:r w:rsidRPr="00491411">
        <w:rPr>
          <w:rFonts w:ascii="Times New Roman" w:hAnsi="Times New Roman" w:cs="Times New Roman"/>
          <w:color w:val="202020"/>
          <w:sz w:val="24"/>
          <w:szCs w:val="24"/>
          <w:shd w:val="clear" w:color="auto" w:fill="FFFFFF"/>
        </w:rPr>
        <w:t>Whatman</w:t>
      </w:r>
      <w:proofErr w:type="spellEnd"/>
      <w:r w:rsidRPr="00491411">
        <w:rPr>
          <w:rFonts w:ascii="Times New Roman" w:hAnsi="Times New Roman" w:cs="Times New Roman"/>
          <w:color w:val="202020"/>
          <w:sz w:val="24"/>
          <w:szCs w:val="24"/>
          <w:shd w:val="clear" w:color="auto" w:fill="FFFFFF"/>
        </w:rPr>
        <w:t xml:space="preserve"> no</w:t>
      </w:r>
      <w:r w:rsidRPr="00491411">
        <w:rPr>
          <w:rFonts w:ascii="Times New Roman" w:hAnsi="Times New Roman" w:cs="Times New Roman"/>
          <w:color w:val="202020"/>
          <w:sz w:val="24"/>
          <w:szCs w:val="24"/>
          <w:shd w:val="clear" w:color="auto" w:fill="FFFFFF"/>
        </w:rPr>
        <w:t>. 42, 125 mm dia.). The filtrate fragments were employed to administer the necessary cure of coagulants from nature. To offset the goods of aging, fresh results were produced each day and stored in the refrigerator. Before operation, results were roundly shaken.</w:t>
      </w:r>
    </w:p>
    <w:p w:rsidR="00491411" w:rsidRDefault="00491411" w:rsidP="008F3743">
      <w:pPr>
        <w:jc w:val="both"/>
        <w:rPr>
          <w:rFonts w:ascii="Times New Roman" w:hAnsi="Times New Roman" w:cs="Times New Roman"/>
          <w:sz w:val="24"/>
          <w:szCs w:val="24"/>
        </w:rPr>
      </w:pPr>
    </w:p>
    <w:p w:rsidR="00AE75D8" w:rsidRPr="00A309CB" w:rsidRDefault="000C006D" w:rsidP="00491411">
      <w:pPr>
        <w:spacing w:after="0"/>
        <w:jc w:val="both"/>
        <w:rPr>
          <w:rFonts w:ascii="Times New Roman" w:hAnsi="Times New Roman" w:cs="Times New Roman"/>
          <w:b/>
          <w:sz w:val="24"/>
          <w:szCs w:val="24"/>
        </w:rPr>
      </w:pPr>
      <w:r w:rsidRPr="00A309CB">
        <w:rPr>
          <w:rFonts w:ascii="Times New Roman" w:hAnsi="Times New Roman" w:cs="Times New Roman"/>
          <w:b/>
          <w:sz w:val="24"/>
          <w:szCs w:val="24"/>
        </w:rPr>
        <w:t xml:space="preserve">3.6 Jar Test Operation </w:t>
      </w:r>
    </w:p>
    <w:p w:rsidR="00C7584F" w:rsidRDefault="000C006D" w:rsidP="00491411">
      <w:pPr>
        <w:spacing w:after="0"/>
        <w:jc w:val="both"/>
        <w:rPr>
          <w:rFonts w:ascii="Times New Roman" w:eastAsia="Times New Roman" w:hAnsi="Times New Roman" w:cs="Times New Roman"/>
          <w:sz w:val="24"/>
          <w:szCs w:val="24"/>
          <w:lang w:eastAsia="en-IN" w:bidi="ar-SA"/>
        </w:rPr>
      </w:pPr>
      <w:r w:rsidRPr="00A309CB">
        <w:rPr>
          <w:rFonts w:ascii="Times New Roman" w:hAnsi="Times New Roman" w:cs="Times New Roman"/>
          <w:bCs/>
          <w:sz w:val="24"/>
          <w:szCs w:val="24"/>
        </w:rPr>
        <w:t>The most popular experimental technique for coagulation-flocculation is the jar test. The studies involved employing certain coagulants to coagulate a sample of synthetic turbid water in a typical jar test equipment. It was conducted as a batch test using several six-beakers and six-spindle steel paddles. The sample was evenly mixed before running the jar test. The samples should then have their turbidity assessed to represent an initial concentration. In the beakers, coagulants in a range of concentrations were applied. The entire jar test method was carried out at various speeds of rotation.</w:t>
      </w:r>
      <w:r w:rsidR="00F83F88" w:rsidRPr="00A309CB">
        <w:rPr>
          <w:rFonts w:ascii="Times New Roman" w:hAnsi="Times New Roman" w:cs="Times New Roman"/>
          <w:sz w:val="24"/>
          <w:szCs w:val="24"/>
        </w:rPr>
        <w:t xml:space="preserve"> </w:t>
      </w:r>
      <w:r w:rsidR="00F83F88" w:rsidRPr="00A309CB">
        <w:rPr>
          <w:rFonts w:ascii="Times New Roman" w:hAnsi="Times New Roman" w:cs="Times New Roman"/>
          <w:bCs/>
          <w:sz w:val="24"/>
          <w:szCs w:val="24"/>
        </w:rPr>
        <w:t>The suspensions were allowed to settle for 20–60 minutes after the agitation was stopped. Finally, a sample from the middle of the precipitate was taken using a pipette for physicochemical analyses that indicate the final concentration. All tests were conducted for three different turbidity ranges: higher (90-120 NTU), medium (40-50 NTU), and lower (25-35 NTU) NTU, at an ambient temperature</w:t>
      </w:r>
      <w:r w:rsidR="00F83F88" w:rsidRPr="003E3A4F">
        <w:rPr>
          <w:rFonts w:cstheme="minorHAnsi"/>
          <w:bCs/>
          <w:sz w:val="24"/>
          <w:szCs w:val="24"/>
        </w:rPr>
        <w:t xml:space="preserve"> </w:t>
      </w:r>
      <w:r w:rsidR="00F83F88" w:rsidRPr="00A309CB">
        <w:rPr>
          <w:rFonts w:ascii="Times New Roman" w:hAnsi="Times New Roman" w:cs="Times New Roman"/>
          <w:bCs/>
          <w:sz w:val="24"/>
          <w:szCs w:val="24"/>
        </w:rPr>
        <w:t>of between 26 and 32 C.</w:t>
      </w:r>
      <w:r w:rsidRPr="00A309CB">
        <w:rPr>
          <w:rFonts w:ascii="Times New Roman" w:hAnsi="Times New Roman" w:cs="Times New Roman"/>
          <w:bCs/>
          <w:sz w:val="24"/>
          <w:szCs w:val="24"/>
        </w:rPr>
        <w:t xml:space="preserve"> </w:t>
      </w:r>
      <w:r w:rsidRPr="00A309CB">
        <w:rPr>
          <w:rFonts w:ascii="Times New Roman" w:eastAsia="Times New Roman" w:hAnsi="Times New Roman" w:cs="Times New Roman"/>
          <w:sz w:val="24"/>
          <w:szCs w:val="24"/>
          <w:lang w:eastAsia="en-IN" w:bidi="ar-SA"/>
        </w:rPr>
        <w:t>​</w:t>
      </w:r>
      <w:r w:rsidRPr="00A309CB">
        <w:rPr>
          <w:rFonts w:ascii="Times New Roman" w:eastAsia="Times New Roman" w:hAnsi="Times New Roman" w:cs="Times New Roman"/>
          <w:color w:val="000000"/>
          <w:sz w:val="24"/>
          <w:szCs w:val="24"/>
          <w:lang w:eastAsia="en-IN" w:bidi="ar-SA"/>
        </w:rPr>
        <w:t>(</w:t>
      </w:r>
      <w:proofErr w:type="spellStart"/>
      <w:r w:rsidRPr="00A309CB">
        <w:rPr>
          <w:rFonts w:ascii="Times New Roman" w:eastAsia="Times New Roman" w:hAnsi="Times New Roman" w:cs="Times New Roman"/>
          <w:color w:val="000000"/>
          <w:sz w:val="24"/>
          <w:szCs w:val="24"/>
          <w:lang w:eastAsia="en-IN" w:bidi="ar-SA"/>
        </w:rPr>
        <w:t>Asrafuzzaman</w:t>
      </w:r>
      <w:proofErr w:type="spellEnd"/>
      <w:r w:rsidRPr="00A309CB">
        <w:rPr>
          <w:rFonts w:ascii="Times New Roman" w:eastAsia="Times New Roman" w:hAnsi="Times New Roman" w:cs="Times New Roman"/>
          <w:color w:val="000000"/>
          <w:sz w:val="24"/>
          <w:szCs w:val="24"/>
          <w:lang w:eastAsia="en-IN" w:bidi="ar-SA"/>
        </w:rPr>
        <w:t xml:space="preserve"> et al., 2011)</w:t>
      </w:r>
      <w:r w:rsidRPr="00A309CB">
        <w:rPr>
          <w:rFonts w:ascii="Times New Roman" w:eastAsia="Times New Roman" w:hAnsi="Times New Roman" w:cs="Times New Roman"/>
          <w:sz w:val="24"/>
          <w:szCs w:val="24"/>
          <w:lang w:eastAsia="en-IN" w:bidi="ar-SA"/>
        </w:rPr>
        <w:t>.</w:t>
      </w:r>
      <w:r w:rsidRPr="00D60723">
        <w:rPr>
          <w:rFonts w:ascii="Times New Roman" w:eastAsia="Times New Roman" w:hAnsi="Times New Roman" w:cs="Times New Roman"/>
          <w:sz w:val="24"/>
          <w:szCs w:val="24"/>
          <w:lang w:eastAsia="en-IN" w:bidi="ar-SA"/>
        </w:rPr>
        <w:t xml:space="preserve"> </w:t>
      </w:r>
    </w:p>
    <w:p w:rsidR="00A309CB" w:rsidRPr="00C7584F" w:rsidRDefault="000C006D" w:rsidP="00107604">
      <w:pPr>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   </w:t>
      </w:r>
      <w:r w:rsidRPr="00AE75D8">
        <w:rPr>
          <w:rFonts w:cstheme="minorHAnsi"/>
          <w:noProof/>
          <w:sz w:val="24"/>
          <w:szCs w:val="24"/>
          <w:lang w:val="en-IN" w:eastAsia="en-IN" w:bidi="ar-SA"/>
        </w:rPr>
        <w:drawing>
          <wp:inline distT="0" distB="0" distL="0" distR="0">
            <wp:extent cx="5724368" cy="2070100"/>
            <wp:effectExtent l="0" t="0" r="0" b="0"/>
            <wp:docPr id="4" name="Picture 4" descr="C:\Users\HP\Downloads\Jar-test-performed-by-the-FeCl3-coagulant-for-waste-water-slaughterh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HP\Downloads\Jar-test-performed-by-the-FeCl3-coagulant-for-waste-water-slaughterhouse.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54591" cy="2117192"/>
                    </a:xfrm>
                    <a:prstGeom prst="rect">
                      <a:avLst/>
                    </a:prstGeom>
                    <a:noFill/>
                    <a:ln>
                      <a:noFill/>
                    </a:ln>
                  </pic:spPr>
                </pic:pic>
              </a:graphicData>
            </a:graphic>
          </wp:inline>
        </w:drawing>
      </w:r>
      <w:r w:rsidRPr="00A309CB">
        <w:rPr>
          <w:rFonts w:ascii="Times New Roman" w:hAnsi="Times New Roman" w:cs="Times New Roman"/>
          <w:b/>
        </w:rPr>
        <w:t>Figure 3</w:t>
      </w:r>
      <w:r w:rsidR="00AE75D8" w:rsidRPr="00A309CB">
        <w:rPr>
          <w:rFonts w:ascii="Times New Roman" w:hAnsi="Times New Roman" w:cs="Times New Roman"/>
          <w:b/>
        </w:rPr>
        <w:t>: A conventional jar test apparatus for the treatment of turbid water by natural coagulants.</w:t>
      </w:r>
    </w:p>
    <w:p w:rsidR="009B34E2" w:rsidRDefault="009B34E2" w:rsidP="00107604">
      <w:pPr>
        <w:jc w:val="both"/>
        <w:rPr>
          <w:rFonts w:ascii="Times New Roman" w:hAnsi="Times New Roman" w:cs="Times New Roman"/>
          <w:b/>
          <w:sz w:val="24"/>
          <w:szCs w:val="24"/>
        </w:rPr>
      </w:pPr>
    </w:p>
    <w:p w:rsidR="008737E7" w:rsidRPr="00A309CB" w:rsidRDefault="000C006D" w:rsidP="00107604">
      <w:pPr>
        <w:jc w:val="both"/>
        <w:rPr>
          <w:rFonts w:ascii="Times New Roman" w:hAnsi="Times New Roman" w:cs="Times New Roman"/>
          <w:b/>
          <w:sz w:val="24"/>
          <w:szCs w:val="24"/>
        </w:rPr>
      </w:pPr>
      <w:r w:rsidRPr="00A309CB">
        <w:rPr>
          <w:rFonts w:ascii="Times New Roman" w:hAnsi="Times New Roman" w:cs="Times New Roman"/>
          <w:b/>
          <w:sz w:val="24"/>
          <w:szCs w:val="24"/>
        </w:rPr>
        <w:lastRenderedPageBreak/>
        <w:t xml:space="preserve">4. </w:t>
      </w:r>
      <w:r w:rsidR="00F83F88" w:rsidRPr="00A309CB">
        <w:rPr>
          <w:rFonts w:ascii="Times New Roman" w:hAnsi="Times New Roman" w:cs="Times New Roman"/>
          <w:b/>
          <w:sz w:val="24"/>
          <w:szCs w:val="24"/>
        </w:rPr>
        <w:t xml:space="preserve">Results and Discussion  </w:t>
      </w:r>
      <w:r w:rsidRPr="00A309CB">
        <w:rPr>
          <w:rFonts w:ascii="Times New Roman" w:hAnsi="Times New Roman" w:cs="Times New Roman"/>
          <w:b/>
          <w:sz w:val="24"/>
          <w:szCs w:val="24"/>
        </w:rPr>
        <w:t xml:space="preserve">                                                                                                                 </w:t>
      </w:r>
    </w:p>
    <w:p w:rsidR="008737E7" w:rsidRPr="00A309CB" w:rsidRDefault="000C006D" w:rsidP="00491411">
      <w:pPr>
        <w:spacing w:after="0"/>
        <w:jc w:val="both"/>
        <w:rPr>
          <w:rFonts w:ascii="Times New Roman" w:hAnsi="Times New Roman" w:cs="Times New Roman"/>
          <w:b/>
          <w:sz w:val="24"/>
          <w:szCs w:val="24"/>
        </w:rPr>
      </w:pPr>
      <w:r w:rsidRPr="00A309CB">
        <w:rPr>
          <w:rFonts w:ascii="Times New Roman" w:hAnsi="Times New Roman" w:cs="Times New Roman"/>
          <w:b/>
          <w:sz w:val="24"/>
          <w:szCs w:val="24"/>
        </w:rPr>
        <w:t xml:space="preserve">4.1 </w:t>
      </w:r>
      <w:r w:rsidR="00F83F88" w:rsidRPr="00A309CB">
        <w:rPr>
          <w:rFonts w:ascii="Times New Roman" w:hAnsi="Times New Roman" w:cs="Times New Roman"/>
          <w:b/>
          <w:sz w:val="24"/>
          <w:szCs w:val="24"/>
        </w:rPr>
        <w:t>Reduction of Turbidity Using Natural Coagulants</w:t>
      </w:r>
      <w:r w:rsidR="00AE75D8" w:rsidRPr="00A309CB">
        <w:rPr>
          <w:rFonts w:ascii="Times New Roman" w:hAnsi="Times New Roman" w:cs="Times New Roman"/>
          <w:b/>
          <w:bCs/>
          <w:sz w:val="24"/>
          <w:szCs w:val="24"/>
        </w:rPr>
        <w:t xml:space="preserve">                                                                                </w:t>
      </w:r>
    </w:p>
    <w:p w:rsidR="00A309CB" w:rsidRDefault="00B045F5" w:rsidP="00B045F5">
      <w:pPr>
        <w:spacing w:after="0"/>
        <w:jc w:val="both"/>
        <w:rPr>
          <w:rFonts w:ascii="Times New Roman" w:hAnsi="Times New Roman" w:cs="Times New Roman"/>
          <w:sz w:val="24"/>
          <w:szCs w:val="24"/>
        </w:rPr>
      </w:pPr>
      <w:r w:rsidRPr="00B045F5">
        <w:rPr>
          <w:rFonts w:ascii="Times New Roman" w:hAnsi="Times New Roman" w:cs="Times New Roman"/>
          <w:sz w:val="24"/>
          <w:szCs w:val="24"/>
        </w:rPr>
        <w:t xml:space="preserve">The jar test operations  exercising  dissimilar coagulants were  packed out in  dissimilar turbidity ranges  videlicet  developed-( 90 – 120) NTU, average-( 40 – 50) NTU, and  junior-( 25 – 35) NTU of  man-made  muddy water. The effectiveness of the excerpts of </w:t>
      </w:r>
      <w:proofErr w:type="spellStart"/>
      <w:r w:rsidRPr="00B045F5">
        <w:rPr>
          <w:rFonts w:ascii="Times New Roman" w:hAnsi="Times New Roman" w:cs="Times New Roman"/>
          <w:sz w:val="24"/>
          <w:szCs w:val="24"/>
        </w:rPr>
        <w:t>Moringa</w:t>
      </w:r>
      <w:proofErr w:type="spellEnd"/>
      <w:r w:rsidRPr="00B045F5">
        <w:rPr>
          <w:rFonts w:ascii="Times New Roman" w:hAnsi="Times New Roman" w:cs="Times New Roman"/>
          <w:sz w:val="24"/>
          <w:szCs w:val="24"/>
        </w:rPr>
        <w:t xml:space="preserve"> </w:t>
      </w:r>
      <w:proofErr w:type="spellStart"/>
      <w:r w:rsidRPr="00B045F5">
        <w:rPr>
          <w:rFonts w:ascii="Times New Roman" w:hAnsi="Times New Roman" w:cs="Times New Roman"/>
          <w:sz w:val="24"/>
          <w:szCs w:val="24"/>
        </w:rPr>
        <w:t>oleifera</w:t>
      </w:r>
      <w:proofErr w:type="spellEnd"/>
      <w:r w:rsidRPr="00B045F5">
        <w:rPr>
          <w:rFonts w:ascii="Times New Roman" w:hAnsi="Times New Roman" w:cs="Times New Roman"/>
          <w:sz w:val="24"/>
          <w:szCs w:val="24"/>
        </w:rPr>
        <w:t xml:space="preserve"> and </w:t>
      </w:r>
      <w:proofErr w:type="spellStart"/>
      <w:r w:rsidRPr="00B045F5">
        <w:rPr>
          <w:rFonts w:ascii="Times New Roman" w:hAnsi="Times New Roman" w:cs="Times New Roman"/>
          <w:sz w:val="24"/>
          <w:szCs w:val="24"/>
        </w:rPr>
        <w:t>Dolichos</w:t>
      </w:r>
      <w:proofErr w:type="spellEnd"/>
      <w:r w:rsidRPr="00B045F5">
        <w:rPr>
          <w:rFonts w:ascii="Times New Roman" w:hAnsi="Times New Roman" w:cs="Times New Roman"/>
          <w:sz w:val="24"/>
          <w:szCs w:val="24"/>
        </w:rPr>
        <w:t xml:space="preserve"> lablab formed them employed as congenital coagulants for the explanation of water. Pharmaceuticals startled from 50 mg/ L to 100 mg/ L for writing six teacups. Turbidity existed scaled ahead and after treatment. Numbers 3 – 5 exhibit the aftereffects of distinguishable boluses of coagulant treatment in jar experiment. From Figure 3, it’s set up that the raw water turbidity was 100 NTU. Turbidity degraded to12.3, 11.6, 10.5, 9.2, 7.6 and</w:t>
      </w:r>
      <w:r>
        <w:rPr>
          <w:rFonts w:ascii="Times New Roman" w:hAnsi="Times New Roman" w:cs="Times New Roman"/>
          <w:sz w:val="24"/>
          <w:szCs w:val="24"/>
        </w:rPr>
        <w:t xml:space="preserve"> </w:t>
      </w:r>
      <w:r w:rsidRPr="00B045F5">
        <w:rPr>
          <w:rFonts w:ascii="Times New Roman" w:hAnsi="Times New Roman" w:cs="Times New Roman"/>
          <w:sz w:val="24"/>
          <w:szCs w:val="24"/>
        </w:rPr>
        <w:t xml:space="preserve">6.1 NTU writing to 50, 60, 70, 80, 90, and 100 mg/ L </w:t>
      </w:r>
      <w:proofErr w:type="spellStart"/>
      <w:r w:rsidRPr="00B045F5">
        <w:rPr>
          <w:rFonts w:ascii="Times New Roman" w:hAnsi="Times New Roman" w:cs="Times New Roman"/>
          <w:sz w:val="24"/>
          <w:szCs w:val="24"/>
        </w:rPr>
        <w:t>Moringa</w:t>
      </w:r>
      <w:proofErr w:type="spellEnd"/>
      <w:r w:rsidRPr="00B045F5">
        <w:rPr>
          <w:rFonts w:ascii="Times New Roman" w:hAnsi="Times New Roman" w:cs="Times New Roman"/>
          <w:sz w:val="24"/>
          <w:szCs w:val="24"/>
        </w:rPr>
        <w:t xml:space="preserve"> </w:t>
      </w:r>
      <w:proofErr w:type="spellStart"/>
      <w:r w:rsidRPr="00B045F5">
        <w:rPr>
          <w:rFonts w:ascii="Times New Roman" w:hAnsi="Times New Roman" w:cs="Times New Roman"/>
          <w:sz w:val="24"/>
          <w:szCs w:val="24"/>
        </w:rPr>
        <w:t>oleifera</w:t>
      </w:r>
      <w:proofErr w:type="spellEnd"/>
      <w:r w:rsidRPr="00B045F5">
        <w:rPr>
          <w:rFonts w:ascii="Times New Roman" w:hAnsi="Times New Roman" w:cs="Times New Roman"/>
          <w:sz w:val="24"/>
          <w:szCs w:val="24"/>
        </w:rPr>
        <w:t xml:space="preserve"> boluses independently. After filtration, turbidity demoted to</w:t>
      </w:r>
      <w:r>
        <w:rPr>
          <w:rFonts w:ascii="Times New Roman" w:hAnsi="Times New Roman" w:cs="Times New Roman"/>
          <w:sz w:val="24"/>
          <w:szCs w:val="24"/>
        </w:rPr>
        <w:t xml:space="preserve"> </w:t>
      </w:r>
      <w:r w:rsidRPr="00B045F5">
        <w:rPr>
          <w:rFonts w:ascii="Times New Roman" w:hAnsi="Times New Roman" w:cs="Times New Roman"/>
          <w:sz w:val="24"/>
          <w:szCs w:val="24"/>
        </w:rPr>
        <w:t>10.4, 9.5, 8.2, 7.6, 6.8, and</w:t>
      </w:r>
      <w:r>
        <w:rPr>
          <w:rFonts w:ascii="Times New Roman" w:hAnsi="Times New Roman" w:cs="Times New Roman"/>
          <w:sz w:val="24"/>
          <w:szCs w:val="24"/>
        </w:rPr>
        <w:t xml:space="preserve"> </w:t>
      </w:r>
      <w:r w:rsidRPr="00B045F5">
        <w:rPr>
          <w:rFonts w:ascii="Times New Roman" w:hAnsi="Times New Roman" w:cs="Times New Roman"/>
          <w:sz w:val="24"/>
          <w:szCs w:val="24"/>
        </w:rPr>
        <w:t>5.2 NTU, independently. For middle- turbidity water (turbidity 48 NTU), the even boluses break turbidity to</w:t>
      </w:r>
      <w:r>
        <w:rPr>
          <w:rFonts w:ascii="Times New Roman" w:hAnsi="Times New Roman" w:cs="Times New Roman"/>
          <w:sz w:val="24"/>
          <w:szCs w:val="24"/>
        </w:rPr>
        <w:t xml:space="preserve"> </w:t>
      </w:r>
      <w:r w:rsidRPr="00B045F5">
        <w:rPr>
          <w:rFonts w:ascii="Times New Roman" w:hAnsi="Times New Roman" w:cs="Times New Roman"/>
          <w:sz w:val="24"/>
          <w:szCs w:val="24"/>
        </w:rPr>
        <w:t>14.5, 13.9, 12.5, 12.1, 11.8, and 11 NTU, independently, after dosing. And, after filtration, it existed</w:t>
      </w:r>
      <w:r>
        <w:rPr>
          <w:rFonts w:ascii="Times New Roman" w:hAnsi="Times New Roman" w:cs="Times New Roman"/>
          <w:sz w:val="24"/>
          <w:szCs w:val="24"/>
        </w:rPr>
        <w:t xml:space="preserve"> </w:t>
      </w:r>
      <w:r w:rsidRPr="00B045F5">
        <w:rPr>
          <w:rFonts w:ascii="Times New Roman" w:hAnsi="Times New Roman" w:cs="Times New Roman"/>
          <w:sz w:val="24"/>
          <w:szCs w:val="24"/>
        </w:rPr>
        <w:t>12.3, 11.8, 11.3, 10.4, 9.7, and</w:t>
      </w:r>
      <w:r>
        <w:rPr>
          <w:rFonts w:ascii="Times New Roman" w:hAnsi="Times New Roman" w:cs="Times New Roman"/>
          <w:sz w:val="24"/>
          <w:szCs w:val="24"/>
        </w:rPr>
        <w:t xml:space="preserve"> </w:t>
      </w:r>
      <w:r w:rsidRPr="00B045F5">
        <w:rPr>
          <w:rFonts w:ascii="Times New Roman" w:hAnsi="Times New Roman" w:cs="Times New Roman"/>
          <w:sz w:val="24"/>
          <w:szCs w:val="24"/>
        </w:rPr>
        <w:t xml:space="preserve">9.1 NTU, independently. </w:t>
      </w:r>
      <w:proofErr w:type="spellStart"/>
      <w:r w:rsidRPr="00B045F5">
        <w:rPr>
          <w:rFonts w:ascii="Times New Roman" w:hAnsi="Times New Roman" w:cs="Times New Roman"/>
          <w:sz w:val="24"/>
          <w:szCs w:val="24"/>
        </w:rPr>
        <w:t>Moringa</w:t>
      </w:r>
      <w:proofErr w:type="spellEnd"/>
      <w:r w:rsidRPr="00B045F5">
        <w:rPr>
          <w:rFonts w:ascii="Times New Roman" w:hAnsi="Times New Roman" w:cs="Times New Roman"/>
          <w:sz w:val="24"/>
          <w:szCs w:val="24"/>
        </w:rPr>
        <w:t xml:space="preserve"> </w:t>
      </w:r>
      <w:proofErr w:type="spellStart"/>
      <w:r w:rsidRPr="00B045F5">
        <w:rPr>
          <w:rFonts w:ascii="Times New Roman" w:hAnsi="Times New Roman" w:cs="Times New Roman"/>
          <w:sz w:val="24"/>
          <w:szCs w:val="24"/>
        </w:rPr>
        <w:t>oleifera</w:t>
      </w:r>
      <w:proofErr w:type="spellEnd"/>
      <w:r w:rsidRPr="00B045F5">
        <w:rPr>
          <w:rFonts w:ascii="Times New Roman" w:hAnsi="Times New Roman" w:cs="Times New Roman"/>
          <w:sz w:val="24"/>
          <w:szCs w:val="24"/>
        </w:rPr>
        <w:t xml:space="preserve"> works effortlessly in improved- turbidity water than in mean- turbidity water. Turbidity deduction increases with adding boluses. Aftereffects for the junking of turbidity using colorful boluses of </w:t>
      </w:r>
      <w:proofErr w:type="spellStart"/>
      <w:r w:rsidRPr="00B045F5">
        <w:rPr>
          <w:rFonts w:ascii="Times New Roman" w:hAnsi="Times New Roman" w:cs="Times New Roman"/>
          <w:sz w:val="24"/>
          <w:szCs w:val="24"/>
        </w:rPr>
        <w:t>Dolichos</w:t>
      </w:r>
      <w:proofErr w:type="spellEnd"/>
      <w:r w:rsidRPr="00B045F5">
        <w:rPr>
          <w:rFonts w:ascii="Times New Roman" w:hAnsi="Times New Roman" w:cs="Times New Roman"/>
          <w:sz w:val="24"/>
          <w:szCs w:val="24"/>
        </w:rPr>
        <w:t xml:space="preserve"> lablab are displayed in Figure 5.  Dissimilar boluses were exercised for disparate turbidity pastures, and turbidity existed scaled after dosing. From Figure 5, it’s set up that the raw water turbidity existed 100 NTU. Turbidity reduced to</w:t>
      </w:r>
      <w:r>
        <w:rPr>
          <w:rFonts w:ascii="Times New Roman" w:hAnsi="Times New Roman" w:cs="Times New Roman"/>
          <w:sz w:val="24"/>
          <w:szCs w:val="24"/>
        </w:rPr>
        <w:t xml:space="preserve"> </w:t>
      </w:r>
      <w:r w:rsidRPr="00B045F5">
        <w:rPr>
          <w:rFonts w:ascii="Times New Roman" w:hAnsi="Times New Roman" w:cs="Times New Roman"/>
          <w:sz w:val="24"/>
          <w:szCs w:val="24"/>
        </w:rPr>
        <w:t>16.3, 15.9, 14.8, 13.2, 12.3, and</w:t>
      </w:r>
      <w:r>
        <w:rPr>
          <w:rFonts w:ascii="Times New Roman" w:hAnsi="Times New Roman" w:cs="Times New Roman"/>
          <w:sz w:val="24"/>
          <w:szCs w:val="24"/>
        </w:rPr>
        <w:t xml:space="preserve"> </w:t>
      </w:r>
      <w:r w:rsidRPr="00B045F5">
        <w:rPr>
          <w:rFonts w:ascii="Times New Roman" w:hAnsi="Times New Roman" w:cs="Times New Roman"/>
          <w:sz w:val="24"/>
          <w:szCs w:val="24"/>
        </w:rPr>
        <w:t xml:space="preserve">11.8 NTU writing to 50, 60, 70, 80, 90, and 100 mg/ L </w:t>
      </w:r>
      <w:proofErr w:type="spellStart"/>
      <w:r w:rsidRPr="00B045F5">
        <w:rPr>
          <w:rFonts w:ascii="Times New Roman" w:hAnsi="Times New Roman" w:cs="Times New Roman"/>
          <w:sz w:val="24"/>
          <w:szCs w:val="24"/>
        </w:rPr>
        <w:t>Dolichos</w:t>
      </w:r>
      <w:proofErr w:type="spellEnd"/>
      <w:r w:rsidRPr="00B045F5">
        <w:rPr>
          <w:rFonts w:ascii="Times New Roman" w:hAnsi="Times New Roman" w:cs="Times New Roman"/>
          <w:sz w:val="24"/>
          <w:szCs w:val="24"/>
        </w:rPr>
        <w:t xml:space="preserve"> lablab boluses. After filtration, turbidity degraded to</w:t>
      </w:r>
      <w:r>
        <w:rPr>
          <w:rFonts w:ascii="Times New Roman" w:hAnsi="Times New Roman" w:cs="Times New Roman"/>
          <w:sz w:val="24"/>
          <w:szCs w:val="24"/>
        </w:rPr>
        <w:t xml:space="preserve"> </w:t>
      </w:r>
      <w:r w:rsidRPr="00B045F5">
        <w:rPr>
          <w:rFonts w:ascii="Times New Roman" w:hAnsi="Times New Roman" w:cs="Times New Roman"/>
          <w:sz w:val="24"/>
          <w:szCs w:val="24"/>
        </w:rPr>
        <w:t>14.4, 13.8, 12.7, 11.6, 10.2, and</w:t>
      </w:r>
      <w:r>
        <w:rPr>
          <w:rFonts w:ascii="Times New Roman" w:hAnsi="Times New Roman" w:cs="Times New Roman"/>
          <w:sz w:val="24"/>
          <w:szCs w:val="24"/>
        </w:rPr>
        <w:t xml:space="preserve"> </w:t>
      </w:r>
      <w:r w:rsidRPr="00B045F5">
        <w:rPr>
          <w:rFonts w:ascii="Times New Roman" w:hAnsi="Times New Roman" w:cs="Times New Roman"/>
          <w:sz w:val="24"/>
          <w:szCs w:val="24"/>
        </w:rPr>
        <w:t>9.3 NTU, independently. For middle- turbidity water (turbidity 49 NTU), the equal capsules degrade turbidity to</w:t>
      </w:r>
      <w:r>
        <w:rPr>
          <w:rFonts w:ascii="Times New Roman" w:hAnsi="Times New Roman" w:cs="Times New Roman"/>
          <w:sz w:val="24"/>
          <w:szCs w:val="24"/>
        </w:rPr>
        <w:t xml:space="preserve"> </w:t>
      </w:r>
      <w:r w:rsidRPr="00B045F5">
        <w:rPr>
          <w:rFonts w:ascii="Times New Roman" w:hAnsi="Times New Roman" w:cs="Times New Roman"/>
          <w:sz w:val="24"/>
          <w:szCs w:val="24"/>
        </w:rPr>
        <w:t>18.2, 17.7, 17.3, 16.4, 15.8, and</w:t>
      </w:r>
      <w:r>
        <w:rPr>
          <w:rFonts w:ascii="Times New Roman" w:hAnsi="Times New Roman" w:cs="Times New Roman"/>
          <w:sz w:val="24"/>
          <w:szCs w:val="24"/>
        </w:rPr>
        <w:t xml:space="preserve"> </w:t>
      </w:r>
      <w:r w:rsidRPr="00B045F5">
        <w:rPr>
          <w:rFonts w:ascii="Times New Roman" w:hAnsi="Times New Roman" w:cs="Times New Roman"/>
          <w:sz w:val="24"/>
          <w:szCs w:val="24"/>
        </w:rPr>
        <w:t>15.3 NTU, independently after, dosing. After filtration, it was</w:t>
      </w:r>
      <w:r>
        <w:rPr>
          <w:rFonts w:ascii="Times New Roman" w:hAnsi="Times New Roman" w:cs="Times New Roman"/>
          <w:sz w:val="24"/>
          <w:szCs w:val="24"/>
        </w:rPr>
        <w:t xml:space="preserve"> </w:t>
      </w:r>
      <w:r w:rsidRPr="00B045F5">
        <w:rPr>
          <w:rFonts w:ascii="Times New Roman" w:hAnsi="Times New Roman" w:cs="Times New Roman"/>
          <w:sz w:val="24"/>
          <w:szCs w:val="24"/>
        </w:rPr>
        <w:t xml:space="preserve">15.5, 14.9, 14.1, 13.9, 13.2, and 13 NTU, independently. </w:t>
      </w:r>
      <w:proofErr w:type="spellStart"/>
      <w:r w:rsidRPr="00B045F5">
        <w:rPr>
          <w:rFonts w:ascii="Times New Roman" w:hAnsi="Times New Roman" w:cs="Times New Roman"/>
          <w:sz w:val="24"/>
          <w:szCs w:val="24"/>
        </w:rPr>
        <w:t>Dolichos</w:t>
      </w:r>
      <w:proofErr w:type="spellEnd"/>
      <w:r w:rsidRPr="00B045F5">
        <w:rPr>
          <w:rFonts w:ascii="Times New Roman" w:hAnsi="Times New Roman" w:cs="Times New Roman"/>
          <w:sz w:val="24"/>
          <w:szCs w:val="24"/>
        </w:rPr>
        <w:t xml:space="preserve"> lablab works well in developed- turbidity water than in middle- turbidity water. Turbidity abatement increases with adding boluses. Accordingly the use of locally obtainable accoutrements like sap provides a better accessory for antiseptic, all right water affordable to rustic people.</w:t>
      </w:r>
    </w:p>
    <w:p w:rsidR="00B045F5" w:rsidRDefault="00B045F5" w:rsidP="004B09C6">
      <w:pPr>
        <w:rPr>
          <w:rFonts w:ascii="Times New Roman" w:hAnsi="Times New Roman" w:cs="Times New Roman"/>
          <w:b/>
          <w:sz w:val="24"/>
          <w:szCs w:val="24"/>
        </w:rPr>
      </w:pPr>
    </w:p>
    <w:p w:rsidR="009B34E2" w:rsidRPr="00B045F5" w:rsidRDefault="000C006D" w:rsidP="004B09C6">
      <w:pPr>
        <w:rPr>
          <w:rFonts w:ascii="Times New Roman" w:hAnsi="Times New Roman" w:cs="Times New Roman"/>
          <w:sz w:val="24"/>
          <w:szCs w:val="24"/>
        </w:rPr>
      </w:pPr>
      <w:r w:rsidRPr="00A309CB">
        <w:rPr>
          <w:rFonts w:ascii="Times New Roman" w:hAnsi="Times New Roman" w:cs="Times New Roman"/>
          <w:b/>
          <w:sz w:val="24"/>
          <w:szCs w:val="24"/>
        </w:rPr>
        <w:t>Table 1</w:t>
      </w:r>
      <w:r w:rsidRPr="00A309CB">
        <w:rPr>
          <w:rFonts w:ascii="Times New Roman" w:hAnsi="Times New Roman" w:cs="Times New Roman"/>
          <w:sz w:val="24"/>
          <w:szCs w:val="24"/>
        </w:rPr>
        <w:t>: Reduction efficiency of turbidity using different coagulants in different turbidity ranges.</w:t>
      </w:r>
    </w:p>
    <w:tbl>
      <w:tblPr>
        <w:tblStyle w:val="TableGrid"/>
        <w:tblW w:w="0" w:type="auto"/>
        <w:tblInd w:w="108" w:type="dxa"/>
        <w:tblLook w:val="04A0" w:firstRow="1" w:lastRow="0" w:firstColumn="1" w:lastColumn="0" w:noHBand="0" w:noVBand="1"/>
      </w:tblPr>
      <w:tblGrid>
        <w:gridCol w:w="1696"/>
        <w:gridCol w:w="1381"/>
        <w:gridCol w:w="2760"/>
        <w:gridCol w:w="3072"/>
      </w:tblGrid>
      <w:tr w:rsidR="006277E7" w:rsidTr="00456633">
        <w:trPr>
          <w:trHeight w:val="1258"/>
        </w:trPr>
        <w:tc>
          <w:tcPr>
            <w:tcW w:w="1715" w:type="dxa"/>
          </w:tcPr>
          <w:p w:rsidR="00867CB5" w:rsidRPr="00A309CB" w:rsidRDefault="000C006D" w:rsidP="00A91AAC">
            <w:pPr>
              <w:rPr>
                <w:rFonts w:ascii="Times New Roman" w:hAnsi="Times New Roman" w:cs="Times New Roman"/>
                <w:b/>
                <w:bCs/>
                <w:sz w:val="24"/>
                <w:szCs w:val="24"/>
              </w:rPr>
            </w:pPr>
            <w:r w:rsidRPr="00A309CB">
              <w:rPr>
                <w:rFonts w:ascii="Times New Roman" w:hAnsi="Times New Roman" w:cs="Times New Roman"/>
                <w:sz w:val="24"/>
                <w:szCs w:val="24"/>
              </w:rPr>
              <w:t xml:space="preserve">Coagulants </w:t>
            </w:r>
          </w:p>
        </w:tc>
        <w:tc>
          <w:tcPr>
            <w:tcW w:w="1404" w:type="dxa"/>
          </w:tcPr>
          <w:p w:rsidR="00867CB5" w:rsidRPr="00A309CB" w:rsidRDefault="000C006D" w:rsidP="00A91AAC">
            <w:pPr>
              <w:rPr>
                <w:rFonts w:ascii="Times New Roman" w:hAnsi="Times New Roman" w:cs="Times New Roman"/>
                <w:b/>
                <w:bCs/>
                <w:sz w:val="24"/>
                <w:szCs w:val="24"/>
              </w:rPr>
            </w:pPr>
            <w:r w:rsidRPr="00A309CB">
              <w:rPr>
                <w:rFonts w:ascii="Times New Roman" w:hAnsi="Times New Roman" w:cs="Times New Roman"/>
                <w:sz w:val="24"/>
                <w:szCs w:val="24"/>
              </w:rPr>
              <w:t xml:space="preserve">Dose used (mg/L) </w:t>
            </w:r>
          </w:p>
        </w:tc>
        <w:tc>
          <w:tcPr>
            <w:tcW w:w="2835" w:type="dxa"/>
          </w:tcPr>
          <w:p w:rsidR="00867CB5" w:rsidRPr="00A309CB" w:rsidRDefault="000C006D" w:rsidP="00A91AAC">
            <w:pPr>
              <w:rPr>
                <w:rFonts w:ascii="Times New Roman" w:hAnsi="Times New Roman" w:cs="Times New Roman"/>
                <w:b/>
                <w:bCs/>
                <w:sz w:val="24"/>
                <w:szCs w:val="24"/>
              </w:rPr>
            </w:pPr>
            <w:r w:rsidRPr="00A309CB">
              <w:rPr>
                <w:rFonts w:ascii="Times New Roman" w:hAnsi="Times New Roman" w:cs="Times New Roman"/>
                <w:sz w:val="24"/>
                <w:szCs w:val="24"/>
              </w:rPr>
              <w:t>% of turbidity reduction (High-</w:t>
            </w:r>
            <w:r w:rsidRPr="00A309CB">
              <w:rPr>
                <w:rFonts w:ascii="Cambria Math" w:hAnsi="Cambria Math" w:cs="Cambria Math"/>
                <w:sz w:val="24"/>
                <w:szCs w:val="24"/>
              </w:rPr>
              <w:t>∗</w:t>
            </w:r>
            <w:r w:rsidRPr="00A309CB">
              <w:rPr>
                <w:rFonts w:ascii="Times New Roman" w:hAnsi="Times New Roman" w:cs="Times New Roman"/>
                <w:sz w:val="24"/>
                <w:szCs w:val="24"/>
              </w:rPr>
              <w:t>turbidity water)</w:t>
            </w:r>
          </w:p>
        </w:tc>
        <w:tc>
          <w:tcPr>
            <w:tcW w:w="3118" w:type="dxa"/>
          </w:tcPr>
          <w:p w:rsidR="00867CB5" w:rsidRPr="00A309CB" w:rsidRDefault="000C006D" w:rsidP="00A91AAC">
            <w:pPr>
              <w:rPr>
                <w:rFonts w:ascii="Times New Roman" w:hAnsi="Times New Roman" w:cs="Times New Roman"/>
                <w:b/>
                <w:bCs/>
                <w:sz w:val="24"/>
                <w:szCs w:val="24"/>
              </w:rPr>
            </w:pPr>
            <w:r w:rsidRPr="00A309CB">
              <w:rPr>
                <w:rFonts w:ascii="Times New Roman" w:hAnsi="Times New Roman" w:cs="Times New Roman"/>
                <w:sz w:val="24"/>
                <w:szCs w:val="24"/>
              </w:rPr>
              <w:t>% of turbidity reduction(Medium-</w:t>
            </w:r>
            <w:r w:rsidRPr="00A309CB">
              <w:rPr>
                <w:rFonts w:ascii="Cambria Math" w:hAnsi="Cambria Math" w:cs="Cambria Math"/>
                <w:sz w:val="24"/>
                <w:szCs w:val="24"/>
              </w:rPr>
              <w:t>∗</w:t>
            </w:r>
            <w:r w:rsidRPr="00A309CB">
              <w:rPr>
                <w:rFonts w:ascii="Times New Roman" w:hAnsi="Times New Roman" w:cs="Times New Roman"/>
                <w:sz w:val="24"/>
                <w:szCs w:val="24"/>
              </w:rPr>
              <w:t>turbidity water)</w:t>
            </w:r>
          </w:p>
        </w:tc>
      </w:tr>
      <w:tr w:rsidR="006277E7" w:rsidTr="00456633">
        <w:trPr>
          <w:trHeight w:val="272"/>
        </w:trPr>
        <w:tc>
          <w:tcPr>
            <w:tcW w:w="1715" w:type="dxa"/>
          </w:tcPr>
          <w:p w:rsidR="00867CB5" w:rsidRPr="00A309CB" w:rsidRDefault="00867CB5" w:rsidP="002F44CD">
            <w:pPr>
              <w:jc w:val="center"/>
              <w:rPr>
                <w:rFonts w:ascii="Times New Roman" w:hAnsi="Times New Roman" w:cs="Times New Roman"/>
                <w:sz w:val="24"/>
                <w:szCs w:val="24"/>
              </w:rPr>
            </w:pPr>
          </w:p>
          <w:p w:rsidR="00867CB5" w:rsidRPr="00A309CB" w:rsidRDefault="00867CB5" w:rsidP="002F44CD">
            <w:pPr>
              <w:jc w:val="center"/>
              <w:rPr>
                <w:rFonts w:ascii="Times New Roman" w:hAnsi="Times New Roman" w:cs="Times New Roman"/>
                <w:sz w:val="24"/>
                <w:szCs w:val="24"/>
              </w:rPr>
            </w:pPr>
          </w:p>
          <w:p w:rsidR="00867CB5" w:rsidRPr="00A309CB" w:rsidRDefault="00867CB5" w:rsidP="002F44CD">
            <w:pPr>
              <w:jc w:val="center"/>
              <w:rPr>
                <w:rFonts w:ascii="Times New Roman" w:hAnsi="Times New Roman" w:cs="Times New Roman"/>
                <w:sz w:val="24"/>
                <w:szCs w:val="24"/>
              </w:rPr>
            </w:pPr>
          </w:p>
          <w:p w:rsidR="00867CB5" w:rsidRPr="00A309CB" w:rsidRDefault="000C006D" w:rsidP="002F44CD">
            <w:pPr>
              <w:jc w:val="center"/>
              <w:rPr>
                <w:rFonts w:ascii="Times New Roman" w:hAnsi="Times New Roman" w:cs="Times New Roman"/>
                <w:b/>
                <w:bCs/>
                <w:sz w:val="24"/>
                <w:szCs w:val="24"/>
              </w:rPr>
            </w:pPr>
            <w:proofErr w:type="spellStart"/>
            <w:r w:rsidRPr="00A309CB">
              <w:rPr>
                <w:rFonts w:ascii="Times New Roman" w:hAnsi="Times New Roman" w:cs="Times New Roman"/>
                <w:sz w:val="24"/>
                <w:szCs w:val="24"/>
              </w:rPr>
              <w:t>Moringa</w:t>
            </w:r>
            <w:proofErr w:type="spellEnd"/>
            <w:r w:rsidRPr="00A309CB">
              <w:rPr>
                <w:rFonts w:ascii="Times New Roman" w:hAnsi="Times New Roman" w:cs="Times New Roman"/>
                <w:sz w:val="24"/>
                <w:szCs w:val="24"/>
              </w:rPr>
              <w:t xml:space="preserve"> </w:t>
            </w:r>
            <w:proofErr w:type="spellStart"/>
            <w:r w:rsidRPr="00A309CB">
              <w:rPr>
                <w:rFonts w:ascii="Times New Roman" w:hAnsi="Times New Roman" w:cs="Times New Roman"/>
                <w:sz w:val="24"/>
                <w:szCs w:val="24"/>
              </w:rPr>
              <w:t>oleifera</w:t>
            </w:r>
            <w:proofErr w:type="spellEnd"/>
          </w:p>
        </w:tc>
        <w:tc>
          <w:tcPr>
            <w:tcW w:w="1404" w:type="dxa"/>
          </w:tcPr>
          <w:p w:rsidR="00867CB5" w:rsidRPr="00A309CB" w:rsidRDefault="00867CB5" w:rsidP="00107604">
            <w:pPr>
              <w:jc w:val="both"/>
              <w:rPr>
                <w:rFonts w:ascii="Times New Roman" w:hAnsi="Times New Roman" w:cs="Times New Roman"/>
                <w:bCs/>
                <w:sz w:val="24"/>
                <w:szCs w:val="24"/>
              </w:rPr>
            </w:pP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50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60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70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80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90</w:t>
            </w:r>
          </w:p>
          <w:p w:rsidR="00867CB5" w:rsidRPr="00A309CB" w:rsidRDefault="000C006D" w:rsidP="00A91AAC">
            <w:pPr>
              <w:jc w:val="center"/>
              <w:rPr>
                <w:rFonts w:ascii="Times New Roman" w:hAnsi="Times New Roman" w:cs="Times New Roman"/>
                <w:b/>
                <w:bCs/>
                <w:sz w:val="24"/>
                <w:szCs w:val="24"/>
              </w:rPr>
            </w:pPr>
            <w:r w:rsidRPr="00A309CB">
              <w:rPr>
                <w:rFonts w:ascii="Times New Roman" w:hAnsi="Times New Roman" w:cs="Times New Roman"/>
                <w:bCs/>
                <w:sz w:val="24"/>
                <w:szCs w:val="24"/>
              </w:rPr>
              <w:t>100</w:t>
            </w:r>
          </w:p>
        </w:tc>
        <w:tc>
          <w:tcPr>
            <w:tcW w:w="2835" w:type="dxa"/>
          </w:tcPr>
          <w:p w:rsidR="00867CB5" w:rsidRPr="00A309CB" w:rsidRDefault="00867CB5" w:rsidP="00867CB5">
            <w:pPr>
              <w:jc w:val="center"/>
              <w:rPr>
                <w:rFonts w:ascii="Times New Roman" w:hAnsi="Times New Roman" w:cs="Times New Roman"/>
                <w:bCs/>
                <w:sz w:val="24"/>
                <w:szCs w:val="24"/>
              </w:rPr>
            </w:pP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87.7</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88.4</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89.5</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90.8</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92.4</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93.9</w:t>
            </w:r>
          </w:p>
        </w:tc>
        <w:tc>
          <w:tcPr>
            <w:tcW w:w="3118" w:type="dxa"/>
          </w:tcPr>
          <w:p w:rsidR="00867CB5" w:rsidRPr="00A309CB" w:rsidRDefault="00867CB5" w:rsidP="00867CB5">
            <w:pPr>
              <w:jc w:val="center"/>
              <w:rPr>
                <w:rFonts w:ascii="Times New Roman" w:hAnsi="Times New Roman" w:cs="Times New Roman"/>
                <w:bCs/>
                <w:sz w:val="24"/>
                <w:szCs w:val="24"/>
              </w:rPr>
            </w:pP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69.7</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71</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73.9</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74.7</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75.4</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77</w:t>
            </w:r>
          </w:p>
        </w:tc>
      </w:tr>
      <w:tr w:rsidR="006277E7" w:rsidTr="00456633">
        <w:trPr>
          <w:trHeight w:val="281"/>
        </w:trPr>
        <w:tc>
          <w:tcPr>
            <w:tcW w:w="1715" w:type="dxa"/>
          </w:tcPr>
          <w:p w:rsidR="00867CB5" w:rsidRPr="00A309CB" w:rsidRDefault="00867CB5" w:rsidP="002F44CD">
            <w:pPr>
              <w:jc w:val="center"/>
              <w:rPr>
                <w:rFonts w:ascii="Times New Roman" w:hAnsi="Times New Roman" w:cs="Times New Roman"/>
                <w:sz w:val="24"/>
                <w:szCs w:val="24"/>
              </w:rPr>
            </w:pPr>
          </w:p>
          <w:p w:rsidR="00867CB5" w:rsidRPr="00A309CB" w:rsidRDefault="00867CB5" w:rsidP="002F44CD">
            <w:pPr>
              <w:jc w:val="center"/>
              <w:rPr>
                <w:rFonts w:ascii="Times New Roman" w:hAnsi="Times New Roman" w:cs="Times New Roman"/>
                <w:sz w:val="24"/>
                <w:szCs w:val="24"/>
              </w:rPr>
            </w:pPr>
          </w:p>
          <w:p w:rsidR="00867CB5" w:rsidRPr="00A309CB" w:rsidRDefault="00867CB5" w:rsidP="002F44CD">
            <w:pPr>
              <w:jc w:val="center"/>
              <w:rPr>
                <w:rFonts w:ascii="Times New Roman" w:hAnsi="Times New Roman" w:cs="Times New Roman"/>
                <w:sz w:val="24"/>
                <w:szCs w:val="24"/>
              </w:rPr>
            </w:pPr>
          </w:p>
          <w:p w:rsidR="00867CB5" w:rsidRPr="00A309CB" w:rsidRDefault="000C006D" w:rsidP="002F44CD">
            <w:pPr>
              <w:jc w:val="center"/>
              <w:rPr>
                <w:rFonts w:ascii="Times New Roman" w:hAnsi="Times New Roman" w:cs="Times New Roman"/>
                <w:sz w:val="24"/>
                <w:szCs w:val="24"/>
              </w:rPr>
            </w:pPr>
            <w:proofErr w:type="spellStart"/>
            <w:r w:rsidRPr="00A309CB">
              <w:rPr>
                <w:rFonts w:ascii="Times New Roman" w:hAnsi="Times New Roman" w:cs="Times New Roman"/>
                <w:sz w:val="24"/>
                <w:szCs w:val="24"/>
              </w:rPr>
              <w:t>Dolichos</w:t>
            </w:r>
            <w:proofErr w:type="spellEnd"/>
            <w:r w:rsidRPr="00A309CB">
              <w:rPr>
                <w:rFonts w:ascii="Times New Roman" w:hAnsi="Times New Roman" w:cs="Times New Roman"/>
                <w:sz w:val="24"/>
                <w:szCs w:val="24"/>
              </w:rPr>
              <w:t xml:space="preserve"> </w:t>
            </w:r>
          </w:p>
          <w:p w:rsidR="00867CB5" w:rsidRPr="00A309CB" w:rsidRDefault="000C006D" w:rsidP="002F44CD">
            <w:pPr>
              <w:jc w:val="center"/>
              <w:rPr>
                <w:rFonts w:ascii="Times New Roman" w:hAnsi="Times New Roman" w:cs="Times New Roman"/>
                <w:b/>
                <w:bCs/>
                <w:sz w:val="24"/>
                <w:szCs w:val="24"/>
              </w:rPr>
            </w:pPr>
            <w:r w:rsidRPr="00A309CB">
              <w:rPr>
                <w:rFonts w:ascii="Times New Roman" w:hAnsi="Times New Roman" w:cs="Times New Roman"/>
                <w:sz w:val="24"/>
                <w:szCs w:val="24"/>
              </w:rPr>
              <w:t>lablab</w:t>
            </w:r>
          </w:p>
        </w:tc>
        <w:tc>
          <w:tcPr>
            <w:tcW w:w="1404" w:type="dxa"/>
          </w:tcPr>
          <w:p w:rsidR="00867CB5" w:rsidRPr="00A309CB" w:rsidRDefault="00867CB5" w:rsidP="00107604">
            <w:pPr>
              <w:jc w:val="both"/>
              <w:rPr>
                <w:rFonts w:ascii="Times New Roman" w:hAnsi="Times New Roman" w:cs="Times New Roman"/>
                <w:bCs/>
                <w:sz w:val="24"/>
                <w:szCs w:val="24"/>
              </w:rPr>
            </w:pP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lastRenderedPageBreak/>
              <w:t>50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60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70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80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90</w:t>
            </w:r>
          </w:p>
          <w:p w:rsidR="00867CB5" w:rsidRPr="00A309CB" w:rsidRDefault="000C006D" w:rsidP="00A91AAC">
            <w:pPr>
              <w:jc w:val="center"/>
              <w:rPr>
                <w:rFonts w:ascii="Times New Roman" w:hAnsi="Times New Roman" w:cs="Times New Roman"/>
                <w:b/>
                <w:bCs/>
                <w:sz w:val="24"/>
                <w:szCs w:val="24"/>
              </w:rPr>
            </w:pPr>
            <w:r w:rsidRPr="00A309CB">
              <w:rPr>
                <w:rFonts w:ascii="Times New Roman" w:hAnsi="Times New Roman" w:cs="Times New Roman"/>
                <w:bCs/>
                <w:sz w:val="24"/>
                <w:szCs w:val="24"/>
              </w:rPr>
              <w:t>100</w:t>
            </w:r>
          </w:p>
        </w:tc>
        <w:tc>
          <w:tcPr>
            <w:tcW w:w="2835" w:type="dxa"/>
          </w:tcPr>
          <w:p w:rsidR="0092175B" w:rsidRPr="00A309CB" w:rsidRDefault="0092175B" w:rsidP="0092175B">
            <w:pPr>
              <w:jc w:val="center"/>
              <w:rPr>
                <w:rFonts w:ascii="Times New Roman" w:hAnsi="Times New Roman" w:cs="Times New Roman"/>
                <w:bCs/>
                <w:sz w:val="24"/>
                <w:szCs w:val="24"/>
              </w:rPr>
            </w:pPr>
          </w:p>
          <w:p w:rsidR="00867CB5"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lastRenderedPageBreak/>
              <w:t>83.7</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84.1</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85.2</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86.8</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87.7</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88.2</w:t>
            </w:r>
          </w:p>
        </w:tc>
        <w:tc>
          <w:tcPr>
            <w:tcW w:w="3118" w:type="dxa"/>
          </w:tcPr>
          <w:p w:rsidR="0092175B" w:rsidRPr="00A309CB" w:rsidRDefault="0092175B" w:rsidP="0092175B">
            <w:pPr>
              <w:jc w:val="center"/>
              <w:rPr>
                <w:rFonts w:ascii="Times New Roman" w:hAnsi="Times New Roman" w:cs="Times New Roman"/>
                <w:bCs/>
                <w:sz w:val="24"/>
                <w:szCs w:val="24"/>
              </w:rPr>
            </w:pPr>
          </w:p>
          <w:p w:rsidR="00867CB5"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lastRenderedPageBreak/>
              <w:t>62.8</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63.8</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64.6</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66.5</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67.7</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68.7</w:t>
            </w:r>
          </w:p>
        </w:tc>
      </w:tr>
    </w:tbl>
    <w:p w:rsidR="004A3DF6" w:rsidRPr="00A309CB" w:rsidRDefault="000C006D" w:rsidP="00107604">
      <w:pPr>
        <w:jc w:val="both"/>
        <w:rPr>
          <w:rFonts w:ascii="Times New Roman" w:hAnsi="Times New Roman" w:cs="Times New Roman"/>
          <w:b/>
          <w:bCs/>
          <w:sz w:val="24"/>
          <w:szCs w:val="24"/>
        </w:rPr>
      </w:pPr>
      <w:r w:rsidRPr="00A309CB">
        <w:rPr>
          <w:rFonts w:ascii="Cambria Math" w:hAnsi="Cambria Math" w:cs="Cambria Math"/>
        </w:rPr>
        <w:lastRenderedPageBreak/>
        <w:t>∗</w:t>
      </w:r>
      <w:r w:rsidRPr="00A309CB">
        <w:rPr>
          <w:rFonts w:ascii="Times New Roman" w:hAnsi="Times New Roman" w:cs="Times New Roman"/>
        </w:rPr>
        <w:t xml:space="preserve">For </w:t>
      </w:r>
      <w:proofErr w:type="spellStart"/>
      <w:r w:rsidRPr="00A309CB">
        <w:rPr>
          <w:rFonts w:ascii="Times New Roman" w:hAnsi="Times New Roman" w:cs="Times New Roman"/>
        </w:rPr>
        <w:t>Moringa</w:t>
      </w:r>
      <w:proofErr w:type="spellEnd"/>
      <w:r w:rsidRPr="00A309CB">
        <w:rPr>
          <w:rFonts w:ascii="Times New Roman" w:hAnsi="Times New Roman" w:cs="Times New Roman"/>
        </w:rPr>
        <w:t xml:space="preserve"> </w:t>
      </w:r>
      <w:proofErr w:type="spellStart"/>
      <w:r w:rsidRPr="00A309CB">
        <w:rPr>
          <w:rFonts w:ascii="Times New Roman" w:hAnsi="Times New Roman" w:cs="Times New Roman"/>
        </w:rPr>
        <w:t>oleifera</w:t>
      </w:r>
      <w:proofErr w:type="spellEnd"/>
      <w:r w:rsidRPr="00A309CB">
        <w:rPr>
          <w:rFonts w:ascii="Times New Roman" w:hAnsi="Times New Roman" w:cs="Times New Roman"/>
        </w:rPr>
        <w:t xml:space="preserve"> (high turbidity = 100 NTU, medium turbidity = 48 </w:t>
      </w:r>
      <w:r w:rsidR="00E43478" w:rsidRPr="00A309CB">
        <w:rPr>
          <w:rFonts w:ascii="Times New Roman" w:hAnsi="Times New Roman" w:cs="Times New Roman"/>
        </w:rPr>
        <w:t xml:space="preserve">NTU); </w:t>
      </w:r>
      <w:proofErr w:type="spellStart"/>
      <w:r w:rsidR="00E43478" w:rsidRPr="00A309CB">
        <w:rPr>
          <w:rFonts w:ascii="Times New Roman" w:hAnsi="Times New Roman" w:cs="Times New Roman"/>
        </w:rPr>
        <w:t>Dolichos</w:t>
      </w:r>
      <w:proofErr w:type="spellEnd"/>
      <w:r w:rsidRPr="00A309CB">
        <w:rPr>
          <w:rFonts w:ascii="Times New Roman" w:hAnsi="Times New Roman" w:cs="Times New Roman"/>
        </w:rPr>
        <w:t xml:space="preserve"> lablab (high turbidity = 100 NTU, medium turbidity = 49 NTU</w:t>
      </w:r>
      <w:r w:rsidR="00E43478" w:rsidRPr="00A309CB">
        <w:rPr>
          <w:rFonts w:ascii="Times New Roman" w:hAnsi="Times New Roman" w:cs="Times New Roman"/>
        </w:rPr>
        <w:t>).</w:t>
      </w:r>
    </w:p>
    <w:p w:rsidR="009B34E2" w:rsidRDefault="009B34E2" w:rsidP="00867CB5">
      <w:pPr>
        <w:rPr>
          <w:rFonts w:ascii="Times New Roman" w:hAnsi="Times New Roman" w:cs="Times New Roman"/>
          <w:b/>
          <w:bCs/>
          <w:sz w:val="24"/>
          <w:szCs w:val="24"/>
        </w:rPr>
      </w:pPr>
    </w:p>
    <w:p w:rsidR="00510A19" w:rsidRPr="00A309CB" w:rsidRDefault="000C006D" w:rsidP="00867CB5">
      <w:pPr>
        <w:rPr>
          <w:rFonts w:ascii="Times New Roman" w:hAnsi="Times New Roman" w:cs="Times New Roman"/>
          <w:b/>
          <w:bCs/>
          <w:sz w:val="24"/>
          <w:szCs w:val="24"/>
        </w:rPr>
      </w:pPr>
      <w:r w:rsidRPr="00A309CB">
        <w:rPr>
          <w:rFonts w:ascii="Times New Roman" w:hAnsi="Times New Roman" w:cs="Times New Roman"/>
          <w:b/>
          <w:bCs/>
          <w:noProof/>
          <w:sz w:val="24"/>
          <w:szCs w:val="24"/>
          <w:lang w:val="en-IN" w:eastAsia="en-IN" w:bidi="ar-SA"/>
        </w:rPr>
        <w:drawing>
          <wp:inline distT="0" distB="0" distL="0" distR="0">
            <wp:extent cx="2781300" cy="26225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752A8" w:rsidRPr="00A309CB">
        <w:rPr>
          <w:rFonts w:ascii="Times New Roman" w:hAnsi="Times New Roman" w:cs="Times New Roman"/>
          <w:b/>
          <w:bCs/>
          <w:noProof/>
          <w:sz w:val="24"/>
          <w:szCs w:val="24"/>
          <w:lang w:val="en-IN" w:eastAsia="en-IN" w:bidi="ar-SA"/>
        </w:rPr>
        <w:drawing>
          <wp:inline distT="0" distB="0" distL="0" distR="0">
            <wp:extent cx="2819400" cy="25971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77B5" w:rsidRPr="00A309CB" w:rsidRDefault="000C006D" w:rsidP="008C77B5">
      <w:pPr>
        <w:pStyle w:val="ListParagraph"/>
        <w:numPr>
          <w:ilvl w:val="0"/>
          <w:numId w:val="3"/>
        </w:numPr>
        <w:jc w:val="both"/>
        <w:rPr>
          <w:rFonts w:ascii="Times New Roman" w:hAnsi="Times New Roman" w:cs="Times New Roman"/>
          <w:sz w:val="24"/>
        </w:rPr>
      </w:pPr>
      <w:r w:rsidRPr="00A309CB">
        <w:rPr>
          <w:rFonts w:ascii="Times New Roman" w:hAnsi="Times New Roman" w:cs="Times New Roman"/>
          <w:sz w:val="24"/>
        </w:rPr>
        <w:t xml:space="preserve">Raw water turbidity (NTU) </w:t>
      </w:r>
    </w:p>
    <w:p w:rsidR="008C77B5" w:rsidRPr="00A309CB" w:rsidRDefault="000C006D" w:rsidP="008C77B5">
      <w:pPr>
        <w:pStyle w:val="ListParagraph"/>
        <w:numPr>
          <w:ilvl w:val="0"/>
          <w:numId w:val="3"/>
        </w:numPr>
        <w:jc w:val="both"/>
        <w:rPr>
          <w:rFonts w:ascii="Times New Roman" w:hAnsi="Times New Roman" w:cs="Times New Roman"/>
          <w:sz w:val="24"/>
        </w:rPr>
      </w:pPr>
      <w:r w:rsidRPr="00A309CB">
        <w:rPr>
          <w:rFonts w:ascii="Times New Roman" w:hAnsi="Times New Roman" w:cs="Times New Roman"/>
          <w:sz w:val="24"/>
        </w:rPr>
        <w:t>Turbidity after filtration (NTU)</w:t>
      </w:r>
    </w:p>
    <w:p w:rsidR="008C77B5" w:rsidRPr="00A309CB" w:rsidRDefault="000C006D" w:rsidP="008C77B5">
      <w:pPr>
        <w:pStyle w:val="ListParagraph"/>
        <w:numPr>
          <w:ilvl w:val="0"/>
          <w:numId w:val="3"/>
        </w:numPr>
        <w:jc w:val="both"/>
        <w:rPr>
          <w:rFonts w:ascii="Times New Roman" w:hAnsi="Times New Roman" w:cs="Times New Roman"/>
          <w:b/>
          <w:bCs/>
          <w:sz w:val="28"/>
          <w:szCs w:val="24"/>
        </w:rPr>
      </w:pPr>
      <w:r w:rsidRPr="00A309CB">
        <w:rPr>
          <w:rFonts w:ascii="Times New Roman" w:hAnsi="Times New Roman" w:cs="Times New Roman"/>
          <w:sz w:val="24"/>
        </w:rPr>
        <w:t>Turbidity after dosing (NTU)</w:t>
      </w:r>
    </w:p>
    <w:p w:rsidR="00A46145" w:rsidRPr="00A309CB" w:rsidRDefault="000C006D" w:rsidP="00867CB5">
      <w:pPr>
        <w:rPr>
          <w:rFonts w:ascii="Times New Roman" w:hAnsi="Times New Roman" w:cs="Times New Roman"/>
          <w:b/>
          <w:bCs/>
          <w:sz w:val="24"/>
          <w:szCs w:val="24"/>
        </w:rPr>
      </w:pPr>
      <w:r w:rsidRPr="00A309CB">
        <w:rPr>
          <w:rFonts w:ascii="Times New Roman" w:hAnsi="Times New Roman" w:cs="Times New Roman"/>
          <w:b/>
          <w:bCs/>
          <w:sz w:val="24"/>
          <w:szCs w:val="24"/>
        </w:rPr>
        <w:t>Fig.3:</w:t>
      </w:r>
      <w:r w:rsidRPr="00A309CB">
        <w:rPr>
          <w:rFonts w:ascii="Times New Roman" w:hAnsi="Times New Roman" w:cs="Times New Roman"/>
        </w:rPr>
        <w:t xml:space="preserve"> </w:t>
      </w:r>
      <w:r w:rsidRPr="00A309CB">
        <w:rPr>
          <w:rFonts w:ascii="Times New Roman" w:hAnsi="Times New Roman" w:cs="Times New Roman"/>
          <w:b/>
        </w:rPr>
        <w:t xml:space="preserve">Removal of turbidity using various doses of </w:t>
      </w:r>
      <w:proofErr w:type="spellStart"/>
      <w:r w:rsidRPr="00A309CB">
        <w:rPr>
          <w:rFonts w:ascii="Times New Roman" w:hAnsi="Times New Roman" w:cs="Times New Roman"/>
          <w:b/>
        </w:rPr>
        <w:t>Moringa</w:t>
      </w:r>
      <w:proofErr w:type="spellEnd"/>
      <w:r w:rsidRPr="00A309CB">
        <w:rPr>
          <w:rFonts w:ascii="Times New Roman" w:hAnsi="Times New Roman" w:cs="Times New Roman"/>
          <w:b/>
        </w:rPr>
        <w:t xml:space="preserve"> </w:t>
      </w:r>
      <w:proofErr w:type="spellStart"/>
      <w:r w:rsidRPr="00A309CB">
        <w:rPr>
          <w:rFonts w:ascii="Times New Roman" w:hAnsi="Times New Roman" w:cs="Times New Roman"/>
          <w:b/>
        </w:rPr>
        <w:t>oleifera</w:t>
      </w:r>
      <w:proofErr w:type="spellEnd"/>
      <w:r w:rsidRPr="00A309CB">
        <w:rPr>
          <w:rFonts w:ascii="Times New Roman" w:hAnsi="Times New Roman" w:cs="Times New Roman"/>
          <w:b/>
        </w:rPr>
        <w:t xml:space="preserve"> and </w:t>
      </w:r>
      <w:proofErr w:type="spellStart"/>
      <w:r w:rsidRPr="00A309CB">
        <w:rPr>
          <w:rFonts w:ascii="Times New Roman" w:hAnsi="Times New Roman" w:cs="Times New Roman"/>
          <w:b/>
        </w:rPr>
        <w:t>Dolichos</w:t>
      </w:r>
      <w:proofErr w:type="spellEnd"/>
      <w:r w:rsidRPr="00A309CB">
        <w:rPr>
          <w:rFonts w:ascii="Times New Roman" w:hAnsi="Times New Roman" w:cs="Times New Roman"/>
          <w:b/>
        </w:rPr>
        <w:t xml:space="preserve"> lablab (for highly turbid water).</w:t>
      </w:r>
    </w:p>
    <w:p w:rsidR="00A309CB" w:rsidRPr="00A309CB" w:rsidRDefault="000C006D" w:rsidP="00867CB5">
      <w:pPr>
        <w:rPr>
          <w:rFonts w:ascii="Times New Roman" w:hAnsi="Times New Roman" w:cs="Times New Roman"/>
          <w:sz w:val="24"/>
        </w:rPr>
      </w:pPr>
      <w:r w:rsidRPr="00A309CB">
        <w:rPr>
          <w:rFonts w:ascii="Times New Roman" w:hAnsi="Times New Roman" w:cs="Times New Roman"/>
          <w:b/>
          <w:bCs/>
          <w:sz w:val="24"/>
          <w:szCs w:val="24"/>
        </w:rPr>
        <w:t xml:space="preserve">Table 2: </w:t>
      </w:r>
      <w:r w:rsidRPr="00A309CB">
        <w:rPr>
          <w:rFonts w:ascii="Times New Roman" w:hAnsi="Times New Roman" w:cs="Times New Roman"/>
          <w:sz w:val="24"/>
        </w:rPr>
        <w:t>Reduction efficiency of turbidity using different coagulants in different turbidity ranges. (After filtration)</w:t>
      </w:r>
    </w:p>
    <w:tbl>
      <w:tblPr>
        <w:tblStyle w:val="TableGrid"/>
        <w:tblW w:w="0" w:type="auto"/>
        <w:tblInd w:w="392" w:type="dxa"/>
        <w:tblLook w:val="04A0" w:firstRow="1" w:lastRow="0" w:firstColumn="1" w:lastColumn="0" w:noHBand="0" w:noVBand="1"/>
      </w:tblPr>
      <w:tblGrid>
        <w:gridCol w:w="1425"/>
        <w:gridCol w:w="1379"/>
        <w:gridCol w:w="2753"/>
        <w:gridCol w:w="3068"/>
      </w:tblGrid>
      <w:tr w:rsidR="006277E7" w:rsidTr="00F25CD8">
        <w:trPr>
          <w:trHeight w:val="1258"/>
        </w:trPr>
        <w:tc>
          <w:tcPr>
            <w:tcW w:w="1431" w:type="dxa"/>
          </w:tcPr>
          <w:p w:rsidR="00867CB5" w:rsidRPr="00A309CB" w:rsidRDefault="000C006D" w:rsidP="00F25CD8">
            <w:pPr>
              <w:rPr>
                <w:rFonts w:ascii="Times New Roman" w:hAnsi="Times New Roman" w:cs="Times New Roman"/>
                <w:b/>
                <w:bCs/>
                <w:sz w:val="24"/>
                <w:szCs w:val="24"/>
              </w:rPr>
            </w:pPr>
            <w:r w:rsidRPr="00A309CB">
              <w:rPr>
                <w:rFonts w:ascii="Times New Roman" w:hAnsi="Times New Roman" w:cs="Times New Roman"/>
                <w:sz w:val="24"/>
                <w:szCs w:val="24"/>
              </w:rPr>
              <w:t xml:space="preserve">Coagulants </w:t>
            </w:r>
          </w:p>
        </w:tc>
        <w:tc>
          <w:tcPr>
            <w:tcW w:w="1404" w:type="dxa"/>
          </w:tcPr>
          <w:p w:rsidR="00867CB5" w:rsidRPr="00A309CB" w:rsidRDefault="000C006D" w:rsidP="00F25CD8">
            <w:pPr>
              <w:rPr>
                <w:rFonts w:ascii="Times New Roman" w:hAnsi="Times New Roman" w:cs="Times New Roman"/>
                <w:b/>
                <w:bCs/>
                <w:sz w:val="24"/>
                <w:szCs w:val="24"/>
              </w:rPr>
            </w:pPr>
            <w:r w:rsidRPr="00A309CB">
              <w:rPr>
                <w:rFonts w:ascii="Times New Roman" w:hAnsi="Times New Roman" w:cs="Times New Roman"/>
                <w:sz w:val="24"/>
                <w:szCs w:val="24"/>
              </w:rPr>
              <w:t xml:space="preserve">Dose used (mg/L) </w:t>
            </w:r>
          </w:p>
        </w:tc>
        <w:tc>
          <w:tcPr>
            <w:tcW w:w="2835" w:type="dxa"/>
          </w:tcPr>
          <w:p w:rsidR="00867CB5" w:rsidRPr="00A309CB" w:rsidRDefault="000C006D" w:rsidP="00F25CD8">
            <w:pPr>
              <w:rPr>
                <w:rFonts w:ascii="Times New Roman" w:hAnsi="Times New Roman" w:cs="Times New Roman"/>
                <w:b/>
                <w:bCs/>
                <w:sz w:val="24"/>
                <w:szCs w:val="24"/>
              </w:rPr>
            </w:pPr>
            <w:r w:rsidRPr="00A309CB">
              <w:rPr>
                <w:rFonts w:ascii="Times New Roman" w:hAnsi="Times New Roman" w:cs="Times New Roman"/>
                <w:sz w:val="24"/>
                <w:szCs w:val="24"/>
              </w:rPr>
              <w:t>% of turbidity reduction (High-</w:t>
            </w:r>
            <w:r w:rsidRPr="00A309CB">
              <w:rPr>
                <w:rFonts w:ascii="Cambria Math" w:hAnsi="Cambria Math" w:cs="Cambria Math"/>
                <w:sz w:val="24"/>
                <w:szCs w:val="24"/>
              </w:rPr>
              <w:t>∗</w:t>
            </w:r>
            <w:r w:rsidRPr="00A309CB">
              <w:rPr>
                <w:rFonts w:ascii="Times New Roman" w:hAnsi="Times New Roman" w:cs="Times New Roman"/>
                <w:sz w:val="24"/>
                <w:szCs w:val="24"/>
              </w:rPr>
              <w:t>turbidity water)</w:t>
            </w:r>
          </w:p>
        </w:tc>
        <w:tc>
          <w:tcPr>
            <w:tcW w:w="3118" w:type="dxa"/>
          </w:tcPr>
          <w:p w:rsidR="00867CB5" w:rsidRPr="00A309CB" w:rsidRDefault="000C006D" w:rsidP="00F25CD8">
            <w:pPr>
              <w:rPr>
                <w:rFonts w:ascii="Times New Roman" w:hAnsi="Times New Roman" w:cs="Times New Roman"/>
                <w:b/>
                <w:bCs/>
                <w:sz w:val="24"/>
                <w:szCs w:val="24"/>
              </w:rPr>
            </w:pPr>
            <w:r w:rsidRPr="00A309CB">
              <w:rPr>
                <w:rFonts w:ascii="Times New Roman" w:hAnsi="Times New Roman" w:cs="Times New Roman"/>
                <w:sz w:val="24"/>
                <w:szCs w:val="24"/>
              </w:rPr>
              <w:t>% of turbidity reduction(Medium-</w:t>
            </w:r>
            <w:r w:rsidRPr="00A309CB">
              <w:rPr>
                <w:rFonts w:ascii="Cambria Math" w:hAnsi="Cambria Math" w:cs="Cambria Math"/>
                <w:sz w:val="24"/>
                <w:szCs w:val="24"/>
              </w:rPr>
              <w:t>∗</w:t>
            </w:r>
            <w:r w:rsidRPr="00A309CB">
              <w:rPr>
                <w:rFonts w:ascii="Times New Roman" w:hAnsi="Times New Roman" w:cs="Times New Roman"/>
                <w:sz w:val="24"/>
                <w:szCs w:val="24"/>
              </w:rPr>
              <w:t>turbidity water)</w:t>
            </w:r>
          </w:p>
        </w:tc>
      </w:tr>
      <w:tr w:rsidR="006277E7" w:rsidTr="00F25CD8">
        <w:trPr>
          <w:trHeight w:val="272"/>
        </w:trPr>
        <w:tc>
          <w:tcPr>
            <w:tcW w:w="1431" w:type="dxa"/>
          </w:tcPr>
          <w:p w:rsidR="00867CB5" w:rsidRPr="00A309CB" w:rsidRDefault="00867CB5" w:rsidP="00F25CD8">
            <w:pPr>
              <w:jc w:val="center"/>
              <w:rPr>
                <w:rFonts w:ascii="Times New Roman" w:hAnsi="Times New Roman" w:cs="Times New Roman"/>
                <w:sz w:val="24"/>
                <w:szCs w:val="24"/>
              </w:rPr>
            </w:pPr>
          </w:p>
          <w:p w:rsidR="00867CB5" w:rsidRPr="00A309CB" w:rsidRDefault="00867CB5" w:rsidP="00F25CD8">
            <w:pPr>
              <w:jc w:val="center"/>
              <w:rPr>
                <w:rFonts w:ascii="Times New Roman" w:hAnsi="Times New Roman" w:cs="Times New Roman"/>
                <w:sz w:val="24"/>
                <w:szCs w:val="24"/>
              </w:rPr>
            </w:pPr>
          </w:p>
          <w:p w:rsidR="00867CB5" w:rsidRPr="00A309CB" w:rsidRDefault="00867CB5" w:rsidP="00F25CD8">
            <w:pPr>
              <w:jc w:val="center"/>
              <w:rPr>
                <w:rFonts w:ascii="Times New Roman" w:hAnsi="Times New Roman" w:cs="Times New Roman"/>
                <w:sz w:val="24"/>
                <w:szCs w:val="24"/>
              </w:rPr>
            </w:pPr>
          </w:p>
          <w:p w:rsidR="00867CB5" w:rsidRPr="00A309CB" w:rsidRDefault="000C006D" w:rsidP="00F25CD8">
            <w:pPr>
              <w:jc w:val="center"/>
              <w:rPr>
                <w:rFonts w:ascii="Times New Roman" w:hAnsi="Times New Roman" w:cs="Times New Roman"/>
                <w:b/>
                <w:bCs/>
                <w:sz w:val="24"/>
                <w:szCs w:val="24"/>
              </w:rPr>
            </w:pPr>
            <w:proofErr w:type="spellStart"/>
            <w:r w:rsidRPr="00A309CB">
              <w:rPr>
                <w:rFonts w:ascii="Times New Roman" w:hAnsi="Times New Roman" w:cs="Times New Roman"/>
                <w:sz w:val="24"/>
                <w:szCs w:val="24"/>
              </w:rPr>
              <w:t>Moringa</w:t>
            </w:r>
            <w:proofErr w:type="spellEnd"/>
            <w:r w:rsidRPr="00A309CB">
              <w:rPr>
                <w:rFonts w:ascii="Times New Roman" w:hAnsi="Times New Roman" w:cs="Times New Roman"/>
                <w:sz w:val="24"/>
                <w:szCs w:val="24"/>
              </w:rPr>
              <w:t xml:space="preserve"> </w:t>
            </w:r>
            <w:proofErr w:type="spellStart"/>
            <w:r w:rsidRPr="00A309CB">
              <w:rPr>
                <w:rFonts w:ascii="Times New Roman" w:hAnsi="Times New Roman" w:cs="Times New Roman"/>
                <w:sz w:val="24"/>
                <w:szCs w:val="24"/>
              </w:rPr>
              <w:t>oleifera</w:t>
            </w:r>
            <w:proofErr w:type="spellEnd"/>
          </w:p>
        </w:tc>
        <w:tc>
          <w:tcPr>
            <w:tcW w:w="1404" w:type="dxa"/>
          </w:tcPr>
          <w:p w:rsidR="00867CB5" w:rsidRPr="00A309CB" w:rsidRDefault="00867CB5" w:rsidP="00F25CD8">
            <w:pPr>
              <w:jc w:val="both"/>
              <w:rPr>
                <w:rFonts w:ascii="Times New Roman" w:hAnsi="Times New Roman" w:cs="Times New Roman"/>
                <w:bCs/>
                <w:sz w:val="24"/>
                <w:szCs w:val="24"/>
              </w:rPr>
            </w:pP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50</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60</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70</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80</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90</w:t>
            </w:r>
          </w:p>
          <w:p w:rsidR="00867CB5" w:rsidRPr="00A309CB" w:rsidRDefault="000C006D" w:rsidP="00F25CD8">
            <w:pPr>
              <w:jc w:val="center"/>
              <w:rPr>
                <w:rFonts w:ascii="Times New Roman" w:hAnsi="Times New Roman" w:cs="Times New Roman"/>
                <w:b/>
                <w:bCs/>
                <w:sz w:val="24"/>
                <w:szCs w:val="24"/>
              </w:rPr>
            </w:pPr>
            <w:r w:rsidRPr="00A309CB">
              <w:rPr>
                <w:rFonts w:ascii="Times New Roman" w:hAnsi="Times New Roman" w:cs="Times New Roman"/>
                <w:bCs/>
                <w:sz w:val="24"/>
                <w:szCs w:val="24"/>
              </w:rPr>
              <w:t>100</w:t>
            </w:r>
          </w:p>
        </w:tc>
        <w:tc>
          <w:tcPr>
            <w:tcW w:w="2835" w:type="dxa"/>
          </w:tcPr>
          <w:p w:rsidR="00867CB5" w:rsidRPr="00A309CB" w:rsidRDefault="00867CB5" w:rsidP="00F25CD8">
            <w:pPr>
              <w:jc w:val="center"/>
              <w:rPr>
                <w:rFonts w:ascii="Times New Roman" w:hAnsi="Times New Roman" w:cs="Times New Roman"/>
                <w:bCs/>
                <w:sz w:val="24"/>
                <w:szCs w:val="24"/>
              </w:rPr>
            </w:pP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89.6</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90.5</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91.8</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92.4</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93.2</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94.8</w:t>
            </w:r>
          </w:p>
          <w:p w:rsidR="00867CB5" w:rsidRPr="00A309CB" w:rsidRDefault="00867CB5" w:rsidP="00A309CB">
            <w:pPr>
              <w:rPr>
                <w:rFonts w:ascii="Times New Roman" w:hAnsi="Times New Roman" w:cs="Times New Roman"/>
                <w:bCs/>
                <w:sz w:val="24"/>
                <w:szCs w:val="24"/>
              </w:rPr>
            </w:pPr>
          </w:p>
        </w:tc>
        <w:tc>
          <w:tcPr>
            <w:tcW w:w="3118" w:type="dxa"/>
          </w:tcPr>
          <w:p w:rsidR="00867CB5" w:rsidRPr="00A309CB" w:rsidRDefault="00867CB5" w:rsidP="00F25CD8">
            <w:pPr>
              <w:jc w:val="center"/>
              <w:rPr>
                <w:rFonts w:ascii="Times New Roman" w:hAnsi="Times New Roman" w:cs="Times New Roman"/>
                <w:bCs/>
                <w:sz w:val="24"/>
                <w:szCs w:val="24"/>
              </w:rPr>
            </w:pPr>
          </w:p>
          <w:p w:rsidR="00A26E77"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74.3</w:t>
            </w:r>
          </w:p>
          <w:p w:rsidR="00A26E77"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75.4</w:t>
            </w:r>
          </w:p>
          <w:p w:rsidR="00A26E77"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76.4</w:t>
            </w:r>
          </w:p>
          <w:p w:rsidR="00A26E77"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78.3</w:t>
            </w:r>
          </w:p>
          <w:p w:rsidR="00A26E77"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79.7</w:t>
            </w:r>
          </w:p>
          <w:p w:rsidR="00A26E77"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81</w:t>
            </w:r>
          </w:p>
          <w:p w:rsidR="00867CB5" w:rsidRPr="00A309CB" w:rsidRDefault="00867CB5" w:rsidP="00F25CD8">
            <w:pPr>
              <w:jc w:val="center"/>
              <w:rPr>
                <w:rFonts w:ascii="Times New Roman" w:hAnsi="Times New Roman" w:cs="Times New Roman"/>
                <w:bCs/>
                <w:sz w:val="24"/>
                <w:szCs w:val="24"/>
              </w:rPr>
            </w:pPr>
          </w:p>
        </w:tc>
      </w:tr>
      <w:tr w:rsidR="006277E7" w:rsidTr="00F25CD8">
        <w:trPr>
          <w:trHeight w:val="281"/>
        </w:trPr>
        <w:tc>
          <w:tcPr>
            <w:tcW w:w="1431" w:type="dxa"/>
          </w:tcPr>
          <w:p w:rsidR="0092175B" w:rsidRPr="00A309CB" w:rsidRDefault="0092175B" w:rsidP="0092175B">
            <w:pPr>
              <w:jc w:val="center"/>
              <w:rPr>
                <w:rFonts w:ascii="Times New Roman" w:hAnsi="Times New Roman" w:cs="Times New Roman"/>
                <w:sz w:val="24"/>
                <w:szCs w:val="24"/>
              </w:rPr>
            </w:pPr>
          </w:p>
          <w:p w:rsidR="0092175B" w:rsidRPr="00A309CB" w:rsidRDefault="0092175B" w:rsidP="0092175B">
            <w:pPr>
              <w:jc w:val="center"/>
              <w:rPr>
                <w:rFonts w:ascii="Times New Roman" w:hAnsi="Times New Roman" w:cs="Times New Roman"/>
                <w:sz w:val="24"/>
                <w:szCs w:val="24"/>
              </w:rPr>
            </w:pPr>
          </w:p>
          <w:p w:rsidR="0092175B" w:rsidRPr="00A309CB" w:rsidRDefault="0092175B" w:rsidP="0092175B">
            <w:pPr>
              <w:jc w:val="center"/>
              <w:rPr>
                <w:rFonts w:ascii="Times New Roman" w:hAnsi="Times New Roman" w:cs="Times New Roman"/>
                <w:sz w:val="24"/>
                <w:szCs w:val="24"/>
              </w:rPr>
            </w:pPr>
          </w:p>
          <w:p w:rsidR="0092175B" w:rsidRPr="00A309CB" w:rsidRDefault="000C006D" w:rsidP="0092175B">
            <w:pPr>
              <w:jc w:val="center"/>
              <w:rPr>
                <w:rFonts w:ascii="Times New Roman" w:hAnsi="Times New Roman" w:cs="Times New Roman"/>
                <w:sz w:val="24"/>
                <w:szCs w:val="24"/>
              </w:rPr>
            </w:pPr>
            <w:proofErr w:type="spellStart"/>
            <w:r w:rsidRPr="00A309CB">
              <w:rPr>
                <w:rFonts w:ascii="Times New Roman" w:hAnsi="Times New Roman" w:cs="Times New Roman"/>
                <w:sz w:val="24"/>
                <w:szCs w:val="24"/>
              </w:rPr>
              <w:t>Dolichos</w:t>
            </w:r>
            <w:proofErr w:type="spellEnd"/>
            <w:r w:rsidRPr="00A309CB">
              <w:rPr>
                <w:rFonts w:ascii="Times New Roman" w:hAnsi="Times New Roman" w:cs="Times New Roman"/>
                <w:sz w:val="24"/>
                <w:szCs w:val="24"/>
              </w:rPr>
              <w:t xml:space="preserve"> </w:t>
            </w:r>
          </w:p>
          <w:p w:rsidR="0092175B" w:rsidRPr="00A309CB" w:rsidRDefault="000C006D" w:rsidP="0092175B">
            <w:pPr>
              <w:jc w:val="center"/>
              <w:rPr>
                <w:rFonts w:ascii="Times New Roman" w:hAnsi="Times New Roman" w:cs="Times New Roman"/>
                <w:b/>
                <w:bCs/>
                <w:sz w:val="24"/>
                <w:szCs w:val="24"/>
              </w:rPr>
            </w:pPr>
            <w:r w:rsidRPr="00A309CB">
              <w:rPr>
                <w:rFonts w:ascii="Times New Roman" w:hAnsi="Times New Roman" w:cs="Times New Roman"/>
                <w:sz w:val="24"/>
                <w:szCs w:val="24"/>
              </w:rPr>
              <w:t>lablab</w:t>
            </w:r>
          </w:p>
        </w:tc>
        <w:tc>
          <w:tcPr>
            <w:tcW w:w="1404" w:type="dxa"/>
          </w:tcPr>
          <w:p w:rsidR="0092175B" w:rsidRPr="00A309CB" w:rsidRDefault="0092175B" w:rsidP="0092175B">
            <w:pPr>
              <w:jc w:val="both"/>
              <w:rPr>
                <w:rFonts w:ascii="Times New Roman" w:hAnsi="Times New Roman" w:cs="Times New Roman"/>
                <w:bCs/>
                <w:sz w:val="24"/>
                <w:szCs w:val="24"/>
              </w:rPr>
            </w:pP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lastRenderedPageBreak/>
              <w:t>50</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60</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70</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80</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90</w:t>
            </w:r>
          </w:p>
          <w:p w:rsidR="0092175B" w:rsidRPr="00A309CB" w:rsidRDefault="000C006D" w:rsidP="0092175B">
            <w:pPr>
              <w:jc w:val="center"/>
              <w:rPr>
                <w:rFonts w:ascii="Times New Roman" w:hAnsi="Times New Roman" w:cs="Times New Roman"/>
                <w:b/>
                <w:bCs/>
                <w:sz w:val="24"/>
                <w:szCs w:val="24"/>
              </w:rPr>
            </w:pPr>
            <w:r w:rsidRPr="00A309CB">
              <w:rPr>
                <w:rFonts w:ascii="Times New Roman" w:hAnsi="Times New Roman" w:cs="Times New Roman"/>
                <w:bCs/>
                <w:sz w:val="24"/>
                <w:szCs w:val="24"/>
              </w:rPr>
              <w:t>100</w:t>
            </w:r>
          </w:p>
        </w:tc>
        <w:tc>
          <w:tcPr>
            <w:tcW w:w="2835" w:type="dxa"/>
          </w:tcPr>
          <w:p w:rsidR="0092175B" w:rsidRPr="00A309CB" w:rsidRDefault="0092175B" w:rsidP="0092175B">
            <w:pPr>
              <w:jc w:val="center"/>
              <w:rPr>
                <w:rFonts w:ascii="Times New Roman" w:hAnsi="Times New Roman" w:cs="Times New Roman"/>
                <w:bCs/>
                <w:sz w:val="24"/>
                <w:szCs w:val="24"/>
              </w:rPr>
            </w:pP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lastRenderedPageBreak/>
              <w:t>85.6</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86.2</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87.3</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88.4</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89.8</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90.7</w:t>
            </w:r>
          </w:p>
          <w:p w:rsidR="0092175B" w:rsidRPr="00A309CB" w:rsidRDefault="0092175B" w:rsidP="0092175B">
            <w:pPr>
              <w:jc w:val="center"/>
              <w:rPr>
                <w:rFonts w:ascii="Times New Roman" w:hAnsi="Times New Roman" w:cs="Times New Roman"/>
                <w:bCs/>
                <w:sz w:val="24"/>
                <w:szCs w:val="24"/>
              </w:rPr>
            </w:pPr>
          </w:p>
        </w:tc>
        <w:tc>
          <w:tcPr>
            <w:tcW w:w="3118" w:type="dxa"/>
          </w:tcPr>
          <w:p w:rsidR="0092175B" w:rsidRPr="00A309CB" w:rsidRDefault="0092175B" w:rsidP="0092175B">
            <w:pPr>
              <w:jc w:val="center"/>
              <w:rPr>
                <w:rFonts w:ascii="Times New Roman" w:hAnsi="Times New Roman" w:cs="Times New Roman"/>
                <w:bCs/>
                <w:sz w:val="24"/>
                <w:szCs w:val="24"/>
              </w:rPr>
            </w:pP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lastRenderedPageBreak/>
              <w:t>68.3</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69.5</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71.2</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71.6</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73</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73.4</w:t>
            </w:r>
          </w:p>
          <w:p w:rsidR="0092175B" w:rsidRPr="00A309CB" w:rsidRDefault="0092175B" w:rsidP="0092175B">
            <w:pPr>
              <w:jc w:val="center"/>
              <w:rPr>
                <w:rFonts w:ascii="Times New Roman" w:hAnsi="Times New Roman" w:cs="Times New Roman"/>
                <w:bCs/>
                <w:sz w:val="24"/>
                <w:szCs w:val="24"/>
              </w:rPr>
            </w:pPr>
          </w:p>
        </w:tc>
      </w:tr>
    </w:tbl>
    <w:p w:rsidR="004A3DF6" w:rsidRPr="00A309CB" w:rsidRDefault="000C006D" w:rsidP="00107604">
      <w:pPr>
        <w:jc w:val="both"/>
        <w:rPr>
          <w:rFonts w:ascii="Times New Roman" w:hAnsi="Times New Roman" w:cs="Times New Roman"/>
          <w:b/>
          <w:bCs/>
          <w:sz w:val="24"/>
          <w:szCs w:val="24"/>
        </w:rPr>
      </w:pPr>
      <w:r w:rsidRPr="00A309CB">
        <w:rPr>
          <w:rFonts w:ascii="Cambria Math" w:hAnsi="Cambria Math" w:cs="Cambria Math"/>
        </w:rPr>
        <w:lastRenderedPageBreak/>
        <w:t>∗</w:t>
      </w:r>
      <w:r w:rsidRPr="00A309CB">
        <w:rPr>
          <w:rFonts w:ascii="Times New Roman" w:hAnsi="Times New Roman" w:cs="Times New Roman"/>
        </w:rPr>
        <w:t xml:space="preserve">For </w:t>
      </w:r>
      <w:proofErr w:type="spellStart"/>
      <w:r w:rsidRPr="00A309CB">
        <w:rPr>
          <w:rFonts w:ascii="Times New Roman" w:hAnsi="Times New Roman" w:cs="Times New Roman"/>
        </w:rPr>
        <w:t>Moringa</w:t>
      </w:r>
      <w:proofErr w:type="spellEnd"/>
      <w:r w:rsidRPr="00A309CB">
        <w:rPr>
          <w:rFonts w:ascii="Times New Roman" w:hAnsi="Times New Roman" w:cs="Times New Roman"/>
        </w:rPr>
        <w:t xml:space="preserve"> </w:t>
      </w:r>
      <w:proofErr w:type="spellStart"/>
      <w:r w:rsidRPr="00A309CB">
        <w:rPr>
          <w:rFonts w:ascii="Times New Roman" w:hAnsi="Times New Roman" w:cs="Times New Roman"/>
        </w:rPr>
        <w:t>oleifera</w:t>
      </w:r>
      <w:proofErr w:type="spellEnd"/>
      <w:r w:rsidRPr="00A309CB">
        <w:rPr>
          <w:rFonts w:ascii="Times New Roman" w:hAnsi="Times New Roman" w:cs="Times New Roman"/>
        </w:rPr>
        <w:t xml:space="preserve"> (high turbidity = 100 NTU, medium turbidity = 48 NTU); </w:t>
      </w:r>
      <w:proofErr w:type="spellStart"/>
      <w:r w:rsidRPr="00A309CB">
        <w:rPr>
          <w:rFonts w:ascii="Times New Roman" w:hAnsi="Times New Roman" w:cs="Times New Roman"/>
        </w:rPr>
        <w:t>Dolichos</w:t>
      </w:r>
      <w:proofErr w:type="spellEnd"/>
      <w:r w:rsidRPr="00A309CB">
        <w:rPr>
          <w:rFonts w:ascii="Times New Roman" w:hAnsi="Times New Roman" w:cs="Times New Roman"/>
        </w:rPr>
        <w:t xml:space="preserve"> lablab (high turbidity = 100 NTU, medium turbidity = 49 NTU</w:t>
      </w:r>
      <w:r w:rsidR="00032E59" w:rsidRPr="00A309CB">
        <w:rPr>
          <w:rFonts w:ascii="Times New Roman" w:hAnsi="Times New Roman" w:cs="Times New Roman"/>
        </w:rPr>
        <w:t>).</w:t>
      </w:r>
    </w:p>
    <w:p w:rsidR="004A3DF6" w:rsidRPr="00A309CB" w:rsidRDefault="000C006D" w:rsidP="00107604">
      <w:pPr>
        <w:jc w:val="both"/>
        <w:rPr>
          <w:rFonts w:ascii="Times New Roman" w:hAnsi="Times New Roman" w:cs="Times New Roman"/>
          <w:b/>
          <w:bCs/>
          <w:sz w:val="24"/>
          <w:szCs w:val="24"/>
        </w:rPr>
      </w:pPr>
      <w:r w:rsidRPr="00A309CB">
        <w:rPr>
          <w:rFonts w:ascii="Times New Roman" w:hAnsi="Times New Roman" w:cs="Times New Roman"/>
          <w:b/>
          <w:bCs/>
          <w:noProof/>
          <w:sz w:val="24"/>
          <w:szCs w:val="24"/>
          <w:lang w:val="en-IN" w:eastAsia="en-IN" w:bidi="ar-SA"/>
        </w:rPr>
        <w:drawing>
          <wp:inline distT="0" distB="0" distL="0" distR="0">
            <wp:extent cx="2857500" cy="24130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60DBC" w:rsidRPr="00A309CB">
        <w:rPr>
          <w:rFonts w:ascii="Times New Roman" w:hAnsi="Times New Roman" w:cs="Times New Roman"/>
          <w:b/>
          <w:bCs/>
          <w:noProof/>
          <w:sz w:val="24"/>
          <w:szCs w:val="24"/>
          <w:lang w:val="en-IN" w:eastAsia="en-IN" w:bidi="ar-SA"/>
        </w:rPr>
        <w:drawing>
          <wp:inline distT="0" distB="0" distL="0" distR="0">
            <wp:extent cx="2781300" cy="24003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77B5" w:rsidRPr="00A309CB" w:rsidRDefault="000C006D" w:rsidP="008C77B5">
      <w:pPr>
        <w:pStyle w:val="ListParagraph"/>
        <w:numPr>
          <w:ilvl w:val="0"/>
          <w:numId w:val="3"/>
        </w:numPr>
        <w:jc w:val="both"/>
        <w:rPr>
          <w:rFonts w:ascii="Times New Roman" w:hAnsi="Times New Roman" w:cs="Times New Roman"/>
          <w:sz w:val="24"/>
        </w:rPr>
      </w:pPr>
      <w:r w:rsidRPr="00A309CB">
        <w:rPr>
          <w:rFonts w:ascii="Times New Roman" w:hAnsi="Times New Roman" w:cs="Times New Roman"/>
          <w:sz w:val="24"/>
        </w:rPr>
        <w:t xml:space="preserve">Raw water turbidity (NTU) </w:t>
      </w:r>
    </w:p>
    <w:p w:rsidR="008C77B5" w:rsidRPr="00A309CB" w:rsidRDefault="000C006D" w:rsidP="008C77B5">
      <w:pPr>
        <w:pStyle w:val="ListParagraph"/>
        <w:numPr>
          <w:ilvl w:val="0"/>
          <w:numId w:val="3"/>
        </w:numPr>
        <w:jc w:val="both"/>
        <w:rPr>
          <w:rFonts w:ascii="Times New Roman" w:hAnsi="Times New Roman" w:cs="Times New Roman"/>
          <w:sz w:val="24"/>
        </w:rPr>
      </w:pPr>
      <w:r w:rsidRPr="00A309CB">
        <w:rPr>
          <w:rFonts w:ascii="Times New Roman" w:hAnsi="Times New Roman" w:cs="Times New Roman"/>
          <w:sz w:val="24"/>
        </w:rPr>
        <w:t>Turbidity after filtration (NTU)</w:t>
      </w:r>
    </w:p>
    <w:p w:rsidR="008C77B5" w:rsidRPr="00A309CB" w:rsidRDefault="000C006D" w:rsidP="008C77B5">
      <w:pPr>
        <w:pStyle w:val="ListParagraph"/>
        <w:numPr>
          <w:ilvl w:val="0"/>
          <w:numId w:val="3"/>
        </w:numPr>
        <w:jc w:val="both"/>
        <w:rPr>
          <w:rFonts w:ascii="Times New Roman" w:hAnsi="Times New Roman" w:cs="Times New Roman"/>
          <w:b/>
          <w:bCs/>
          <w:sz w:val="28"/>
          <w:szCs w:val="24"/>
        </w:rPr>
      </w:pPr>
      <w:r w:rsidRPr="00A309CB">
        <w:rPr>
          <w:rFonts w:ascii="Times New Roman" w:hAnsi="Times New Roman" w:cs="Times New Roman"/>
          <w:sz w:val="24"/>
        </w:rPr>
        <w:t>Turbidity after dosing (NTU)</w:t>
      </w:r>
    </w:p>
    <w:p w:rsidR="00433C46" w:rsidRPr="00A309CB" w:rsidRDefault="000C006D" w:rsidP="00433C46">
      <w:pPr>
        <w:rPr>
          <w:rFonts w:ascii="Times New Roman" w:hAnsi="Times New Roman" w:cs="Times New Roman"/>
          <w:b/>
          <w:bCs/>
          <w:sz w:val="24"/>
          <w:szCs w:val="24"/>
        </w:rPr>
      </w:pPr>
      <w:r w:rsidRPr="00A309CB">
        <w:rPr>
          <w:rFonts w:ascii="Times New Roman" w:hAnsi="Times New Roman" w:cs="Times New Roman"/>
          <w:b/>
          <w:bCs/>
          <w:sz w:val="24"/>
          <w:szCs w:val="24"/>
        </w:rPr>
        <w:t>Fig.4:</w:t>
      </w:r>
      <w:r w:rsidRPr="00A309CB">
        <w:rPr>
          <w:rFonts w:ascii="Times New Roman" w:hAnsi="Times New Roman" w:cs="Times New Roman"/>
          <w:sz w:val="24"/>
          <w:szCs w:val="24"/>
        </w:rPr>
        <w:t xml:space="preserve"> </w:t>
      </w:r>
      <w:r w:rsidRPr="00A309CB">
        <w:rPr>
          <w:rFonts w:ascii="Times New Roman" w:hAnsi="Times New Roman" w:cs="Times New Roman"/>
          <w:b/>
          <w:sz w:val="24"/>
          <w:szCs w:val="24"/>
        </w:rPr>
        <w:t xml:space="preserve">Removal of turbidity using various doses of </w:t>
      </w:r>
      <w:proofErr w:type="spellStart"/>
      <w:r w:rsidRPr="00A309CB">
        <w:rPr>
          <w:rFonts w:ascii="Times New Roman" w:hAnsi="Times New Roman" w:cs="Times New Roman"/>
          <w:b/>
          <w:sz w:val="24"/>
          <w:szCs w:val="24"/>
        </w:rPr>
        <w:t>Moringa</w:t>
      </w:r>
      <w:proofErr w:type="spellEnd"/>
      <w:r w:rsidRPr="00A309CB">
        <w:rPr>
          <w:rFonts w:ascii="Times New Roman" w:hAnsi="Times New Roman" w:cs="Times New Roman"/>
          <w:b/>
          <w:sz w:val="24"/>
          <w:szCs w:val="24"/>
        </w:rPr>
        <w:t xml:space="preserve"> </w:t>
      </w:r>
      <w:proofErr w:type="spellStart"/>
      <w:r w:rsidRPr="00A309CB">
        <w:rPr>
          <w:rFonts w:ascii="Times New Roman" w:hAnsi="Times New Roman" w:cs="Times New Roman"/>
          <w:b/>
          <w:sz w:val="24"/>
          <w:szCs w:val="24"/>
        </w:rPr>
        <w:t>oleifera</w:t>
      </w:r>
      <w:proofErr w:type="spellEnd"/>
      <w:r w:rsidRPr="00A309CB">
        <w:rPr>
          <w:rFonts w:ascii="Times New Roman" w:hAnsi="Times New Roman" w:cs="Times New Roman"/>
          <w:b/>
          <w:sz w:val="24"/>
          <w:szCs w:val="24"/>
        </w:rPr>
        <w:t xml:space="preserve"> and </w:t>
      </w:r>
      <w:proofErr w:type="spellStart"/>
      <w:r w:rsidRPr="00A309CB">
        <w:rPr>
          <w:rFonts w:ascii="Times New Roman" w:hAnsi="Times New Roman" w:cs="Times New Roman"/>
          <w:b/>
          <w:sz w:val="24"/>
          <w:szCs w:val="24"/>
        </w:rPr>
        <w:t>Dolichos</w:t>
      </w:r>
      <w:proofErr w:type="spellEnd"/>
      <w:r w:rsidRPr="00A309CB">
        <w:rPr>
          <w:rFonts w:ascii="Times New Roman" w:hAnsi="Times New Roman" w:cs="Times New Roman"/>
          <w:b/>
          <w:sz w:val="24"/>
          <w:szCs w:val="24"/>
        </w:rPr>
        <w:t xml:space="preserve"> lablab (for medium turbid water).</w:t>
      </w:r>
    </w:p>
    <w:p w:rsidR="004A3DF6" w:rsidRPr="00A309CB" w:rsidRDefault="000C006D" w:rsidP="00A309CB">
      <w:pPr>
        <w:jc w:val="both"/>
        <w:rPr>
          <w:rFonts w:ascii="Times New Roman" w:hAnsi="Times New Roman" w:cs="Times New Roman"/>
          <w:b/>
          <w:bCs/>
          <w:sz w:val="24"/>
          <w:szCs w:val="24"/>
        </w:rPr>
      </w:pPr>
      <w:r w:rsidRPr="00A309CB">
        <w:rPr>
          <w:rFonts w:ascii="Times New Roman" w:hAnsi="Times New Roman" w:cs="Times New Roman"/>
          <w:b/>
          <w:sz w:val="24"/>
          <w:szCs w:val="24"/>
        </w:rPr>
        <w:t xml:space="preserve">4.2 </w:t>
      </w:r>
      <w:r w:rsidR="00560701" w:rsidRPr="00A309CB">
        <w:rPr>
          <w:rFonts w:ascii="Times New Roman" w:hAnsi="Times New Roman" w:cs="Times New Roman"/>
          <w:b/>
          <w:sz w:val="24"/>
          <w:szCs w:val="24"/>
        </w:rPr>
        <w:t>Turbidity reduction efficiency of different coagulants in different turbidity ranges:</w:t>
      </w:r>
      <w:r w:rsidR="00560701" w:rsidRPr="00A309CB">
        <w:rPr>
          <w:rFonts w:ascii="Times New Roman" w:hAnsi="Times New Roman" w:cs="Times New Roman"/>
          <w:sz w:val="24"/>
          <w:szCs w:val="24"/>
        </w:rPr>
        <w:t xml:space="preserve">          </w:t>
      </w:r>
      <w:r w:rsidR="00CA05F6" w:rsidRPr="0033548F">
        <w:rPr>
          <w:rFonts w:ascii="Times New Roman" w:hAnsi="Times New Roman" w:cs="Times New Roman"/>
          <w:color w:val="202020"/>
          <w:sz w:val="24"/>
          <w:szCs w:val="24"/>
          <w:shd w:val="clear" w:color="auto" w:fill="FFFFFF"/>
        </w:rPr>
        <w:t xml:space="preserve">A relative trance of turbidity deduction effectiveness of dissimilar coagulants in dissimilar turbidity ranges is carried in Table 1. And Table 2. In every case 50 to 100 mg/ L boluses were applied. It existed set up that </w:t>
      </w:r>
      <w:proofErr w:type="spellStart"/>
      <w:r w:rsidR="00CA05F6" w:rsidRPr="0033548F">
        <w:rPr>
          <w:rFonts w:ascii="Times New Roman" w:hAnsi="Times New Roman" w:cs="Times New Roman"/>
          <w:b/>
          <w:color w:val="202020"/>
          <w:sz w:val="24"/>
          <w:szCs w:val="24"/>
          <w:shd w:val="clear" w:color="auto" w:fill="FFFFFF"/>
        </w:rPr>
        <w:t>Moringa</w:t>
      </w:r>
      <w:proofErr w:type="spellEnd"/>
      <w:r w:rsidR="00CA05F6" w:rsidRPr="0033548F">
        <w:rPr>
          <w:rFonts w:ascii="Times New Roman" w:hAnsi="Times New Roman" w:cs="Times New Roman"/>
          <w:b/>
          <w:color w:val="202020"/>
          <w:sz w:val="24"/>
          <w:szCs w:val="24"/>
          <w:shd w:val="clear" w:color="auto" w:fill="FFFFFF"/>
        </w:rPr>
        <w:t xml:space="preserve"> </w:t>
      </w:r>
      <w:proofErr w:type="spellStart"/>
      <w:r w:rsidR="00CA05F6" w:rsidRPr="0033548F">
        <w:rPr>
          <w:rFonts w:ascii="Times New Roman" w:hAnsi="Times New Roman" w:cs="Times New Roman"/>
          <w:b/>
          <w:color w:val="202020"/>
          <w:sz w:val="24"/>
          <w:szCs w:val="24"/>
          <w:shd w:val="clear" w:color="auto" w:fill="FFFFFF"/>
        </w:rPr>
        <w:t>oleifera</w:t>
      </w:r>
      <w:proofErr w:type="spellEnd"/>
      <w:r w:rsidR="00CA05F6" w:rsidRPr="0033548F">
        <w:rPr>
          <w:rFonts w:ascii="Times New Roman" w:hAnsi="Times New Roman" w:cs="Times New Roman"/>
          <w:color w:val="202020"/>
          <w:sz w:val="24"/>
          <w:szCs w:val="24"/>
          <w:shd w:val="clear" w:color="auto" w:fill="FFFFFF"/>
        </w:rPr>
        <w:t xml:space="preserve"> degraded consummate turbidity among all coagulants applied. It broke up to</w:t>
      </w:r>
      <w:r w:rsidR="0033548F" w:rsidRPr="0033548F">
        <w:rPr>
          <w:rFonts w:ascii="Times New Roman" w:hAnsi="Times New Roman" w:cs="Times New Roman"/>
          <w:color w:val="202020"/>
          <w:sz w:val="24"/>
          <w:szCs w:val="24"/>
          <w:shd w:val="clear" w:color="auto" w:fill="FFFFFF"/>
        </w:rPr>
        <w:t xml:space="preserve"> </w:t>
      </w:r>
      <w:r w:rsidR="0033548F">
        <w:rPr>
          <w:rFonts w:ascii="Times New Roman" w:hAnsi="Times New Roman" w:cs="Times New Roman"/>
          <w:color w:val="202020"/>
          <w:sz w:val="24"/>
          <w:szCs w:val="24"/>
          <w:shd w:val="clear" w:color="auto" w:fill="FFFFFF"/>
        </w:rPr>
        <w:t xml:space="preserve">93.9% </w:t>
      </w:r>
      <w:r w:rsidR="00CA05F6" w:rsidRPr="0033548F">
        <w:rPr>
          <w:rFonts w:ascii="Times New Roman" w:hAnsi="Times New Roman" w:cs="Times New Roman"/>
          <w:color w:val="202020"/>
          <w:sz w:val="24"/>
          <w:szCs w:val="24"/>
          <w:shd w:val="clear" w:color="auto" w:fill="FFFFFF"/>
        </w:rPr>
        <w:t>for largely muddy water and</w:t>
      </w:r>
      <w:r w:rsidR="0033548F" w:rsidRPr="0033548F">
        <w:rPr>
          <w:rFonts w:ascii="Times New Roman" w:hAnsi="Times New Roman" w:cs="Times New Roman"/>
          <w:color w:val="202020"/>
          <w:sz w:val="24"/>
          <w:szCs w:val="24"/>
          <w:shd w:val="clear" w:color="auto" w:fill="FFFFFF"/>
        </w:rPr>
        <w:t xml:space="preserve"> </w:t>
      </w:r>
      <w:r w:rsidR="00CA05F6" w:rsidRPr="0033548F">
        <w:rPr>
          <w:rFonts w:ascii="Times New Roman" w:hAnsi="Times New Roman" w:cs="Times New Roman"/>
          <w:color w:val="202020"/>
          <w:sz w:val="24"/>
          <w:szCs w:val="24"/>
          <w:shd w:val="clear" w:color="auto" w:fill="FFFFFF"/>
        </w:rPr>
        <w:t>94.8</w:t>
      </w:r>
      <w:r w:rsidR="0033548F">
        <w:rPr>
          <w:rFonts w:ascii="Times New Roman" w:hAnsi="Times New Roman" w:cs="Times New Roman"/>
          <w:color w:val="202020"/>
          <w:sz w:val="24"/>
          <w:szCs w:val="24"/>
          <w:shd w:val="clear" w:color="auto" w:fill="FFFFFF"/>
        </w:rPr>
        <w:t>%</w:t>
      </w:r>
      <w:r w:rsidR="00CA05F6" w:rsidRPr="0033548F">
        <w:rPr>
          <w:rFonts w:ascii="Times New Roman" w:hAnsi="Times New Roman" w:cs="Times New Roman"/>
          <w:color w:val="202020"/>
          <w:sz w:val="24"/>
          <w:szCs w:val="24"/>
          <w:shd w:val="clear" w:color="auto" w:fill="FFFFFF"/>
        </w:rPr>
        <w:t xml:space="preserve"> after filtration accordingly, it existed set up most effective among the boned congenital coagulants.</w:t>
      </w:r>
      <w:r w:rsidR="0068490F" w:rsidRPr="00A309CB">
        <w:rPr>
          <w:rFonts w:ascii="Times New Roman" w:hAnsi="Times New Roman" w:cs="Times New Roman"/>
          <w:sz w:val="24"/>
          <w:szCs w:val="24"/>
        </w:rPr>
        <w:t xml:space="preserve"> </w:t>
      </w:r>
      <w:r w:rsidR="00E43478" w:rsidRPr="00A309CB">
        <w:rPr>
          <w:rFonts w:ascii="Times New Roman" w:hAnsi="Times New Roman" w:cs="Times New Roman"/>
          <w:sz w:val="24"/>
          <w:szCs w:val="24"/>
        </w:rPr>
        <w:t xml:space="preserve">In medium turbidity water, it was reduced up to </w:t>
      </w:r>
      <w:r w:rsidR="00E43478" w:rsidRPr="00A309CB">
        <w:rPr>
          <w:rFonts w:ascii="Times New Roman" w:hAnsi="Times New Roman" w:cs="Times New Roman"/>
          <w:bCs/>
          <w:sz w:val="24"/>
          <w:szCs w:val="24"/>
        </w:rPr>
        <w:t xml:space="preserve">77% and 81% after filtration. </w:t>
      </w:r>
      <w:r w:rsidR="0068490F" w:rsidRPr="00A309CB">
        <w:rPr>
          <w:rFonts w:ascii="Times New Roman" w:hAnsi="Times New Roman" w:cs="Times New Roman"/>
          <w:sz w:val="24"/>
          <w:szCs w:val="24"/>
        </w:rPr>
        <w:t xml:space="preserve">In the case of </w:t>
      </w:r>
      <w:proofErr w:type="spellStart"/>
      <w:r w:rsidR="0068490F" w:rsidRPr="00A309CB">
        <w:rPr>
          <w:rFonts w:ascii="Times New Roman" w:hAnsi="Times New Roman" w:cs="Times New Roman"/>
          <w:b/>
          <w:sz w:val="24"/>
          <w:szCs w:val="24"/>
        </w:rPr>
        <w:t>Dolichos</w:t>
      </w:r>
      <w:proofErr w:type="spellEnd"/>
      <w:r w:rsidR="0068490F" w:rsidRPr="00A309CB">
        <w:rPr>
          <w:rFonts w:ascii="Times New Roman" w:hAnsi="Times New Roman" w:cs="Times New Roman"/>
          <w:b/>
          <w:sz w:val="24"/>
          <w:szCs w:val="24"/>
        </w:rPr>
        <w:t xml:space="preserve"> lablab</w:t>
      </w:r>
      <w:r w:rsidR="0068490F" w:rsidRPr="00A309CB">
        <w:rPr>
          <w:rFonts w:ascii="Times New Roman" w:hAnsi="Times New Roman" w:cs="Times New Roman"/>
          <w:sz w:val="24"/>
          <w:szCs w:val="24"/>
        </w:rPr>
        <w:t xml:space="preserve">, it was found that </w:t>
      </w:r>
      <w:r w:rsidR="00021885" w:rsidRPr="00A309CB">
        <w:rPr>
          <w:rFonts w:ascii="Times New Roman" w:hAnsi="Times New Roman" w:cs="Times New Roman"/>
          <w:sz w:val="24"/>
          <w:szCs w:val="24"/>
        </w:rPr>
        <w:t xml:space="preserve">88.2% and after filtration found that 90.7% reduced for high turbidity water. </w:t>
      </w:r>
      <w:r w:rsidR="00E43478" w:rsidRPr="00A309CB">
        <w:rPr>
          <w:rFonts w:ascii="Times New Roman" w:hAnsi="Times New Roman" w:cs="Times New Roman"/>
          <w:sz w:val="24"/>
          <w:szCs w:val="24"/>
        </w:rPr>
        <w:t>For medium turbidity water, it reduced up to 68.7%, and after filtration 73.4% reduced.</w:t>
      </w:r>
      <w:r w:rsidRPr="00A309CB">
        <w:rPr>
          <w:rFonts w:ascii="Times New Roman" w:hAnsi="Times New Roman" w:cs="Times New Roman"/>
          <w:sz w:val="24"/>
          <w:szCs w:val="24"/>
        </w:rPr>
        <w:t xml:space="preserve"> All of the studied natural coagulants were efficient in higher-</w:t>
      </w:r>
      <w:r w:rsidR="00021885" w:rsidRPr="00A309CB">
        <w:rPr>
          <w:rFonts w:ascii="Times New Roman" w:hAnsi="Times New Roman" w:cs="Times New Roman"/>
          <w:sz w:val="24"/>
          <w:szCs w:val="24"/>
        </w:rPr>
        <w:t>turbidity ranges than in</w:t>
      </w:r>
      <w:r w:rsidRPr="00A309CB">
        <w:rPr>
          <w:rFonts w:ascii="Times New Roman" w:hAnsi="Times New Roman" w:cs="Times New Roman"/>
          <w:sz w:val="24"/>
          <w:szCs w:val="24"/>
        </w:rPr>
        <w:t xml:space="preserve"> medium-turbidity waters.</w:t>
      </w:r>
    </w:p>
    <w:p w:rsidR="00433C46" w:rsidRPr="00A309CB" w:rsidRDefault="000C006D" w:rsidP="00491411">
      <w:pPr>
        <w:spacing w:after="0"/>
        <w:jc w:val="both"/>
        <w:rPr>
          <w:rFonts w:ascii="Times New Roman" w:hAnsi="Times New Roman" w:cs="Times New Roman"/>
          <w:b/>
          <w:sz w:val="24"/>
          <w:szCs w:val="24"/>
        </w:rPr>
      </w:pPr>
      <w:r w:rsidRPr="00A309CB">
        <w:rPr>
          <w:rFonts w:ascii="Times New Roman" w:hAnsi="Times New Roman" w:cs="Times New Roman"/>
          <w:b/>
          <w:sz w:val="24"/>
          <w:szCs w:val="24"/>
        </w:rPr>
        <w:t>5. Conclusion</w:t>
      </w:r>
    </w:p>
    <w:p w:rsidR="00D771CA" w:rsidRPr="00E6037A" w:rsidRDefault="00E6037A" w:rsidP="00491411">
      <w:pPr>
        <w:spacing w:after="0"/>
        <w:jc w:val="both"/>
        <w:rPr>
          <w:rFonts w:ascii="Times New Roman" w:hAnsi="Times New Roman" w:cs="Times New Roman"/>
          <w:b/>
          <w:sz w:val="24"/>
          <w:szCs w:val="24"/>
        </w:rPr>
      </w:pPr>
      <w:r w:rsidRPr="00E6037A">
        <w:rPr>
          <w:rFonts w:ascii="Times New Roman" w:hAnsi="Times New Roman" w:cs="Times New Roman"/>
          <w:color w:val="202020"/>
          <w:sz w:val="24"/>
          <w:szCs w:val="24"/>
          <w:shd w:val="clear" w:color="auto" w:fill="FFFFFF"/>
        </w:rPr>
        <w:t>Applying</w:t>
      </w:r>
      <w:r w:rsidRPr="00E6037A">
        <w:rPr>
          <w:rFonts w:ascii="Times New Roman" w:hAnsi="Times New Roman" w:cs="Times New Roman"/>
          <w:color w:val="202020"/>
          <w:sz w:val="24"/>
          <w:szCs w:val="24"/>
          <w:shd w:val="clear" w:color="auto" w:fill="FFFFFF"/>
        </w:rPr>
        <w:t xml:space="preserve"> some locally accessible congenital coagulants, for illustration, </w:t>
      </w:r>
      <w:proofErr w:type="spellStart"/>
      <w:r w:rsidRPr="00E6037A">
        <w:rPr>
          <w:rFonts w:ascii="Times New Roman" w:hAnsi="Times New Roman" w:cs="Times New Roman"/>
          <w:color w:val="202020"/>
          <w:sz w:val="24"/>
          <w:szCs w:val="24"/>
          <w:shd w:val="clear" w:color="auto" w:fill="FFFFFF"/>
        </w:rPr>
        <w:t>Moringa</w:t>
      </w:r>
      <w:proofErr w:type="spellEnd"/>
      <w:r w:rsidRPr="00E6037A">
        <w:rPr>
          <w:rFonts w:ascii="Times New Roman" w:hAnsi="Times New Roman" w:cs="Times New Roman"/>
          <w:color w:val="202020"/>
          <w:sz w:val="24"/>
          <w:szCs w:val="24"/>
          <w:shd w:val="clear" w:color="auto" w:fill="FFFFFF"/>
        </w:rPr>
        <w:t xml:space="preserve"> </w:t>
      </w:r>
      <w:proofErr w:type="spellStart"/>
      <w:r w:rsidRPr="00E6037A">
        <w:rPr>
          <w:rFonts w:ascii="Times New Roman" w:hAnsi="Times New Roman" w:cs="Times New Roman"/>
          <w:color w:val="202020"/>
          <w:sz w:val="24"/>
          <w:szCs w:val="24"/>
          <w:shd w:val="clear" w:color="auto" w:fill="FFFFFF"/>
        </w:rPr>
        <w:t>oleifera</w:t>
      </w:r>
      <w:proofErr w:type="spellEnd"/>
      <w:r w:rsidRPr="00E6037A">
        <w:rPr>
          <w:rFonts w:ascii="Times New Roman" w:hAnsi="Times New Roman" w:cs="Times New Roman"/>
          <w:color w:val="202020"/>
          <w:sz w:val="24"/>
          <w:szCs w:val="24"/>
          <w:shd w:val="clear" w:color="auto" w:fill="FFFFFF"/>
        </w:rPr>
        <w:t xml:space="preserve"> and </w:t>
      </w:r>
      <w:proofErr w:type="spellStart"/>
      <w:r w:rsidRPr="00E6037A">
        <w:rPr>
          <w:rFonts w:ascii="Times New Roman" w:hAnsi="Times New Roman" w:cs="Times New Roman"/>
          <w:color w:val="202020"/>
          <w:sz w:val="24"/>
          <w:szCs w:val="24"/>
          <w:shd w:val="clear" w:color="auto" w:fill="FFFFFF"/>
        </w:rPr>
        <w:t>Dolichos</w:t>
      </w:r>
      <w:proofErr w:type="spellEnd"/>
      <w:r w:rsidRPr="00E6037A">
        <w:rPr>
          <w:rFonts w:ascii="Times New Roman" w:hAnsi="Times New Roman" w:cs="Times New Roman"/>
          <w:color w:val="202020"/>
          <w:sz w:val="24"/>
          <w:szCs w:val="24"/>
          <w:shd w:val="clear" w:color="auto" w:fill="FFFFFF"/>
        </w:rPr>
        <w:t xml:space="preserve"> lablab, expressive enhancement in dousing turbidity from man-made raw water existed set up. </w:t>
      </w:r>
      <w:r w:rsidRPr="00E6037A">
        <w:rPr>
          <w:rFonts w:ascii="Times New Roman" w:hAnsi="Times New Roman" w:cs="Times New Roman"/>
          <w:color w:val="202020"/>
          <w:sz w:val="24"/>
          <w:szCs w:val="24"/>
          <w:shd w:val="clear" w:color="auto" w:fill="FFFFFF"/>
        </w:rPr>
        <w:t>Most</w:t>
      </w:r>
      <w:r w:rsidRPr="00E6037A">
        <w:rPr>
          <w:rFonts w:ascii="Times New Roman" w:hAnsi="Times New Roman" w:cs="Times New Roman"/>
          <w:color w:val="202020"/>
          <w:sz w:val="24"/>
          <w:szCs w:val="24"/>
          <w:shd w:val="clear" w:color="auto" w:fill="FFFFFF"/>
        </w:rPr>
        <w:t xml:space="preserve"> turbidity deduction existed set up for largely muddy waters. After dosing, </w:t>
      </w:r>
      <w:r w:rsidRPr="00E6037A">
        <w:rPr>
          <w:rFonts w:ascii="Times New Roman" w:hAnsi="Times New Roman" w:cs="Times New Roman"/>
          <w:color w:val="202020"/>
          <w:sz w:val="24"/>
          <w:szCs w:val="24"/>
          <w:shd w:val="clear" w:color="auto" w:fill="FFFFFF"/>
        </w:rPr>
        <w:lastRenderedPageBreak/>
        <w:t xml:space="preserve">water- explainable excerpt of </w:t>
      </w:r>
      <w:proofErr w:type="spellStart"/>
      <w:r w:rsidRPr="00E6037A">
        <w:rPr>
          <w:rFonts w:ascii="Times New Roman" w:hAnsi="Times New Roman" w:cs="Times New Roman"/>
          <w:color w:val="202020"/>
          <w:sz w:val="24"/>
          <w:szCs w:val="24"/>
          <w:shd w:val="clear" w:color="auto" w:fill="FFFFFF"/>
        </w:rPr>
        <w:t>Moringa</w:t>
      </w:r>
      <w:proofErr w:type="spellEnd"/>
      <w:r w:rsidRPr="00E6037A">
        <w:rPr>
          <w:rFonts w:ascii="Times New Roman" w:hAnsi="Times New Roman" w:cs="Times New Roman"/>
          <w:color w:val="202020"/>
          <w:sz w:val="24"/>
          <w:szCs w:val="24"/>
          <w:shd w:val="clear" w:color="auto" w:fill="FFFFFF"/>
        </w:rPr>
        <w:t xml:space="preserve"> </w:t>
      </w:r>
      <w:proofErr w:type="spellStart"/>
      <w:r w:rsidRPr="00E6037A">
        <w:rPr>
          <w:rFonts w:ascii="Times New Roman" w:hAnsi="Times New Roman" w:cs="Times New Roman"/>
          <w:color w:val="202020"/>
          <w:sz w:val="24"/>
          <w:szCs w:val="24"/>
          <w:shd w:val="clear" w:color="auto" w:fill="FFFFFF"/>
        </w:rPr>
        <w:t>oleifera</w:t>
      </w:r>
      <w:proofErr w:type="spellEnd"/>
      <w:r w:rsidRPr="00E6037A">
        <w:rPr>
          <w:rFonts w:ascii="Times New Roman" w:hAnsi="Times New Roman" w:cs="Times New Roman"/>
          <w:color w:val="202020"/>
          <w:sz w:val="24"/>
          <w:szCs w:val="24"/>
          <w:shd w:val="clear" w:color="auto" w:fill="FFFFFF"/>
        </w:rPr>
        <w:t xml:space="preserve"> and </w:t>
      </w:r>
      <w:proofErr w:type="spellStart"/>
      <w:r w:rsidRPr="00E6037A">
        <w:rPr>
          <w:rFonts w:ascii="Times New Roman" w:hAnsi="Times New Roman" w:cs="Times New Roman"/>
          <w:color w:val="202020"/>
          <w:sz w:val="24"/>
          <w:szCs w:val="24"/>
          <w:shd w:val="clear" w:color="auto" w:fill="FFFFFF"/>
        </w:rPr>
        <w:t>Dolichos</w:t>
      </w:r>
      <w:proofErr w:type="spellEnd"/>
      <w:r w:rsidRPr="00E6037A">
        <w:rPr>
          <w:rFonts w:ascii="Times New Roman" w:hAnsi="Times New Roman" w:cs="Times New Roman"/>
          <w:color w:val="202020"/>
          <w:sz w:val="24"/>
          <w:szCs w:val="24"/>
          <w:shd w:val="clear" w:color="auto" w:fill="FFFFFF"/>
        </w:rPr>
        <w:t xml:space="preserve"> lablab busted turbidity to</w:t>
      </w:r>
      <w:r>
        <w:rPr>
          <w:rFonts w:ascii="Times New Roman" w:hAnsi="Times New Roman" w:cs="Times New Roman"/>
          <w:color w:val="202020"/>
          <w:sz w:val="24"/>
          <w:szCs w:val="24"/>
          <w:shd w:val="clear" w:color="auto" w:fill="FFFFFF"/>
        </w:rPr>
        <w:t xml:space="preserve"> </w:t>
      </w:r>
      <w:r w:rsidRPr="00E6037A">
        <w:rPr>
          <w:rFonts w:ascii="Times New Roman" w:hAnsi="Times New Roman" w:cs="Times New Roman"/>
          <w:color w:val="202020"/>
          <w:sz w:val="24"/>
          <w:szCs w:val="24"/>
          <w:shd w:val="clear" w:color="auto" w:fill="FFFFFF"/>
        </w:rPr>
        <w:t>6.1 and</w:t>
      </w:r>
      <w:r>
        <w:rPr>
          <w:rFonts w:ascii="Times New Roman" w:hAnsi="Times New Roman" w:cs="Times New Roman"/>
          <w:color w:val="202020"/>
          <w:sz w:val="24"/>
          <w:szCs w:val="24"/>
          <w:shd w:val="clear" w:color="auto" w:fill="FFFFFF"/>
        </w:rPr>
        <w:t xml:space="preserve"> </w:t>
      </w:r>
      <w:r w:rsidRPr="00E6037A">
        <w:rPr>
          <w:rFonts w:ascii="Times New Roman" w:hAnsi="Times New Roman" w:cs="Times New Roman"/>
          <w:color w:val="202020"/>
          <w:sz w:val="24"/>
          <w:szCs w:val="24"/>
          <w:shd w:val="clear" w:color="auto" w:fill="FFFFFF"/>
        </w:rPr>
        <w:t>11.8 NTU, independently, from 100 NTU and</w:t>
      </w:r>
      <w:r>
        <w:rPr>
          <w:rFonts w:ascii="Times New Roman" w:hAnsi="Times New Roman" w:cs="Times New Roman"/>
          <w:color w:val="202020"/>
          <w:sz w:val="24"/>
          <w:szCs w:val="24"/>
          <w:shd w:val="clear" w:color="auto" w:fill="FFFFFF"/>
        </w:rPr>
        <w:t xml:space="preserve"> </w:t>
      </w:r>
      <w:r w:rsidRPr="00E6037A">
        <w:rPr>
          <w:rFonts w:ascii="Times New Roman" w:hAnsi="Times New Roman" w:cs="Times New Roman"/>
          <w:color w:val="202020"/>
          <w:sz w:val="24"/>
          <w:szCs w:val="24"/>
          <w:shd w:val="clear" w:color="auto" w:fill="FFFFFF"/>
        </w:rPr>
        <w:t>5.2 and</w:t>
      </w:r>
      <w:r>
        <w:rPr>
          <w:rFonts w:ascii="Times New Roman" w:hAnsi="Times New Roman" w:cs="Times New Roman"/>
          <w:color w:val="202020"/>
          <w:sz w:val="24"/>
          <w:szCs w:val="24"/>
          <w:shd w:val="clear" w:color="auto" w:fill="FFFFFF"/>
        </w:rPr>
        <w:t xml:space="preserve"> </w:t>
      </w:r>
      <w:r w:rsidRPr="00E6037A">
        <w:rPr>
          <w:rFonts w:ascii="Times New Roman" w:hAnsi="Times New Roman" w:cs="Times New Roman"/>
          <w:color w:val="202020"/>
          <w:sz w:val="24"/>
          <w:szCs w:val="24"/>
          <w:shd w:val="clear" w:color="auto" w:fill="FFFFFF"/>
        </w:rPr>
        <w:t xml:space="preserve">9.3 NTU, independently after dosing and filtration. Among the congenital coagulants employed in this trance for turbidity deduction, </w:t>
      </w:r>
      <w:proofErr w:type="spellStart"/>
      <w:r w:rsidRPr="00E6037A">
        <w:rPr>
          <w:rFonts w:ascii="Times New Roman" w:hAnsi="Times New Roman" w:cs="Times New Roman"/>
          <w:color w:val="202020"/>
          <w:sz w:val="24"/>
          <w:szCs w:val="24"/>
          <w:shd w:val="clear" w:color="auto" w:fill="FFFFFF"/>
        </w:rPr>
        <w:t>Moringa</w:t>
      </w:r>
      <w:proofErr w:type="spellEnd"/>
      <w:r w:rsidRPr="00E6037A">
        <w:rPr>
          <w:rFonts w:ascii="Times New Roman" w:hAnsi="Times New Roman" w:cs="Times New Roman"/>
          <w:color w:val="202020"/>
          <w:sz w:val="24"/>
          <w:szCs w:val="24"/>
          <w:shd w:val="clear" w:color="auto" w:fill="FFFFFF"/>
        </w:rPr>
        <w:t xml:space="preserve"> </w:t>
      </w:r>
      <w:proofErr w:type="spellStart"/>
      <w:r w:rsidRPr="00E6037A">
        <w:rPr>
          <w:rFonts w:ascii="Times New Roman" w:hAnsi="Times New Roman" w:cs="Times New Roman"/>
          <w:color w:val="202020"/>
          <w:sz w:val="24"/>
          <w:szCs w:val="24"/>
          <w:shd w:val="clear" w:color="auto" w:fill="FFFFFF"/>
        </w:rPr>
        <w:t>oleifera</w:t>
      </w:r>
      <w:proofErr w:type="spellEnd"/>
      <w:r w:rsidRPr="00E6037A">
        <w:rPr>
          <w:rFonts w:ascii="Times New Roman" w:hAnsi="Times New Roman" w:cs="Times New Roman"/>
          <w:color w:val="202020"/>
          <w:sz w:val="24"/>
          <w:szCs w:val="24"/>
          <w:shd w:val="clear" w:color="auto" w:fill="FFFFFF"/>
        </w:rPr>
        <w:t xml:space="preserve"> existed set up most effectual. It degraded up to</w:t>
      </w:r>
      <w:r w:rsidRPr="00E6037A">
        <w:rPr>
          <w:rFonts w:ascii="Times New Roman" w:hAnsi="Times New Roman" w:cs="Times New Roman"/>
          <w:color w:val="202020"/>
          <w:sz w:val="24"/>
          <w:szCs w:val="24"/>
          <w:shd w:val="clear" w:color="auto" w:fill="FFFFFF"/>
        </w:rPr>
        <w:t xml:space="preserve"> </w:t>
      </w:r>
      <w:r w:rsidRPr="00E6037A">
        <w:rPr>
          <w:rFonts w:ascii="Times New Roman" w:hAnsi="Times New Roman" w:cs="Times New Roman"/>
          <w:color w:val="202020"/>
          <w:sz w:val="24"/>
          <w:szCs w:val="24"/>
          <w:shd w:val="clear" w:color="auto" w:fill="FFFFFF"/>
        </w:rPr>
        <w:t>94.8</w:t>
      </w:r>
      <w:r w:rsidRPr="00E6037A">
        <w:rPr>
          <w:rFonts w:ascii="Times New Roman" w:hAnsi="Times New Roman" w:cs="Times New Roman"/>
          <w:color w:val="202020"/>
          <w:sz w:val="24"/>
          <w:szCs w:val="24"/>
          <w:shd w:val="clear" w:color="auto" w:fill="FFFFFF"/>
        </w:rPr>
        <w:t>%</w:t>
      </w:r>
      <w:r w:rsidRPr="00E6037A">
        <w:rPr>
          <w:rFonts w:ascii="Times New Roman" w:hAnsi="Times New Roman" w:cs="Times New Roman"/>
          <w:color w:val="202020"/>
          <w:sz w:val="24"/>
          <w:szCs w:val="24"/>
          <w:shd w:val="clear" w:color="auto" w:fill="FFFFFF"/>
        </w:rPr>
        <w:t xml:space="preserve"> turbidity from the raw muddy water. </w:t>
      </w:r>
      <w:r w:rsidRPr="00E6037A">
        <w:rPr>
          <w:rFonts w:ascii="Times New Roman" w:hAnsi="Times New Roman" w:cs="Times New Roman"/>
          <w:color w:val="202020"/>
          <w:sz w:val="24"/>
          <w:szCs w:val="24"/>
          <w:shd w:val="clear" w:color="auto" w:fill="FFFFFF"/>
        </w:rPr>
        <w:t>Congenital</w:t>
      </w:r>
      <w:r w:rsidRPr="00E6037A">
        <w:rPr>
          <w:rFonts w:ascii="Times New Roman" w:hAnsi="Times New Roman" w:cs="Times New Roman"/>
          <w:color w:val="202020"/>
          <w:sz w:val="24"/>
          <w:szCs w:val="24"/>
          <w:shd w:val="clear" w:color="auto" w:fill="FFFFFF"/>
        </w:rPr>
        <w:t xml:space="preserve"> coagulants command </w:t>
      </w:r>
      <w:proofErr w:type="gramStart"/>
      <w:r w:rsidRPr="00E6037A">
        <w:rPr>
          <w:rFonts w:ascii="Times New Roman" w:hAnsi="Times New Roman" w:cs="Times New Roman"/>
          <w:color w:val="202020"/>
          <w:sz w:val="24"/>
          <w:szCs w:val="24"/>
          <w:shd w:val="clear" w:color="auto" w:fill="FFFFFF"/>
        </w:rPr>
        <w:t>a</w:t>
      </w:r>
      <w:proofErr w:type="gramEnd"/>
      <w:r w:rsidRPr="00E6037A">
        <w:rPr>
          <w:rFonts w:ascii="Times New Roman" w:hAnsi="Times New Roman" w:cs="Times New Roman"/>
          <w:color w:val="202020"/>
          <w:sz w:val="24"/>
          <w:szCs w:val="24"/>
          <w:shd w:val="clear" w:color="auto" w:fill="FFFFFF"/>
        </w:rPr>
        <w:t xml:space="preserve"> encouraging futurity and are of significance to multiple experimenters due to their broad vacuity, equatorial cost, ecologically close inflexibility, and biodegradability in the sanctification of water.</w:t>
      </w:r>
      <w:r w:rsidR="00C17016" w:rsidRPr="00E6037A">
        <w:rPr>
          <w:rFonts w:ascii="Times New Roman" w:hAnsi="Times New Roman" w:cs="Times New Roman"/>
          <w:sz w:val="24"/>
          <w:szCs w:val="24"/>
        </w:rPr>
        <w:t xml:space="preserve"> Their efficiency in treating wastewater, aquatic plants, and seed materials is gaining attention. The technologies involved are affordable, conventional, simple to use, and excellent for rural locations. Due to the biological nature of the process, no untreatable wastes are produced. These procedures require little to no maintenance and are simple to use.</w:t>
      </w:r>
    </w:p>
    <w:p w:rsidR="00A32F32" w:rsidRDefault="00A32F32" w:rsidP="00874919">
      <w:pPr>
        <w:spacing w:after="0" w:line="240" w:lineRule="auto"/>
        <w:jc w:val="both"/>
        <w:rPr>
          <w:rFonts w:ascii="Times New Roman" w:hAnsi="Times New Roman" w:cs="Times New Roman"/>
          <w:b/>
          <w:bCs/>
          <w:sz w:val="24"/>
          <w:szCs w:val="24"/>
        </w:rPr>
      </w:pPr>
    </w:p>
    <w:p w:rsidR="00874919" w:rsidRPr="00A309CB" w:rsidRDefault="000C006D" w:rsidP="00874919">
      <w:pPr>
        <w:spacing w:after="0" w:line="240" w:lineRule="auto"/>
        <w:jc w:val="both"/>
        <w:rPr>
          <w:rFonts w:ascii="Times New Roman" w:hAnsi="Times New Roman" w:cs="Times New Roman"/>
          <w:b/>
          <w:bCs/>
          <w:sz w:val="24"/>
          <w:szCs w:val="24"/>
        </w:rPr>
      </w:pPr>
      <w:bookmarkStart w:id="0" w:name="_GoBack"/>
      <w:bookmarkEnd w:id="0"/>
      <w:r w:rsidRPr="00A309CB">
        <w:rPr>
          <w:rFonts w:ascii="Times New Roman" w:hAnsi="Times New Roman" w:cs="Times New Roman"/>
          <w:b/>
          <w:bCs/>
          <w:sz w:val="24"/>
          <w:szCs w:val="24"/>
        </w:rPr>
        <w:t>6. References</w:t>
      </w:r>
    </w:p>
    <w:p w:rsidR="00874919" w:rsidRPr="00D60723" w:rsidRDefault="00874919" w:rsidP="00874919">
      <w:pPr>
        <w:pStyle w:val="ListParagraph"/>
        <w:spacing w:after="0" w:line="240" w:lineRule="auto"/>
        <w:jc w:val="both"/>
        <w:textAlignment w:val="baseline"/>
        <w:rPr>
          <w:rFonts w:ascii="Times New Roman" w:eastAsia="Times New Roman" w:hAnsi="Times New Roman" w:cs="Times New Roman"/>
          <w:sz w:val="24"/>
          <w:szCs w:val="24"/>
          <w:lang w:eastAsia="en-IN"/>
        </w:rPr>
      </w:pP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Ahmed, S. I., </w:t>
      </w:r>
      <w:proofErr w:type="spellStart"/>
      <w:r w:rsidRPr="00433C46">
        <w:rPr>
          <w:rFonts w:ascii="Times New Roman" w:eastAsia="Times New Roman" w:hAnsi="Times New Roman" w:cs="Times New Roman"/>
          <w:sz w:val="24"/>
          <w:szCs w:val="24"/>
          <w:lang w:eastAsia="en-IN"/>
        </w:rPr>
        <w:t>Sonkar</w:t>
      </w:r>
      <w:proofErr w:type="spellEnd"/>
      <w:r w:rsidRPr="00433C46">
        <w:rPr>
          <w:rFonts w:ascii="Times New Roman" w:eastAsia="Times New Roman" w:hAnsi="Times New Roman" w:cs="Times New Roman"/>
          <w:sz w:val="24"/>
          <w:szCs w:val="24"/>
          <w:lang w:eastAsia="en-IN"/>
        </w:rPr>
        <w:t xml:space="preserve">, A. K., Kishore, N., &amp; </w:t>
      </w:r>
      <w:proofErr w:type="spellStart"/>
      <w:r w:rsidRPr="00433C46">
        <w:rPr>
          <w:rFonts w:ascii="Times New Roman" w:eastAsia="Times New Roman" w:hAnsi="Times New Roman" w:cs="Times New Roman"/>
          <w:sz w:val="24"/>
          <w:szCs w:val="24"/>
          <w:lang w:eastAsia="en-IN"/>
        </w:rPr>
        <w:t>Jhariya</w:t>
      </w:r>
      <w:proofErr w:type="spellEnd"/>
      <w:r w:rsidRPr="00433C46">
        <w:rPr>
          <w:rFonts w:ascii="Times New Roman" w:eastAsia="Times New Roman" w:hAnsi="Times New Roman" w:cs="Times New Roman"/>
          <w:sz w:val="24"/>
          <w:szCs w:val="24"/>
          <w:lang w:eastAsia="en-IN"/>
        </w:rPr>
        <w:t xml:space="preserve">, D. (2022). Evaluation of groundwater quality in </w:t>
      </w:r>
      <w:proofErr w:type="spellStart"/>
      <w:r w:rsidRPr="00433C46">
        <w:rPr>
          <w:rFonts w:ascii="Times New Roman" w:eastAsia="Times New Roman" w:hAnsi="Times New Roman" w:cs="Times New Roman"/>
          <w:sz w:val="24"/>
          <w:szCs w:val="24"/>
          <w:lang w:eastAsia="en-IN"/>
        </w:rPr>
        <w:t>Jampali</w:t>
      </w:r>
      <w:proofErr w:type="spellEnd"/>
      <w:r w:rsidRPr="00433C46">
        <w:rPr>
          <w:rFonts w:ascii="Times New Roman" w:eastAsia="Times New Roman" w:hAnsi="Times New Roman" w:cs="Times New Roman"/>
          <w:sz w:val="24"/>
          <w:szCs w:val="24"/>
          <w:lang w:eastAsia="en-IN"/>
        </w:rPr>
        <w:t xml:space="preserve"> coal mine, </w:t>
      </w:r>
      <w:proofErr w:type="spellStart"/>
      <w:r w:rsidRPr="00433C46">
        <w:rPr>
          <w:rFonts w:ascii="Times New Roman" w:eastAsia="Times New Roman" w:hAnsi="Times New Roman" w:cs="Times New Roman"/>
          <w:sz w:val="24"/>
          <w:szCs w:val="24"/>
          <w:lang w:eastAsia="en-IN"/>
        </w:rPr>
        <w:t>Raigarh</w:t>
      </w:r>
      <w:proofErr w:type="spellEnd"/>
      <w:r w:rsidRPr="00433C46">
        <w:rPr>
          <w:rFonts w:ascii="Times New Roman" w:eastAsia="Times New Roman" w:hAnsi="Times New Roman" w:cs="Times New Roman"/>
          <w:sz w:val="24"/>
          <w:szCs w:val="24"/>
          <w:lang w:eastAsia="en-IN"/>
        </w:rPr>
        <w:t xml:space="preserve">, Chhattisgarh, India. </w:t>
      </w:r>
      <w:r w:rsidRPr="00433C46">
        <w:rPr>
          <w:rFonts w:ascii="Times New Roman" w:eastAsia="Times New Roman" w:hAnsi="Times New Roman" w:cs="Times New Roman"/>
          <w:i/>
          <w:iCs/>
          <w:sz w:val="24"/>
          <w:szCs w:val="24"/>
          <w:lang w:eastAsia="en-IN"/>
        </w:rPr>
        <w:t>Environmental Quality Management</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31</w:t>
      </w:r>
      <w:r w:rsidRPr="00433C46">
        <w:rPr>
          <w:rFonts w:ascii="Times New Roman" w:eastAsia="Times New Roman" w:hAnsi="Times New Roman" w:cs="Times New Roman"/>
          <w:sz w:val="24"/>
          <w:szCs w:val="24"/>
          <w:lang w:eastAsia="en-IN"/>
        </w:rPr>
        <w:t xml:space="preserve">(3), 9–17. </w:t>
      </w:r>
      <w:hyperlink r:id="rId15" w:tgtFrame="_blank" w:history="1">
        <w:r w:rsidRPr="00433C46">
          <w:rPr>
            <w:rFonts w:ascii="Times New Roman" w:eastAsia="Times New Roman" w:hAnsi="Times New Roman" w:cs="Times New Roman"/>
            <w:color w:val="0563C1"/>
            <w:sz w:val="24"/>
            <w:szCs w:val="24"/>
            <w:u w:val="single"/>
            <w:lang w:eastAsia="en-IN"/>
          </w:rPr>
          <w:t>https://doi.org/10.1002/tqem.21767</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Style w:val="contentcontrolboundarysink"/>
          <w:rFonts w:ascii="Times New Roman" w:eastAsia="Times New Roman" w:hAnsi="Times New Roman" w:cs="Times New Roman"/>
          <w:sz w:val="24"/>
          <w:szCs w:val="24"/>
          <w:lang w:eastAsia="en-IN"/>
        </w:rPr>
      </w:pPr>
      <w:proofErr w:type="spellStart"/>
      <w:r w:rsidRPr="00433C46">
        <w:rPr>
          <w:rFonts w:ascii="Times New Roman" w:eastAsia="Times New Roman" w:hAnsi="Times New Roman" w:cs="Times New Roman"/>
          <w:sz w:val="24"/>
          <w:szCs w:val="24"/>
          <w:lang w:eastAsia="en-IN"/>
        </w:rPr>
        <w:t>Asrafuzzaman</w:t>
      </w:r>
      <w:proofErr w:type="spellEnd"/>
      <w:r w:rsidRPr="00433C46">
        <w:rPr>
          <w:rFonts w:ascii="Times New Roman" w:eastAsia="Times New Roman" w:hAnsi="Times New Roman" w:cs="Times New Roman"/>
          <w:sz w:val="24"/>
          <w:szCs w:val="24"/>
          <w:lang w:eastAsia="en-IN"/>
        </w:rPr>
        <w:t xml:space="preserve">, Md., </w:t>
      </w:r>
      <w:proofErr w:type="spellStart"/>
      <w:r w:rsidRPr="00433C46">
        <w:rPr>
          <w:rFonts w:ascii="Times New Roman" w:eastAsia="Times New Roman" w:hAnsi="Times New Roman" w:cs="Times New Roman"/>
          <w:sz w:val="24"/>
          <w:szCs w:val="24"/>
          <w:lang w:eastAsia="en-IN"/>
        </w:rPr>
        <w:t>Fakhruddin</w:t>
      </w:r>
      <w:proofErr w:type="spellEnd"/>
      <w:r w:rsidRPr="00433C46">
        <w:rPr>
          <w:rFonts w:ascii="Times New Roman" w:eastAsia="Times New Roman" w:hAnsi="Times New Roman" w:cs="Times New Roman"/>
          <w:sz w:val="24"/>
          <w:szCs w:val="24"/>
          <w:lang w:eastAsia="en-IN"/>
        </w:rPr>
        <w:t xml:space="preserve">, A. N. M., &amp; Hossain, Md. A. (2011). Reduction of Turbidity of Water Using Locally Available Natural Coagulants. </w:t>
      </w:r>
      <w:r w:rsidRPr="00433C46">
        <w:rPr>
          <w:rFonts w:ascii="Times New Roman" w:eastAsia="Times New Roman" w:hAnsi="Times New Roman" w:cs="Times New Roman"/>
          <w:i/>
          <w:iCs/>
          <w:sz w:val="24"/>
          <w:szCs w:val="24"/>
          <w:lang w:eastAsia="en-IN"/>
        </w:rPr>
        <w:t>ISRN Microbiology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2011</w:t>
      </w:r>
      <w:r w:rsidRPr="00433C46">
        <w:rPr>
          <w:rFonts w:ascii="Times New Roman" w:eastAsia="Times New Roman" w:hAnsi="Times New Roman" w:cs="Times New Roman"/>
          <w:sz w:val="24"/>
          <w:szCs w:val="24"/>
          <w:lang w:eastAsia="en-IN"/>
        </w:rPr>
        <w:t xml:space="preserve">, 1–6. </w:t>
      </w:r>
      <w:hyperlink r:id="rId16" w:tgtFrame="_blank" w:history="1">
        <w:r w:rsidRPr="00433C46">
          <w:rPr>
            <w:rFonts w:ascii="Times New Roman" w:eastAsia="Times New Roman" w:hAnsi="Times New Roman" w:cs="Times New Roman"/>
            <w:color w:val="0563C1"/>
            <w:sz w:val="24"/>
            <w:szCs w:val="24"/>
            <w:u w:val="single"/>
            <w:lang w:eastAsia="en-IN"/>
          </w:rPr>
          <w:t>https://doi.org/10.5402/2011/632189</w:t>
        </w:r>
      </w:hyperlink>
      <w:r w:rsidRPr="00433C46">
        <w:rPr>
          <w:rFonts w:ascii="Times New Roman" w:eastAsia="Times New Roman" w:hAnsi="Times New Roman" w:cs="Times New Roman"/>
          <w:sz w:val="24"/>
          <w:szCs w:val="24"/>
          <w:lang w:eastAsia="en-IN"/>
        </w:rPr>
        <w:t> </w:t>
      </w:r>
      <w:r w:rsidRPr="00433C46">
        <w:rPr>
          <w:rStyle w:val="contentcontrolboundarysink"/>
          <w:rFonts w:ascii="Times New Roman" w:hAnsi="Times New Roman" w:cs="Times New Roman"/>
          <w:color w:val="000000"/>
          <w:sz w:val="24"/>
          <w:szCs w:val="24"/>
          <w:shd w:val="clear" w:color="auto" w:fill="FFFFFF"/>
        </w:rPr>
        <w:t>​</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Style w:val="normaltextrun"/>
          <w:rFonts w:ascii="Times New Roman" w:hAnsi="Times New Roman" w:cs="Times New Roman"/>
          <w:color w:val="000000"/>
          <w:sz w:val="24"/>
          <w:szCs w:val="24"/>
          <w:shd w:val="clear" w:color="auto" w:fill="FFFFFF"/>
        </w:rPr>
        <w:t xml:space="preserve">Cruz, D., Pimentel, M., Russo, A., &amp; Cabral, W. (2020). Charge neutralization mechanism efficiency in the water with a high color turbidity ratio using aluminum sulfate and flocculation index. </w:t>
      </w:r>
      <w:r w:rsidRPr="00433C46">
        <w:rPr>
          <w:rStyle w:val="normaltextrun"/>
          <w:rFonts w:ascii="Times New Roman" w:hAnsi="Times New Roman" w:cs="Times New Roman"/>
          <w:i/>
          <w:iCs/>
          <w:color w:val="000000"/>
          <w:sz w:val="24"/>
          <w:szCs w:val="24"/>
          <w:shd w:val="clear" w:color="auto" w:fill="FFFFFF"/>
        </w:rPr>
        <w:t>Water (Switzerland)</w:t>
      </w:r>
      <w:r w:rsidRPr="00433C46">
        <w:rPr>
          <w:rStyle w:val="normaltextrun"/>
          <w:rFonts w:ascii="Times New Roman" w:hAnsi="Times New Roman" w:cs="Times New Roman"/>
          <w:color w:val="000000"/>
          <w:sz w:val="24"/>
          <w:szCs w:val="24"/>
          <w:shd w:val="clear" w:color="auto" w:fill="FFFFFF"/>
        </w:rPr>
        <w:t xml:space="preserve">, </w:t>
      </w:r>
      <w:r w:rsidRPr="00433C46">
        <w:rPr>
          <w:rStyle w:val="normaltextrun"/>
          <w:rFonts w:ascii="Times New Roman" w:hAnsi="Times New Roman" w:cs="Times New Roman"/>
          <w:i/>
          <w:iCs/>
          <w:color w:val="000000"/>
          <w:sz w:val="24"/>
          <w:szCs w:val="24"/>
          <w:shd w:val="clear" w:color="auto" w:fill="FFFFFF"/>
        </w:rPr>
        <w:t>12</w:t>
      </w:r>
      <w:r w:rsidRPr="00433C46">
        <w:rPr>
          <w:rStyle w:val="normaltextrun"/>
          <w:rFonts w:ascii="Times New Roman" w:hAnsi="Times New Roman" w:cs="Times New Roman"/>
          <w:color w:val="000000"/>
          <w:sz w:val="24"/>
          <w:szCs w:val="24"/>
          <w:shd w:val="clear" w:color="auto" w:fill="FFFFFF"/>
        </w:rPr>
        <w:t xml:space="preserve">(2). </w:t>
      </w:r>
      <w:hyperlink r:id="rId17" w:tgtFrame="_blank" w:history="1">
        <w:r w:rsidRPr="00433C46">
          <w:rPr>
            <w:rStyle w:val="normaltextrun"/>
            <w:rFonts w:ascii="Times New Roman" w:hAnsi="Times New Roman" w:cs="Times New Roman"/>
            <w:color w:val="0563C1"/>
            <w:sz w:val="24"/>
            <w:szCs w:val="24"/>
            <w:u w:val="single"/>
            <w:shd w:val="clear" w:color="auto" w:fill="FFFFFF"/>
          </w:rPr>
          <w:t>https://doi.org/10.3390/w12020572</w:t>
        </w:r>
      </w:hyperlink>
      <w:r w:rsidRPr="00433C46">
        <w:rPr>
          <w:rStyle w:val="eop"/>
          <w:rFonts w:ascii="Times New Roman" w:hAnsi="Times New Roman" w:cs="Times New Roman"/>
          <w:color w:val="000000"/>
          <w:sz w:val="24"/>
          <w:szCs w:val="24"/>
          <w:shd w:val="clear" w:color="auto" w:fill="FFFFFF"/>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​Gupta, N., Pandey, P., &amp; </w:t>
      </w:r>
      <w:proofErr w:type="spellStart"/>
      <w:r w:rsidRPr="00433C46">
        <w:rPr>
          <w:rFonts w:ascii="Times New Roman" w:eastAsia="Times New Roman" w:hAnsi="Times New Roman" w:cs="Times New Roman"/>
          <w:sz w:val="24"/>
          <w:szCs w:val="24"/>
          <w:lang w:eastAsia="en-IN"/>
        </w:rPr>
        <w:t>Hussain</w:t>
      </w:r>
      <w:proofErr w:type="spellEnd"/>
      <w:r w:rsidRPr="00433C46">
        <w:rPr>
          <w:rFonts w:ascii="Times New Roman" w:eastAsia="Times New Roman" w:hAnsi="Times New Roman" w:cs="Times New Roman"/>
          <w:sz w:val="24"/>
          <w:szCs w:val="24"/>
          <w:lang w:eastAsia="en-IN"/>
        </w:rPr>
        <w:t xml:space="preserve">, J. (2017). Effect of physicochemical and biological parameters on the quality of river water of Narmada, Madhya Pradesh, India. </w:t>
      </w:r>
      <w:r w:rsidRPr="00433C46">
        <w:rPr>
          <w:rFonts w:ascii="Times New Roman" w:eastAsia="Times New Roman" w:hAnsi="Times New Roman" w:cs="Times New Roman"/>
          <w:i/>
          <w:iCs/>
          <w:sz w:val="24"/>
          <w:szCs w:val="24"/>
          <w:lang w:eastAsia="en-IN"/>
        </w:rPr>
        <w:t>Water Science</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31</w:t>
      </w:r>
      <w:r w:rsidRPr="00433C46">
        <w:rPr>
          <w:rFonts w:ascii="Times New Roman" w:eastAsia="Times New Roman" w:hAnsi="Times New Roman" w:cs="Times New Roman"/>
          <w:sz w:val="24"/>
          <w:szCs w:val="24"/>
          <w:lang w:eastAsia="en-IN"/>
        </w:rPr>
        <w:t xml:space="preserve">(1), 11–23. </w:t>
      </w:r>
      <w:hyperlink r:id="rId18" w:tgtFrame="_blank" w:history="1">
        <w:r w:rsidRPr="00433C46">
          <w:rPr>
            <w:rFonts w:ascii="Times New Roman" w:eastAsia="Times New Roman" w:hAnsi="Times New Roman" w:cs="Times New Roman"/>
            <w:color w:val="0563C1"/>
            <w:sz w:val="24"/>
            <w:szCs w:val="24"/>
            <w:u w:val="single"/>
            <w:lang w:eastAsia="en-IN"/>
          </w:rPr>
          <w:t>https://doi.org/10.1016/j.wsj.2017.03.002</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​Hayek, A., </w:t>
      </w:r>
      <w:proofErr w:type="spellStart"/>
      <w:r w:rsidRPr="00433C46">
        <w:rPr>
          <w:rFonts w:ascii="Times New Roman" w:eastAsia="Times New Roman" w:hAnsi="Times New Roman" w:cs="Times New Roman"/>
          <w:sz w:val="24"/>
          <w:szCs w:val="24"/>
          <w:lang w:eastAsia="en-IN"/>
        </w:rPr>
        <w:t>Tabaja</w:t>
      </w:r>
      <w:proofErr w:type="spellEnd"/>
      <w:r w:rsidRPr="00433C46">
        <w:rPr>
          <w:rFonts w:ascii="Times New Roman" w:eastAsia="Times New Roman" w:hAnsi="Times New Roman" w:cs="Times New Roman"/>
          <w:sz w:val="24"/>
          <w:szCs w:val="24"/>
          <w:lang w:eastAsia="en-IN"/>
        </w:rPr>
        <w:t xml:space="preserve">, N., </w:t>
      </w:r>
      <w:proofErr w:type="spellStart"/>
      <w:r w:rsidRPr="00433C46">
        <w:rPr>
          <w:rFonts w:ascii="Times New Roman" w:eastAsia="Times New Roman" w:hAnsi="Times New Roman" w:cs="Times New Roman"/>
          <w:sz w:val="24"/>
          <w:szCs w:val="24"/>
          <w:lang w:eastAsia="en-IN"/>
        </w:rPr>
        <w:t>Andaloussi</w:t>
      </w:r>
      <w:proofErr w:type="spellEnd"/>
      <w:r w:rsidRPr="00433C46">
        <w:rPr>
          <w:rFonts w:ascii="Times New Roman" w:eastAsia="Times New Roman" w:hAnsi="Times New Roman" w:cs="Times New Roman"/>
          <w:sz w:val="24"/>
          <w:szCs w:val="24"/>
          <w:lang w:eastAsia="en-IN"/>
        </w:rPr>
        <w:t xml:space="preserve">, S. A., </w:t>
      </w:r>
      <w:proofErr w:type="spellStart"/>
      <w:r w:rsidRPr="00433C46">
        <w:rPr>
          <w:rFonts w:ascii="Times New Roman" w:eastAsia="Times New Roman" w:hAnsi="Times New Roman" w:cs="Times New Roman"/>
          <w:sz w:val="24"/>
          <w:szCs w:val="24"/>
          <w:lang w:eastAsia="en-IN"/>
        </w:rPr>
        <w:t>Toufaily</w:t>
      </w:r>
      <w:proofErr w:type="spellEnd"/>
      <w:r w:rsidRPr="00433C46">
        <w:rPr>
          <w:rFonts w:ascii="Times New Roman" w:eastAsia="Times New Roman" w:hAnsi="Times New Roman" w:cs="Times New Roman"/>
          <w:sz w:val="24"/>
          <w:szCs w:val="24"/>
          <w:lang w:eastAsia="en-IN"/>
        </w:rPr>
        <w:t xml:space="preserve">, J., </w:t>
      </w:r>
      <w:proofErr w:type="spellStart"/>
      <w:r w:rsidRPr="00433C46">
        <w:rPr>
          <w:rFonts w:ascii="Times New Roman" w:eastAsia="Times New Roman" w:hAnsi="Times New Roman" w:cs="Times New Roman"/>
          <w:sz w:val="24"/>
          <w:szCs w:val="24"/>
          <w:lang w:eastAsia="en-IN"/>
        </w:rPr>
        <w:t>Garnie-Zarli</w:t>
      </w:r>
      <w:proofErr w:type="spellEnd"/>
      <w:r w:rsidRPr="00433C46">
        <w:rPr>
          <w:rFonts w:ascii="Times New Roman" w:eastAsia="Times New Roman" w:hAnsi="Times New Roman" w:cs="Times New Roman"/>
          <w:sz w:val="24"/>
          <w:szCs w:val="24"/>
          <w:lang w:eastAsia="en-IN"/>
        </w:rPr>
        <w:t xml:space="preserve">, E., </w:t>
      </w:r>
      <w:proofErr w:type="spellStart"/>
      <w:r w:rsidRPr="00433C46">
        <w:rPr>
          <w:rFonts w:ascii="Times New Roman" w:eastAsia="Times New Roman" w:hAnsi="Times New Roman" w:cs="Times New Roman"/>
          <w:sz w:val="24"/>
          <w:szCs w:val="24"/>
          <w:lang w:eastAsia="en-IN"/>
        </w:rPr>
        <w:t>Toufaili</w:t>
      </w:r>
      <w:proofErr w:type="spellEnd"/>
      <w:r w:rsidRPr="00433C46">
        <w:rPr>
          <w:rFonts w:ascii="Times New Roman" w:eastAsia="Times New Roman" w:hAnsi="Times New Roman" w:cs="Times New Roman"/>
          <w:sz w:val="24"/>
          <w:szCs w:val="24"/>
          <w:lang w:eastAsia="en-IN"/>
        </w:rPr>
        <w:t xml:space="preserve">, A. El, &amp; </w:t>
      </w:r>
      <w:proofErr w:type="spellStart"/>
      <w:r w:rsidRPr="00433C46">
        <w:rPr>
          <w:rFonts w:ascii="Times New Roman" w:eastAsia="Times New Roman" w:hAnsi="Times New Roman" w:cs="Times New Roman"/>
          <w:sz w:val="24"/>
          <w:szCs w:val="24"/>
          <w:lang w:eastAsia="en-IN"/>
        </w:rPr>
        <w:t>Hamieh</w:t>
      </w:r>
      <w:proofErr w:type="spellEnd"/>
      <w:r w:rsidRPr="00433C46">
        <w:rPr>
          <w:rFonts w:ascii="Times New Roman" w:eastAsia="Times New Roman" w:hAnsi="Times New Roman" w:cs="Times New Roman"/>
          <w:sz w:val="24"/>
          <w:szCs w:val="24"/>
          <w:lang w:eastAsia="en-IN"/>
        </w:rPr>
        <w:t xml:space="preserve">, T. (2020). Evaluation of the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Properties of the Waters on the </w:t>
      </w:r>
      <w:proofErr w:type="spellStart"/>
      <w:r w:rsidRPr="00433C46">
        <w:rPr>
          <w:rFonts w:ascii="Times New Roman" w:eastAsia="Times New Roman" w:hAnsi="Times New Roman" w:cs="Times New Roman"/>
          <w:sz w:val="24"/>
          <w:szCs w:val="24"/>
          <w:lang w:eastAsia="en-IN"/>
        </w:rPr>
        <w:t>Litani</w:t>
      </w:r>
      <w:proofErr w:type="spellEnd"/>
      <w:r w:rsidRPr="00433C46">
        <w:rPr>
          <w:rFonts w:ascii="Times New Roman" w:eastAsia="Times New Roman" w:hAnsi="Times New Roman" w:cs="Times New Roman"/>
          <w:sz w:val="24"/>
          <w:szCs w:val="24"/>
          <w:lang w:eastAsia="en-IN"/>
        </w:rPr>
        <w:t xml:space="preserve"> River Station </w:t>
      </w:r>
      <w:proofErr w:type="spellStart"/>
      <w:r w:rsidRPr="00433C46">
        <w:rPr>
          <w:rFonts w:ascii="Times New Roman" w:eastAsia="Times New Roman" w:hAnsi="Times New Roman" w:cs="Times New Roman"/>
          <w:sz w:val="24"/>
          <w:szCs w:val="24"/>
          <w:lang w:eastAsia="en-IN"/>
        </w:rPr>
        <w:t>Quaraoun</w:t>
      </w:r>
      <w:proofErr w:type="spellEnd"/>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American Journal of Analytical Chemistry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11</w:t>
      </w:r>
      <w:r w:rsidRPr="00433C46">
        <w:rPr>
          <w:rFonts w:ascii="Times New Roman" w:eastAsia="Times New Roman" w:hAnsi="Times New Roman" w:cs="Times New Roman"/>
          <w:sz w:val="24"/>
          <w:szCs w:val="24"/>
          <w:lang w:eastAsia="en-IN"/>
        </w:rPr>
        <w:t xml:space="preserve">(02), 90–103. </w:t>
      </w:r>
      <w:hyperlink r:id="rId19" w:tgtFrame="_blank" w:history="1">
        <w:r w:rsidRPr="00433C46">
          <w:rPr>
            <w:rFonts w:ascii="Times New Roman" w:eastAsia="Times New Roman" w:hAnsi="Times New Roman" w:cs="Times New Roman"/>
            <w:color w:val="0563C1"/>
            <w:sz w:val="24"/>
            <w:szCs w:val="24"/>
            <w:u w:val="single"/>
            <w:lang w:eastAsia="en-IN"/>
          </w:rPr>
          <w:t>https://doi.org/10.4236/ajac.2020.112007</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​Isaac, R., &amp; Siddiqui, S. (2022). Application of water quality index and multivariate statistical techniques for assessment of water quality around Yamuna River in Agra Region, Uttar Pradesh, India. </w:t>
      </w:r>
      <w:r w:rsidRPr="00433C46">
        <w:rPr>
          <w:rFonts w:ascii="Times New Roman" w:eastAsia="Times New Roman" w:hAnsi="Times New Roman" w:cs="Times New Roman"/>
          <w:i/>
          <w:iCs/>
          <w:sz w:val="24"/>
          <w:szCs w:val="24"/>
          <w:lang w:eastAsia="en-IN"/>
        </w:rPr>
        <w:t>Water Supply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22</w:t>
      </w:r>
      <w:r w:rsidRPr="00433C46">
        <w:rPr>
          <w:rFonts w:ascii="Times New Roman" w:eastAsia="Times New Roman" w:hAnsi="Times New Roman" w:cs="Times New Roman"/>
          <w:sz w:val="24"/>
          <w:szCs w:val="24"/>
          <w:lang w:eastAsia="en-IN"/>
        </w:rPr>
        <w:t xml:space="preserve">(3), 3399–3418. </w:t>
      </w:r>
      <w:hyperlink r:id="rId20" w:tgtFrame="_blank" w:history="1">
        <w:r w:rsidRPr="00433C46">
          <w:rPr>
            <w:rFonts w:ascii="Times New Roman" w:eastAsia="Times New Roman" w:hAnsi="Times New Roman" w:cs="Times New Roman"/>
            <w:color w:val="0563C1"/>
            <w:sz w:val="24"/>
            <w:szCs w:val="24"/>
            <w:u w:val="single"/>
            <w:lang w:eastAsia="en-IN"/>
          </w:rPr>
          <w:t>https://doi.org/10.2166/WS.2021.395</w:t>
        </w:r>
      </w:hyperlink>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Kanase</w:t>
      </w:r>
      <w:proofErr w:type="spellEnd"/>
      <w:r w:rsidRPr="00433C46">
        <w:rPr>
          <w:rFonts w:ascii="Times New Roman" w:eastAsia="Times New Roman" w:hAnsi="Times New Roman" w:cs="Times New Roman"/>
          <w:sz w:val="24"/>
          <w:szCs w:val="24"/>
          <w:lang w:eastAsia="en-IN"/>
        </w:rPr>
        <w:t xml:space="preserve">, D., Shaikh, S., &amp; </w:t>
      </w:r>
      <w:proofErr w:type="spellStart"/>
      <w:r w:rsidRPr="00433C46">
        <w:rPr>
          <w:rFonts w:ascii="Times New Roman" w:eastAsia="Times New Roman" w:hAnsi="Times New Roman" w:cs="Times New Roman"/>
          <w:sz w:val="24"/>
          <w:szCs w:val="24"/>
          <w:lang w:eastAsia="en-IN"/>
        </w:rPr>
        <w:t>Jagadale</w:t>
      </w:r>
      <w:proofErr w:type="spellEnd"/>
      <w:r w:rsidRPr="00433C46">
        <w:rPr>
          <w:rFonts w:ascii="Times New Roman" w:eastAsia="Times New Roman" w:hAnsi="Times New Roman" w:cs="Times New Roman"/>
          <w:sz w:val="24"/>
          <w:szCs w:val="24"/>
          <w:lang w:eastAsia="en-IN"/>
        </w:rPr>
        <w:t xml:space="preserve">, P. (2016).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Analysis of Drinking Water Samples of Different Places in </w:t>
      </w:r>
      <w:proofErr w:type="spellStart"/>
      <w:r w:rsidRPr="00433C46">
        <w:rPr>
          <w:rFonts w:ascii="Times New Roman" w:eastAsia="Times New Roman" w:hAnsi="Times New Roman" w:cs="Times New Roman"/>
          <w:sz w:val="24"/>
          <w:szCs w:val="24"/>
          <w:lang w:eastAsia="en-IN"/>
        </w:rPr>
        <w:t>Kadegaon</w:t>
      </w:r>
      <w:proofErr w:type="spellEnd"/>
      <w:r w:rsidRPr="00433C46">
        <w:rPr>
          <w:rFonts w:ascii="Times New Roman" w:eastAsia="Times New Roman" w:hAnsi="Times New Roman" w:cs="Times New Roman"/>
          <w:sz w:val="24"/>
          <w:szCs w:val="24"/>
          <w:lang w:eastAsia="en-IN"/>
        </w:rPr>
        <w:t xml:space="preserve"> </w:t>
      </w:r>
      <w:proofErr w:type="spellStart"/>
      <w:r w:rsidRPr="00433C46">
        <w:rPr>
          <w:rFonts w:ascii="Times New Roman" w:eastAsia="Times New Roman" w:hAnsi="Times New Roman" w:cs="Times New Roman"/>
          <w:sz w:val="24"/>
          <w:szCs w:val="24"/>
          <w:lang w:eastAsia="en-IN"/>
        </w:rPr>
        <w:t>Tahsil</w:t>
      </w:r>
      <w:proofErr w:type="spellEnd"/>
      <w:r w:rsidRPr="00433C46">
        <w:rPr>
          <w:rFonts w:ascii="Times New Roman" w:eastAsia="Times New Roman" w:hAnsi="Times New Roman" w:cs="Times New Roman"/>
          <w:sz w:val="24"/>
          <w:szCs w:val="24"/>
          <w:lang w:eastAsia="en-IN"/>
        </w:rPr>
        <w:t xml:space="preserve">, Maharashtra (India). </w:t>
      </w:r>
      <w:proofErr w:type="spellStart"/>
      <w:r w:rsidRPr="00433C46">
        <w:rPr>
          <w:rFonts w:ascii="Times New Roman" w:eastAsia="Times New Roman" w:hAnsi="Times New Roman" w:cs="Times New Roman"/>
          <w:i/>
          <w:iCs/>
          <w:sz w:val="24"/>
          <w:szCs w:val="24"/>
          <w:lang w:eastAsia="en-IN"/>
        </w:rPr>
        <w:t>Pelagia</w:t>
      </w:r>
      <w:proofErr w:type="spellEnd"/>
      <w:r w:rsidRPr="00433C46">
        <w:rPr>
          <w:rFonts w:ascii="Times New Roman" w:eastAsia="Times New Roman" w:hAnsi="Times New Roman" w:cs="Times New Roman"/>
          <w:i/>
          <w:iCs/>
          <w:sz w:val="24"/>
          <w:szCs w:val="24"/>
          <w:lang w:eastAsia="en-IN"/>
        </w:rPr>
        <w:t xml:space="preserve"> Research Library Advances in Applied Science Research</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7</w:t>
      </w:r>
      <w:r w:rsidRPr="00433C46">
        <w:rPr>
          <w:rFonts w:ascii="Times New Roman" w:eastAsia="Times New Roman" w:hAnsi="Times New Roman" w:cs="Times New Roman"/>
          <w:sz w:val="24"/>
          <w:szCs w:val="24"/>
          <w:lang w:eastAsia="en-IN"/>
        </w:rPr>
        <w:t xml:space="preserve">(6), 41–44. </w:t>
      </w:r>
      <w:hyperlink r:id="rId21" w:tgtFrame="_blank" w:history="1">
        <w:r w:rsidRPr="00433C46">
          <w:rPr>
            <w:rFonts w:ascii="Times New Roman" w:eastAsia="Times New Roman" w:hAnsi="Times New Roman" w:cs="Times New Roman"/>
            <w:color w:val="0563C1"/>
            <w:sz w:val="24"/>
            <w:szCs w:val="24"/>
            <w:u w:val="single"/>
            <w:lang w:eastAsia="en-IN"/>
          </w:rPr>
          <w:t>www.pelagiaresearchlibrary.com</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​Kumar </w:t>
      </w:r>
      <w:proofErr w:type="spellStart"/>
      <w:r w:rsidRPr="00433C46">
        <w:rPr>
          <w:rFonts w:ascii="Times New Roman" w:eastAsia="Times New Roman" w:hAnsi="Times New Roman" w:cs="Times New Roman"/>
          <w:sz w:val="24"/>
          <w:szCs w:val="24"/>
          <w:lang w:eastAsia="en-IN"/>
        </w:rPr>
        <w:t>Dewangan</w:t>
      </w:r>
      <w:proofErr w:type="spellEnd"/>
      <w:r w:rsidRPr="00433C46">
        <w:rPr>
          <w:rFonts w:ascii="Times New Roman" w:eastAsia="Times New Roman" w:hAnsi="Times New Roman" w:cs="Times New Roman"/>
          <w:sz w:val="24"/>
          <w:szCs w:val="24"/>
          <w:lang w:eastAsia="en-IN"/>
        </w:rPr>
        <w:t xml:space="preserve">, S., </w:t>
      </w:r>
      <w:proofErr w:type="spellStart"/>
      <w:r w:rsidRPr="00433C46">
        <w:rPr>
          <w:rFonts w:ascii="Times New Roman" w:eastAsia="Times New Roman" w:hAnsi="Times New Roman" w:cs="Times New Roman"/>
          <w:sz w:val="24"/>
          <w:szCs w:val="24"/>
          <w:lang w:eastAsia="en-IN"/>
        </w:rPr>
        <w:t>Minj</w:t>
      </w:r>
      <w:proofErr w:type="spellEnd"/>
      <w:r w:rsidRPr="00433C46">
        <w:rPr>
          <w:rFonts w:ascii="Times New Roman" w:eastAsia="Times New Roman" w:hAnsi="Times New Roman" w:cs="Times New Roman"/>
          <w:sz w:val="24"/>
          <w:szCs w:val="24"/>
          <w:lang w:eastAsia="en-IN"/>
        </w:rPr>
        <w:t xml:space="preserve">, N., &amp; </w:t>
      </w:r>
      <w:proofErr w:type="spellStart"/>
      <w:r w:rsidRPr="00433C46">
        <w:rPr>
          <w:rFonts w:ascii="Times New Roman" w:eastAsia="Times New Roman" w:hAnsi="Times New Roman" w:cs="Times New Roman"/>
          <w:sz w:val="24"/>
          <w:szCs w:val="24"/>
          <w:lang w:eastAsia="en-IN"/>
        </w:rPr>
        <w:t>Nayak</w:t>
      </w:r>
      <w:proofErr w:type="spellEnd"/>
      <w:r w:rsidRPr="00433C46">
        <w:rPr>
          <w:rFonts w:ascii="Times New Roman" w:eastAsia="Times New Roman" w:hAnsi="Times New Roman" w:cs="Times New Roman"/>
          <w:sz w:val="24"/>
          <w:szCs w:val="24"/>
          <w:lang w:eastAsia="en-IN"/>
        </w:rPr>
        <w:t xml:space="preserve">, N. (2022). International Journal of Research Publication and Reviews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Analysis of Water taken from Well Located in </w:t>
      </w:r>
      <w:proofErr w:type="spellStart"/>
      <w:r w:rsidRPr="00433C46">
        <w:rPr>
          <w:rFonts w:ascii="Times New Roman" w:eastAsia="Times New Roman" w:hAnsi="Times New Roman" w:cs="Times New Roman"/>
          <w:sz w:val="24"/>
          <w:szCs w:val="24"/>
          <w:lang w:eastAsia="en-IN"/>
        </w:rPr>
        <w:t>Morbhanj</w:t>
      </w:r>
      <w:proofErr w:type="spellEnd"/>
      <w:r w:rsidRPr="00433C46">
        <w:rPr>
          <w:rFonts w:ascii="Times New Roman" w:eastAsia="Times New Roman" w:hAnsi="Times New Roman" w:cs="Times New Roman"/>
          <w:sz w:val="24"/>
          <w:szCs w:val="24"/>
          <w:lang w:eastAsia="en-IN"/>
        </w:rPr>
        <w:t xml:space="preserve"> Village, </w:t>
      </w:r>
      <w:proofErr w:type="spellStart"/>
      <w:r w:rsidRPr="00433C46">
        <w:rPr>
          <w:rFonts w:ascii="Times New Roman" w:eastAsia="Times New Roman" w:hAnsi="Times New Roman" w:cs="Times New Roman"/>
          <w:sz w:val="24"/>
          <w:szCs w:val="24"/>
          <w:lang w:eastAsia="en-IN"/>
        </w:rPr>
        <w:t>Surajpur</w:t>
      </w:r>
      <w:proofErr w:type="spellEnd"/>
      <w:r w:rsidRPr="00433C46">
        <w:rPr>
          <w:rFonts w:ascii="Times New Roman" w:eastAsia="Times New Roman" w:hAnsi="Times New Roman" w:cs="Times New Roman"/>
          <w:sz w:val="24"/>
          <w:szCs w:val="24"/>
          <w:lang w:eastAsia="en-IN"/>
        </w:rPr>
        <w:t xml:space="preserve"> District of Chhattisgarh, India. In </w:t>
      </w:r>
      <w:r w:rsidRPr="00433C46">
        <w:rPr>
          <w:rFonts w:ascii="Times New Roman" w:eastAsia="Times New Roman" w:hAnsi="Times New Roman" w:cs="Times New Roman"/>
          <w:i/>
          <w:iCs/>
          <w:sz w:val="24"/>
          <w:szCs w:val="24"/>
          <w:lang w:eastAsia="en-IN"/>
        </w:rPr>
        <w:t>International Journal of Research Publication and Reviews</w:t>
      </w:r>
      <w:r w:rsidRPr="00433C46">
        <w:rPr>
          <w:rFonts w:ascii="Times New Roman" w:eastAsia="Times New Roman" w:hAnsi="Times New Roman" w:cs="Times New Roman"/>
          <w:sz w:val="24"/>
          <w:szCs w:val="24"/>
          <w:lang w:eastAsia="en-IN"/>
        </w:rPr>
        <w:t xml:space="preserve"> (Vol. 3). </w:t>
      </w:r>
      <w:hyperlink r:id="rId22" w:tgtFrame="_blank" w:history="1">
        <w:r w:rsidRPr="00433C46">
          <w:rPr>
            <w:rFonts w:ascii="Times New Roman" w:eastAsia="Times New Roman" w:hAnsi="Times New Roman" w:cs="Times New Roman"/>
            <w:color w:val="0563C1"/>
            <w:sz w:val="24"/>
            <w:szCs w:val="24"/>
            <w:u w:val="single"/>
            <w:lang w:eastAsia="en-IN"/>
          </w:rPr>
          <w:t>http://www.elmhurst.edu/~chm/vchembook/184ph.htm</w:t>
        </w:r>
      </w:hyperlink>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​Kumar </w:t>
      </w:r>
      <w:proofErr w:type="spellStart"/>
      <w:r w:rsidRPr="00433C46">
        <w:rPr>
          <w:rFonts w:ascii="Times New Roman" w:eastAsia="Times New Roman" w:hAnsi="Times New Roman" w:cs="Times New Roman"/>
          <w:sz w:val="24"/>
          <w:szCs w:val="24"/>
          <w:lang w:eastAsia="en-IN"/>
        </w:rPr>
        <w:t>Sahu</w:t>
      </w:r>
      <w:proofErr w:type="spellEnd"/>
      <w:r w:rsidRPr="00433C46">
        <w:rPr>
          <w:rFonts w:ascii="Times New Roman" w:eastAsia="Times New Roman" w:hAnsi="Times New Roman" w:cs="Times New Roman"/>
          <w:sz w:val="24"/>
          <w:szCs w:val="24"/>
          <w:lang w:eastAsia="en-IN"/>
        </w:rPr>
        <w:t>, Y., &amp; Jain, M. (</w:t>
      </w:r>
      <w:proofErr w:type="spellStart"/>
      <w:r w:rsidRPr="00433C46">
        <w:rPr>
          <w:rFonts w:ascii="Times New Roman" w:eastAsia="Times New Roman" w:hAnsi="Times New Roman" w:cs="Times New Roman"/>
          <w:sz w:val="24"/>
          <w:szCs w:val="24"/>
          <w:lang w:eastAsia="en-IN"/>
        </w:rPr>
        <w:t>n.d.</w:t>
      </w:r>
      <w:proofErr w:type="spellEnd"/>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Study of Seasonal Physiochemical Parameters and Quality Assessment of Lake Water in Raipur City, Chhattisgarh</w:t>
      </w:r>
      <w:r w:rsidRPr="00433C46">
        <w:rPr>
          <w:rFonts w:ascii="Times New Roman" w:eastAsia="Times New Roman" w:hAnsi="Times New Roman" w:cs="Times New Roman"/>
          <w:sz w:val="24"/>
          <w:szCs w:val="24"/>
          <w:lang w:eastAsia="en-IN"/>
        </w:rPr>
        <w:t xml:space="preserve">. </w:t>
      </w:r>
      <w:hyperlink r:id="rId23" w:tgtFrame="_blank" w:history="1">
        <w:r w:rsidRPr="00433C46">
          <w:rPr>
            <w:rFonts w:ascii="Times New Roman" w:eastAsia="Times New Roman" w:hAnsi="Times New Roman" w:cs="Times New Roman"/>
            <w:color w:val="0563C1"/>
            <w:sz w:val="24"/>
            <w:szCs w:val="24"/>
            <w:u w:val="single"/>
            <w:lang w:eastAsia="en-IN"/>
          </w:rPr>
          <w:t>http://ymerdigital.com</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lastRenderedPageBreak/>
        <w:t>​</w:t>
      </w:r>
      <w:proofErr w:type="spellStart"/>
      <w:r w:rsidRPr="00433C46">
        <w:rPr>
          <w:rFonts w:ascii="Times New Roman" w:eastAsia="Times New Roman" w:hAnsi="Times New Roman" w:cs="Times New Roman"/>
          <w:sz w:val="24"/>
          <w:szCs w:val="24"/>
          <w:lang w:eastAsia="en-IN"/>
        </w:rPr>
        <w:t>Ladokun</w:t>
      </w:r>
      <w:proofErr w:type="spellEnd"/>
      <w:r w:rsidRPr="00433C46">
        <w:rPr>
          <w:rFonts w:ascii="Times New Roman" w:eastAsia="Times New Roman" w:hAnsi="Times New Roman" w:cs="Times New Roman"/>
          <w:sz w:val="24"/>
          <w:szCs w:val="24"/>
          <w:lang w:eastAsia="en-IN"/>
        </w:rPr>
        <w:t xml:space="preserve">, O. A., &amp; Oni, S. O. (2015).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and Microbiological Analysis of Potable Water in Jericho and </w:t>
      </w:r>
      <w:proofErr w:type="spellStart"/>
      <w:r w:rsidRPr="00433C46">
        <w:rPr>
          <w:rFonts w:ascii="Times New Roman" w:eastAsia="Times New Roman" w:hAnsi="Times New Roman" w:cs="Times New Roman"/>
          <w:sz w:val="24"/>
          <w:szCs w:val="24"/>
          <w:lang w:eastAsia="en-IN"/>
        </w:rPr>
        <w:t>Molete</w:t>
      </w:r>
      <w:proofErr w:type="spellEnd"/>
      <w:r w:rsidRPr="00433C46">
        <w:rPr>
          <w:rFonts w:ascii="Times New Roman" w:eastAsia="Times New Roman" w:hAnsi="Times New Roman" w:cs="Times New Roman"/>
          <w:sz w:val="24"/>
          <w:szCs w:val="24"/>
          <w:lang w:eastAsia="en-IN"/>
        </w:rPr>
        <w:t xml:space="preserve"> Areas of Ibadan Metropolis. </w:t>
      </w:r>
      <w:r w:rsidRPr="00433C46">
        <w:rPr>
          <w:rFonts w:ascii="Times New Roman" w:eastAsia="Times New Roman" w:hAnsi="Times New Roman" w:cs="Times New Roman"/>
          <w:i/>
          <w:iCs/>
          <w:sz w:val="24"/>
          <w:szCs w:val="24"/>
          <w:lang w:eastAsia="en-IN"/>
        </w:rPr>
        <w:t>Advances in Biological Chemistry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05</w:t>
      </w:r>
      <w:r w:rsidRPr="00433C46">
        <w:rPr>
          <w:rFonts w:ascii="Times New Roman" w:eastAsia="Times New Roman" w:hAnsi="Times New Roman" w:cs="Times New Roman"/>
          <w:sz w:val="24"/>
          <w:szCs w:val="24"/>
          <w:lang w:eastAsia="en-IN"/>
        </w:rPr>
        <w:t xml:space="preserve">(04), 197–202. </w:t>
      </w:r>
      <w:hyperlink r:id="rId24" w:tgtFrame="_blank" w:history="1">
        <w:r w:rsidRPr="00433C46">
          <w:rPr>
            <w:rFonts w:ascii="Times New Roman" w:eastAsia="Times New Roman" w:hAnsi="Times New Roman" w:cs="Times New Roman"/>
            <w:color w:val="0563C1"/>
            <w:sz w:val="24"/>
            <w:szCs w:val="24"/>
            <w:u w:val="single"/>
            <w:lang w:eastAsia="en-IN"/>
          </w:rPr>
          <w:t>https://doi.org/10.4236/abc.2015.54016</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Lukubye</w:t>
      </w:r>
      <w:proofErr w:type="spellEnd"/>
      <w:r w:rsidRPr="00433C46">
        <w:rPr>
          <w:rFonts w:ascii="Times New Roman" w:eastAsia="Times New Roman" w:hAnsi="Times New Roman" w:cs="Times New Roman"/>
          <w:sz w:val="24"/>
          <w:szCs w:val="24"/>
          <w:lang w:eastAsia="en-IN"/>
        </w:rPr>
        <w:t xml:space="preserve">, B., &amp; </w:t>
      </w:r>
      <w:proofErr w:type="spellStart"/>
      <w:r w:rsidRPr="00433C46">
        <w:rPr>
          <w:rFonts w:ascii="Times New Roman" w:eastAsia="Times New Roman" w:hAnsi="Times New Roman" w:cs="Times New Roman"/>
          <w:sz w:val="24"/>
          <w:szCs w:val="24"/>
          <w:lang w:eastAsia="en-IN"/>
        </w:rPr>
        <w:t>Andama</w:t>
      </w:r>
      <w:proofErr w:type="spellEnd"/>
      <w:r w:rsidRPr="00433C46">
        <w:rPr>
          <w:rFonts w:ascii="Times New Roman" w:eastAsia="Times New Roman" w:hAnsi="Times New Roman" w:cs="Times New Roman"/>
          <w:sz w:val="24"/>
          <w:szCs w:val="24"/>
          <w:lang w:eastAsia="en-IN"/>
        </w:rPr>
        <w:t xml:space="preserve">, M. (2017).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Quality of Selected Drinking Water Sources in </w:t>
      </w:r>
      <w:proofErr w:type="spellStart"/>
      <w:r w:rsidRPr="00433C46">
        <w:rPr>
          <w:rFonts w:ascii="Times New Roman" w:eastAsia="Times New Roman" w:hAnsi="Times New Roman" w:cs="Times New Roman"/>
          <w:sz w:val="24"/>
          <w:szCs w:val="24"/>
          <w:lang w:eastAsia="en-IN"/>
        </w:rPr>
        <w:t>Mbarara</w:t>
      </w:r>
      <w:proofErr w:type="spellEnd"/>
      <w:r w:rsidRPr="00433C46">
        <w:rPr>
          <w:rFonts w:ascii="Times New Roman" w:eastAsia="Times New Roman" w:hAnsi="Times New Roman" w:cs="Times New Roman"/>
          <w:sz w:val="24"/>
          <w:szCs w:val="24"/>
          <w:lang w:eastAsia="en-IN"/>
        </w:rPr>
        <w:t xml:space="preserve"> Municipality, Uganda. </w:t>
      </w:r>
      <w:r w:rsidRPr="00433C46">
        <w:rPr>
          <w:rFonts w:ascii="Times New Roman" w:eastAsia="Times New Roman" w:hAnsi="Times New Roman" w:cs="Times New Roman"/>
          <w:i/>
          <w:iCs/>
          <w:sz w:val="24"/>
          <w:szCs w:val="24"/>
          <w:lang w:eastAsia="en-IN"/>
        </w:rPr>
        <w:t>Journal of Water Resource and Protection</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09</w:t>
      </w:r>
      <w:r w:rsidRPr="00433C46">
        <w:rPr>
          <w:rFonts w:ascii="Times New Roman" w:eastAsia="Times New Roman" w:hAnsi="Times New Roman" w:cs="Times New Roman"/>
          <w:sz w:val="24"/>
          <w:szCs w:val="24"/>
          <w:lang w:eastAsia="en-IN"/>
        </w:rPr>
        <w:t xml:space="preserve">(07), 707–722. </w:t>
      </w:r>
      <w:hyperlink r:id="rId25" w:tgtFrame="_blank" w:history="1">
        <w:r w:rsidRPr="00433C46">
          <w:rPr>
            <w:rFonts w:ascii="Times New Roman" w:eastAsia="Times New Roman" w:hAnsi="Times New Roman" w:cs="Times New Roman"/>
            <w:color w:val="0563C1"/>
            <w:sz w:val="24"/>
            <w:szCs w:val="24"/>
            <w:u w:val="single"/>
            <w:lang w:eastAsia="en-IN"/>
          </w:rPr>
          <w:t>https://doi.org/10.4236/jwarp.2017.97047</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proofErr w:type="spellStart"/>
      <w:r w:rsidRPr="00433C46">
        <w:rPr>
          <w:rFonts w:ascii="Times New Roman" w:hAnsi="Times New Roman" w:cs="Times New Roman"/>
          <w:color w:val="333333"/>
          <w:sz w:val="24"/>
          <w:szCs w:val="24"/>
          <w:shd w:val="clear" w:color="auto" w:fill="FCFCFC"/>
        </w:rPr>
        <w:t>Othmani</w:t>
      </w:r>
      <w:proofErr w:type="spellEnd"/>
      <w:r w:rsidRPr="00433C46">
        <w:rPr>
          <w:rFonts w:ascii="Times New Roman" w:hAnsi="Times New Roman" w:cs="Times New Roman"/>
          <w:color w:val="333333"/>
          <w:sz w:val="24"/>
          <w:szCs w:val="24"/>
          <w:shd w:val="clear" w:color="auto" w:fill="FCFCFC"/>
        </w:rPr>
        <w:t xml:space="preserve">, B., </w:t>
      </w:r>
      <w:proofErr w:type="spellStart"/>
      <w:r w:rsidRPr="00433C46">
        <w:rPr>
          <w:rFonts w:ascii="Times New Roman" w:hAnsi="Times New Roman" w:cs="Times New Roman"/>
          <w:color w:val="333333"/>
          <w:sz w:val="24"/>
          <w:szCs w:val="24"/>
          <w:shd w:val="clear" w:color="auto" w:fill="FCFCFC"/>
        </w:rPr>
        <w:t>Rasteiro</w:t>
      </w:r>
      <w:proofErr w:type="spellEnd"/>
      <w:r w:rsidRPr="00433C46">
        <w:rPr>
          <w:rFonts w:ascii="Times New Roman" w:hAnsi="Times New Roman" w:cs="Times New Roman"/>
          <w:color w:val="333333"/>
          <w:sz w:val="24"/>
          <w:szCs w:val="24"/>
          <w:shd w:val="clear" w:color="auto" w:fill="FCFCFC"/>
        </w:rPr>
        <w:t xml:space="preserve">, M.G. &amp; </w:t>
      </w:r>
      <w:proofErr w:type="spellStart"/>
      <w:r w:rsidRPr="00433C46">
        <w:rPr>
          <w:rFonts w:ascii="Times New Roman" w:hAnsi="Times New Roman" w:cs="Times New Roman"/>
          <w:color w:val="333333"/>
          <w:sz w:val="24"/>
          <w:szCs w:val="24"/>
          <w:shd w:val="clear" w:color="auto" w:fill="FCFCFC"/>
        </w:rPr>
        <w:t>Khadhraoui</w:t>
      </w:r>
      <w:proofErr w:type="spellEnd"/>
      <w:r w:rsidRPr="00433C46">
        <w:rPr>
          <w:rFonts w:ascii="Times New Roman" w:hAnsi="Times New Roman" w:cs="Times New Roman"/>
          <w:color w:val="333333"/>
          <w:sz w:val="24"/>
          <w:szCs w:val="24"/>
          <w:shd w:val="clear" w:color="auto" w:fill="FCFCFC"/>
        </w:rPr>
        <w:t>, M. Toward green technology: a review on some efficient model plant-based coagulants/flocculants for freshwater and wastewater remediation. </w:t>
      </w:r>
      <w:r w:rsidRPr="00433C46">
        <w:rPr>
          <w:rFonts w:ascii="Times New Roman" w:hAnsi="Times New Roman" w:cs="Times New Roman"/>
          <w:i/>
          <w:iCs/>
          <w:color w:val="333333"/>
          <w:sz w:val="24"/>
          <w:szCs w:val="24"/>
          <w:shd w:val="clear" w:color="auto" w:fill="FCFCFC"/>
        </w:rPr>
        <w:t xml:space="preserve">Clean </w:t>
      </w:r>
      <w:proofErr w:type="spellStart"/>
      <w:r w:rsidRPr="00433C46">
        <w:rPr>
          <w:rFonts w:ascii="Times New Roman" w:hAnsi="Times New Roman" w:cs="Times New Roman"/>
          <w:i/>
          <w:iCs/>
          <w:color w:val="333333"/>
          <w:sz w:val="24"/>
          <w:szCs w:val="24"/>
          <w:shd w:val="clear" w:color="auto" w:fill="FCFCFC"/>
        </w:rPr>
        <w:t>Techn</w:t>
      </w:r>
      <w:proofErr w:type="spellEnd"/>
      <w:r w:rsidRPr="00433C46">
        <w:rPr>
          <w:rFonts w:ascii="Times New Roman" w:hAnsi="Times New Roman" w:cs="Times New Roman"/>
          <w:i/>
          <w:iCs/>
          <w:color w:val="333333"/>
          <w:sz w:val="24"/>
          <w:szCs w:val="24"/>
          <w:shd w:val="clear" w:color="auto" w:fill="FCFCFC"/>
        </w:rPr>
        <w:t xml:space="preserve"> Environ Policy</w:t>
      </w:r>
      <w:r w:rsidRPr="00433C46">
        <w:rPr>
          <w:rFonts w:ascii="Times New Roman" w:hAnsi="Times New Roman" w:cs="Times New Roman"/>
          <w:color w:val="333333"/>
          <w:sz w:val="24"/>
          <w:szCs w:val="24"/>
          <w:shd w:val="clear" w:color="auto" w:fill="FCFCFC"/>
        </w:rPr>
        <w:t> </w:t>
      </w:r>
      <w:r w:rsidRPr="00433C46">
        <w:rPr>
          <w:rFonts w:ascii="Times New Roman" w:hAnsi="Times New Roman" w:cs="Times New Roman"/>
          <w:b/>
          <w:bCs/>
          <w:color w:val="333333"/>
          <w:sz w:val="24"/>
          <w:szCs w:val="24"/>
          <w:shd w:val="clear" w:color="auto" w:fill="FCFCFC"/>
        </w:rPr>
        <w:t>22</w:t>
      </w:r>
      <w:r w:rsidRPr="00433C46">
        <w:rPr>
          <w:rFonts w:ascii="Times New Roman" w:hAnsi="Times New Roman" w:cs="Times New Roman"/>
          <w:color w:val="333333"/>
          <w:sz w:val="24"/>
          <w:szCs w:val="24"/>
          <w:shd w:val="clear" w:color="auto" w:fill="FCFCFC"/>
        </w:rPr>
        <w:t>, 1025–1040 (2020). https://doi.org/10.1007/s10098-020-01858-3</w:t>
      </w:r>
    </w:p>
    <w:p w:rsidR="00874919" w:rsidRPr="00433C46" w:rsidRDefault="00874919" w:rsidP="00433C46">
      <w:pPr>
        <w:pStyle w:val="ListParagraph"/>
        <w:spacing w:after="0" w:line="240" w:lineRule="auto"/>
        <w:jc w:val="both"/>
        <w:textAlignment w:val="baseline"/>
        <w:rPr>
          <w:rFonts w:ascii="Times New Roman" w:eastAsia="Times New Roman" w:hAnsi="Times New Roman" w:cs="Times New Roman"/>
          <w:sz w:val="24"/>
          <w:szCs w:val="24"/>
          <w:lang w:eastAsia="en-IN"/>
        </w:rPr>
      </w:pP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Patil</w:t>
      </w:r>
      <w:proofErr w:type="spellEnd"/>
      <w:r w:rsidRPr="00433C46">
        <w:rPr>
          <w:rFonts w:ascii="Times New Roman" w:eastAsia="Times New Roman" w:hAnsi="Times New Roman" w:cs="Times New Roman"/>
          <w:sz w:val="24"/>
          <w:szCs w:val="24"/>
          <w:lang w:eastAsia="en-IN"/>
        </w:rPr>
        <w:t xml:space="preserve">, V. T., &amp; </w:t>
      </w:r>
      <w:proofErr w:type="spellStart"/>
      <w:r w:rsidRPr="00433C46">
        <w:rPr>
          <w:rFonts w:ascii="Times New Roman" w:eastAsia="Times New Roman" w:hAnsi="Times New Roman" w:cs="Times New Roman"/>
          <w:sz w:val="24"/>
          <w:szCs w:val="24"/>
          <w:lang w:eastAsia="en-IN"/>
        </w:rPr>
        <w:t>Patil</w:t>
      </w:r>
      <w:proofErr w:type="spellEnd"/>
      <w:r w:rsidRPr="00433C46">
        <w:rPr>
          <w:rFonts w:ascii="Times New Roman" w:eastAsia="Times New Roman" w:hAnsi="Times New Roman" w:cs="Times New Roman"/>
          <w:sz w:val="24"/>
          <w:szCs w:val="24"/>
          <w:lang w:eastAsia="en-IN"/>
        </w:rPr>
        <w:t>, P. R. (</w:t>
      </w:r>
      <w:proofErr w:type="spellStart"/>
      <w:r w:rsidRPr="00433C46">
        <w:rPr>
          <w:rFonts w:ascii="Times New Roman" w:eastAsia="Times New Roman" w:hAnsi="Times New Roman" w:cs="Times New Roman"/>
          <w:sz w:val="24"/>
          <w:szCs w:val="24"/>
          <w:lang w:eastAsia="en-IN"/>
        </w:rPr>
        <w:t>n.d.</w:t>
      </w:r>
      <w:proofErr w:type="spellEnd"/>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 xml:space="preserve">Physicochemical Analysis of Selected Groundwater Samples of </w:t>
      </w:r>
      <w:proofErr w:type="spellStart"/>
      <w:r w:rsidRPr="00433C46">
        <w:rPr>
          <w:rFonts w:ascii="Times New Roman" w:eastAsia="Times New Roman" w:hAnsi="Times New Roman" w:cs="Times New Roman"/>
          <w:i/>
          <w:iCs/>
          <w:sz w:val="24"/>
          <w:szCs w:val="24"/>
          <w:lang w:eastAsia="en-IN"/>
        </w:rPr>
        <w:t>Amalner</w:t>
      </w:r>
      <w:proofErr w:type="spellEnd"/>
      <w:r w:rsidRPr="00433C46">
        <w:rPr>
          <w:rFonts w:ascii="Times New Roman" w:eastAsia="Times New Roman" w:hAnsi="Times New Roman" w:cs="Times New Roman"/>
          <w:i/>
          <w:iCs/>
          <w:sz w:val="24"/>
          <w:szCs w:val="24"/>
          <w:lang w:eastAsia="en-IN"/>
        </w:rPr>
        <w:t xml:space="preserve"> Town in </w:t>
      </w:r>
      <w:proofErr w:type="spellStart"/>
      <w:r w:rsidRPr="00433C46">
        <w:rPr>
          <w:rFonts w:ascii="Times New Roman" w:eastAsia="Times New Roman" w:hAnsi="Times New Roman" w:cs="Times New Roman"/>
          <w:i/>
          <w:iCs/>
          <w:sz w:val="24"/>
          <w:szCs w:val="24"/>
          <w:lang w:eastAsia="en-IN"/>
        </w:rPr>
        <w:t>Jalgaon</w:t>
      </w:r>
      <w:proofErr w:type="spellEnd"/>
      <w:r w:rsidRPr="00433C46">
        <w:rPr>
          <w:rFonts w:ascii="Times New Roman" w:eastAsia="Times New Roman" w:hAnsi="Times New Roman" w:cs="Times New Roman"/>
          <w:i/>
          <w:iCs/>
          <w:sz w:val="24"/>
          <w:szCs w:val="24"/>
          <w:lang w:eastAsia="en-IN"/>
        </w:rPr>
        <w:t xml:space="preserve"> District, Maharashtra, India</w:t>
      </w:r>
      <w:r w:rsidRPr="00433C46">
        <w:rPr>
          <w:rFonts w:ascii="Times New Roman" w:eastAsia="Times New Roman" w:hAnsi="Times New Roman" w:cs="Times New Roman"/>
          <w:sz w:val="24"/>
          <w:szCs w:val="24"/>
          <w:lang w:eastAsia="en-IN"/>
        </w:rPr>
        <w:t xml:space="preserve"> (Vol. 7, Issue 1). </w:t>
      </w:r>
      <w:hyperlink r:id="rId26" w:tgtFrame="_blank" w:history="1">
        <w:r w:rsidRPr="00433C46">
          <w:rPr>
            <w:rFonts w:ascii="Times New Roman" w:eastAsia="Times New Roman" w:hAnsi="Times New Roman" w:cs="Times New Roman"/>
            <w:color w:val="0563C1"/>
            <w:sz w:val="24"/>
            <w:szCs w:val="24"/>
            <w:u w:val="single"/>
            <w:lang w:eastAsia="en-IN"/>
          </w:rPr>
          <w:t>http://www.e</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​Prasad, N. R., &amp; </w:t>
      </w:r>
      <w:proofErr w:type="spellStart"/>
      <w:r w:rsidRPr="00433C46">
        <w:rPr>
          <w:rFonts w:ascii="Times New Roman" w:eastAsia="Times New Roman" w:hAnsi="Times New Roman" w:cs="Times New Roman"/>
          <w:sz w:val="24"/>
          <w:szCs w:val="24"/>
          <w:lang w:eastAsia="en-IN"/>
        </w:rPr>
        <w:t>Patil</w:t>
      </w:r>
      <w:proofErr w:type="spellEnd"/>
      <w:r w:rsidRPr="00433C46">
        <w:rPr>
          <w:rFonts w:ascii="Times New Roman" w:eastAsia="Times New Roman" w:hAnsi="Times New Roman" w:cs="Times New Roman"/>
          <w:sz w:val="24"/>
          <w:szCs w:val="24"/>
          <w:lang w:eastAsia="en-IN"/>
        </w:rPr>
        <w:t xml:space="preserve">, J. M. (2008). A study of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parameters of </w:t>
      </w:r>
      <w:proofErr w:type="spellStart"/>
      <w:proofErr w:type="gramStart"/>
      <w:r w:rsidRPr="00433C46">
        <w:rPr>
          <w:rFonts w:ascii="Times New Roman" w:eastAsia="Times New Roman" w:hAnsi="Times New Roman" w:cs="Times New Roman"/>
          <w:sz w:val="24"/>
          <w:szCs w:val="24"/>
          <w:lang w:eastAsia="en-IN"/>
        </w:rPr>
        <w:t>krishna</w:t>
      </w:r>
      <w:proofErr w:type="spellEnd"/>
      <w:proofErr w:type="gramEnd"/>
      <w:r w:rsidRPr="00433C46">
        <w:rPr>
          <w:rFonts w:ascii="Times New Roman" w:eastAsia="Times New Roman" w:hAnsi="Times New Roman" w:cs="Times New Roman"/>
          <w:sz w:val="24"/>
          <w:szCs w:val="24"/>
          <w:lang w:eastAsia="en-IN"/>
        </w:rPr>
        <w:t xml:space="preserve"> river water particularly in western </w:t>
      </w:r>
      <w:proofErr w:type="spellStart"/>
      <w:r w:rsidRPr="00433C46">
        <w:rPr>
          <w:rFonts w:ascii="Times New Roman" w:eastAsia="Times New Roman" w:hAnsi="Times New Roman" w:cs="Times New Roman"/>
          <w:sz w:val="24"/>
          <w:szCs w:val="24"/>
          <w:lang w:eastAsia="en-IN"/>
        </w:rPr>
        <w:t>maharashtra</w:t>
      </w:r>
      <w:proofErr w:type="spellEnd"/>
      <w:r w:rsidRPr="00433C46">
        <w:rPr>
          <w:rFonts w:ascii="Times New Roman" w:eastAsia="Times New Roman" w:hAnsi="Times New Roman" w:cs="Times New Roman"/>
          <w:sz w:val="24"/>
          <w:szCs w:val="24"/>
          <w:lang w:eastAsia="en-IN"/>
        </w:rPr>
        <w:t xml:space="preserve">. In </w:t>
      </w:r>
      <w:r w:rsidRPr="00433C46">
        <w:rPr>
          <w:rFonts w:ascii="Times New Roman" w:eastAsia="Times New Roman" w:hAnsi="Times New Roman" w:cs="Times New Roman"/>
          <w:i/>
          <w:iCs/>
          <w:sz w:val="24"/>
          <w:szCs w:val="24"/>
          <w:lang w:eastAsia="en-IN"/>
        </w:rPr>
        <w:t xml:space="preserve">RJC </w:t>
      </w:r>
      <w:proofErr w:type="spellStart"/>
      <w:r w:rsidRPr="00433C46">
        <w:rPr>
          <w:rFonts w:ascii="Times New Roman" w:eastAsia="Times New Roman" w:hAnsi="Times New Roman" w:cs="Times New Roman"/>
          <w:i/>
          <w:iCs/>
          <w:sz w:val="24"/>
          <w:szCs w:val="24"/>
          <w:lang w:eastAsia="en-IN"/>
        </w:rPr>
        <w:t>Rasayan</w:t>
      </w:r>
      <w:proofErr w:type="spellEnd"/>
      <w:r w:rsidRPr="00433C46">
        <w:rPr>
          <w:rFonts w:ascii="Times New Roman" w:eastAsia="Times New Roman" w:hAnsi="Times New Roman" w:cs="Times New Roman"/>
          <w:i/>
          <w:iCs/>
          <w:sz w:val="24"/>
          <w:szCs w:val="24"/>
          <w:lang w:eastAsia="en-IN"/>
        </w:rPr>
        <w:t xml:space="preserve"> J. </w:t>
      </w:r>
      <w:proofErr w:type="spellStart"/>
      <w:r w:rsidRPr="00433C46">
        <w:rPr>
          <w:rFonts w:ascii="Times New Roman" w:eastAsia="Times New Roman" w:hAnsi="Times New Roman" w:cs="Times New Roman"/>
          <w:i/>
          <w:iCs/>
          <w:sz w:val="24"/>
          <w:szCs w:val="24"/>
          <w:lang w:eastAsia="en-IN"/>
        </w:rPr>
        <w:t>Chem</w:t>
      </w:r>
      <w:proofErr w:type="spellEnd"/>
      <w:r w:rsidRPr="00433C46">
        <w:rPr>
          <w:rFonts w:ascii="Times New Roman" w:eastAsia="Times New Roman" w:hAnsi="Times New Roman" w:cs="Times New Roman"/>
          <w:sz w:val="24"/>
          <w:szCs w:val="24"/>
          <w:lang w:eastAsia="en-IN"/>
        </w:rPr>
        <w:t xml:space="preserve"> (Vol. 1, Issue 4).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proofErr w:type="spellStart"/>
      <w:r w:rsidRPr="00433C46">
        <w:rPr>
          <w:rFonts w:ascii="Times New Roman" w:eastAsia="Times New Roman" w:hAnsi="Times New Roman" w:cs="Times New Roman"/>
          <w:sz w:val="24"/>
          <w:szCs w:val="24"/>
          <w:lang w:eastAsia="en-IN"/>
        </w:rPr>
        <w:t>Rahmanian</w:t>
      </w:r>
      <w:proofErr w:type="spellEnd"/>
      <w:r w:rsidRPr="00433C46">
        <w:rPr>
          <w:rFonts w:ascii="Times New Roman" w:eastAsia="Times New Roman" w:hAnsi="Times New Roman" w:cs="Times New Roman"/>
          <w:sz w:val="24"/>
          <w:szCs w:val="24"/>
          <w:lang w:eastAsia="en-IN"/>
        </w:rPr>
        <w:t xml:space="preserve">, N., Ali, S. H. B., </w:t>
      </w:r>
      <w:proofErr w:type="spellStart"/>
      <w:r w:rsidRPr="00433C46">
        <w:rPr>
          <w:rFonts w:ascii="Times New Roman" w:eastAsia="Times New Roman" w:hAnsi="Times New Roman" w:cs="Times New Roman"/>
          <w:sz w:val="24"/>
          <w:szCs w:val="24"/>
          <w:lang w:eastAsia="en-IN"/>
        </w:rPr>
        <w:t>Homayoonfard</w:t>
      </w:r>
      <w:proofErr w:type="spellEnd"/>
      <w:r w:rsidRPr="00433C46">
        <w:rPr>
          <w:rFonts w:ascii="Times New Roman" w:eastAsia="Times New Roman" w:hAnsi="Times New Roman" w:cs="Times New Roman"/>
          <w:sz w:val="24"/>
          <w:szCs w:val="24"/>
          <w:lang w:eastAsia="en-IN"/>
        </w:rPr>
        <w:t xml:space="preserve">, M., Ali, N. J., </w:t>
      </w:r>
      <w:proofErr w:type="spellStart"/>
      <w:r w:rsidRPr="00433C46">
        <w:rPr>
          <w:rFonts w:ascii="Times New Roman" w:eastAsia="Times New Roman" w:hAnsi="Times New Roman" w:cs="Times New Roman"/>
          <w:sz w:val="24"/>
          <w:szCs w:val="24"/>
          <w:lang w:eastAsia="en-IN"/>
        </w:rPr>
        <w:t>Rehan</w:t>
      </w:r>
      <w:proofErr w:type="spellEnd"/>
      <w:r w:rsidRPr="00433C46">
        <w:rPr>
          <w:rFonts w:ascii="Times New Roman" w:eastAsia="Times New Roman" w:hAnsi="Times New Roman" w:cs="Times New Roman"/>
          <w:sz w:val="24"/>
          <w:szCs w:val="24"/>
          <w:lang w:eastAsia="en-IN"/>
        </w:rPr>
        <w:t xml:space="preserve">, M., </w:t>
      </w:r>
      <w:proofErr w:type="spellStart"/>
      <w:r w:rsidRPr="00433C46">
        <w:rPr>
          <w:rFonts w:ascii="Times New Roman" w:eastAsia="Times New Roman" w:hAnsi="Times New Roman" w:cs="Times New Roman"/>
          <w:sz w:val="24"/>
          <w:szCs w:val="24"/>
          <w:lang w:eastAsia="en-IN"/>
        </w:rPr>
        <w:t>Sadef</w:t>
      </w:r>
      <w:proofErr w:type="spellEnd"/>
      <w:r w:rsidRPr="00433C46">
        <w:rPr>
          <w:rFonts w:ascii="Times New Roman" w:eastAsia="Times New Roman" w:hAnsi="Times New Roman" w:cs="Times New Roman"/>
          <w:sz w:val="24"/>
          <w:szCs w:val="24"/>
          <w:lang w:eastAsia="en-IN"/>
        </w:rPr>
        <w:t xml:space="preserve">, Y., &amp; </w:t>
      </w:r>
      <w:proofErr w:type="spellStart"/>
      <w:r w:rsidRPr="00433C46">
        <w:rPr>
          <w:rFonts w:ascii="Times New Roman" w:eastAsia="Times New Roman" w:hAnsi="Times New Roman" w:cs="Times New Roman"/>
          <w:sz w:val="24"/>
          <w:szCs w:val="24"/>
          <w:lang w:eastAsia="en-IN"/>
        </w:rPr>
        <w:t>Nizami</w:t>
      </w:r>
      <w:proofErr w:type="spellEnd"/>
      <w:r w:rsidRPr="00433C46">
        <w:rPr>
          <w:rFonts w:ascii="Times New Roman" w:eastAsia="Times New Roman" w:hAnsi="Times New Roman" w:cs="Times New Roman"/>
          <w:sz w:val="24"/>
          <w:szCs w:val="24"/>
          <w:lang w:eastAsia="en-IN"/>
        </w:rPr>
        <w:t xml:space="preserve">, A. S. (2015). Analysis of physiochemical parameters to evaluate the drinking water quality in the state of </w:t>
      </w:r>
      <w:proofErr w:type="spellStart"/>
      <w:r w:rsidRPr="00433C46">
        <w:rPr>
          <w:rFonts w:ascii="Times New Roman" w:eastAsia="Times New Roman" w:hAnsi="Times New Roman" w:cs="Times New Roman"/>
          <w:sz w:val="24"/>
          <w:szCs w:val="24"/>
          <w:lang w:eastAsia="en-IN"/>
        </w:rPr>
        <w:t>perak</w:t>
      </w:r>
      <w:proofErr w:type="spellEnd"/>
      <w:r w:rsidRPr="00433C46">
        <w:rPr>
          <w:rFonts w:ascii="Times New Roman" w:eastAsia="Times New Roman" w:hAnsi="Times New Roman" w:cs="Times New Roman"/>
          <w:sz w:val="24"/>
          <w:szCs w:val="24"/>
          <w:lang w:eastAsia="en-IN"/>
        </w:rPr>
        <w:t xml:space="preserve">, Malaysia. </w:t>
      </w:r>
      <w:r w:rsidRPr="00433C46">
        <w:rPr>
          <w:rFonts w:ascii="Times New Roman" w:eastAsia="Times New Roman" w:hAnsi="Times New Roman" w:cs="Times New Roman"/>
          <w:i/>
          <w:iCs/>
          <w:sz w:val="24"/>
          <w:szCs w:val="24"/>
          <w:lang w:eastAsia="en-IN"/>
        </w:rPr>
        <w:t>Journal of Chemistry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2015</w:t>
      </w:r>
      <w:r w:rsidRPr="00433C46">
        <w:rPr>
          <w:rFonts w:ascii="Times New Roman" w:eastAsia="Times New Roman" w:hAnsi="Times New Roman" w:cs="Times New Roman"/>
          <w:sz w:val="24"/>
          <w:szCs w:val="24"/>
          <w:lang w:eastAsia="en-IN"/>
        </w:rPr>
        <w:t xml:space="preserve">. </w:t>
      </w:r>
      <w:hyperlink r:id="rId27" w:tgtFrame="_blank" w:history="1">
        <w:r w:rsidRPr="00433C46">
          <w:rPr>
            <w:rFonts w:ascii="Times New Roman" w:eastAsia="Times New Roman" w:hAnsi="Times New Roman" w:cs="Times New Roman"/>
            <w:color w:val="0563C1"/>
            <w:sz w:val="24"/>
            <w:szCs w:val="24"/>
            <w:u w:val="single"/>
            <w:lang w:eastAsia="en-IN"/>
          </w:rPr>
          <w:t>https://doi.org/10.1155/2015/716125</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​Roy, R. (2018). An Introduction to water quality analysis. </w:t>
      </w:r>
      <w:r w:rsidRPr="00433C46">
        <w:rPr>
          <w:rFonts w:ascii="Times New Roman" w:eastAsia="Times New Roman" w:hAnsi="Times New Roman" w:cs="Times New Roman"/>
          <w:i/>
          <w:iCs/>
          <w:sz w:val="24"/>
          <w:szCs w:val="24"/>
          <w:lang w:eastAsia="en-IN"/>
        </w:rPr>
        <w:t>ESSENCE – International Journal for Environmental Rehabilitation and Conservation</w:t>
      </w:r>
      <w:r w:rsidRPr="00433C46">
        <w:rPr>
          <w:rFonts w:ascii="Times New Roman" w:eastAsia="Times New Roman" w:hAnsi="Times New Roman" w:cs="Times New Roman"/>
          <w:sz w:val="24"/>
          <w:szCs w:val="24"/>
          <w:lang w:eastAsia="en-IN"/>
        </w:rPr>
        <w:t xml:space="preserve">, 94–100. </w:t>
      </w:r>
      <w:hyperlink r:id="rId28" w:tgtFrame="_blank" w:history="1">
        <w:r w:rsidRPr="00433C46">
          <w:rPr>
            <w:rFonts w:ascii="Times New Roman" w:eastAsia="Times New Roman" w:hAnsi="Times New Roman" w:cs="Times New Roman"/>
            <w:color w:val="0563C1"/>
            <w:sz w:val="24"/>
            <w:szCs w:val="24"/>
            <w:u w:val="single"/>
            <w:lang w:eastAsia="en-IN"/>
          </w:rPr>
          <w:t>https://doi.org/10.31786/09756272.18.9.2.214</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Saleem</w:t>
      </w:r>
      <w:proofErr w:type="spellEnd"/>
      <w:r w:rsidRPr="00433C46">
        <w:rPr>
          <w:rFonts w:ascii="Times New Roman" w:eastAsia="Times New Roman" w:hAnsi="Times New Roman" w:cs="Times New Roman"/>
          <w:sz w:val="24"/>
          <w:szCs w:val="24"/>
          <w:lang w:eastAsia="en-IN"/>
        </w:rPr>
        <w:t xml:space="preserve">, M., </w:t>
      </w:r>
      <w:proofErr w:type="spellStart"/>
      <w:r w:rsidRPr="00433C46">
        <w:rPr>
          <w:rFonts w:ascii="Times New Roman" w:eastAsia="Times New Roman" w:hAnsi="Times New Roman" w:cs="Times New Roman"/>
          <w:sz w:val="24"/>
          <w:szCs w:val="24"/>
          <w:lang w:eastAsia="en-IN"/>
        </w:rPr>
        <w:t>Hussain</w:t>
      </w:r>
      <w:proofErr w:type="spellEnd"/>
      <w:r w:rsidRPr="00433C46">
        <w:rPr>
          <w:rFonts w:ascii="Times New Roman" w:eastAsia="Times New Roman" w:hAnsi="Times New Roman" w:cs="Times New Roman"/>
          <w:sz w:val="24"/>
          <w:szCs w:val="24"/>
          <w:lang w:eastAsia="en-IN"/>
        </w:rPr>
        <w:t xml:space="preserve">, A., &amp; </w:t>
      </w:r>
      <w:proofErr w:type="spellStart"/>
      <w:r w:rsidRPr="00433C46">
        <w:rPr>
          <w:rFonts w:ascii="Times New Roman" w:eastAsia="Times New Roman" w:hAnsi="Times New Roman" w:cs="Times New Roman"/>
          <w:sz w:val="24"/>
          <w:szCs w:val="24"/>
          <w:lang w:eastAsia="en-IN"/>
        </w:rPr>
        <w:t>Mahmood</w:t>
      </w:r>
      <w:proofErr w:type="spellEnd"/>
      <w:r w:rsidRPr="00433C46">
        <w:rPr>
          <w:rFonts w:ascii="Times New Roman" w:eastAsia="Times New Roman" w:hAnsi="Times New Roman" w:cs="Times New Roman"/>
          <w:sz w:val="24"/>
          <w:szCs w:val="24"/>
          <w:lang w:eastAsia="en-IN"/>
        </w:rPr>
        <w:t xml:space="preserve">, G. (2016). Analysis of groundwater quality using water quality index: A case study of greater Noida (Region), Uttar Pradesh (U.P), India. </w:t>
      </w:r>
      <w:r w:rsidRPr="00433C46">
        <w:rPr>
          <w:rFonts w:ascii="Times New Roman" w:eastAsia="Times New Roman" w:hAnsi="Times New Roman" w:cs="Times New Roman"/>
          <w:i/>
          <w:iCs/>
          <w:sz w:val="24"/>
          <w:szCs w:val="24"/>
          <w:lang w:eastAsia="en-IN"/>
        </w:rPr>
        <w:t>Cogent Engineering</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3</w:t>
      </w:r>
      <w:r w:rsidRPr="00433C46">
        <w:rPr>
          <w:rFonts w:ascii="Times New Roman" w:eastAsia="Times New Roman" w:hAnsi="Times New Roman" w:cs="Times New Roman"/>
          <w:sz w:val="24"/>
          <w:szCs w:val="24"/>
          <w:lang w:eastAsia="en-IN"/>
        </w:rPr>
        <w:t xml:space="preserve">(1). </w:t>
      </w:r>
      <w:hyperlink r:id="rId29" w:tgtFrame="_blank" w:history="1">
        <w:r w:rsidRPr="00433C46">
          <w:rPr>
            <w:rFonts w:ascii="Times New Roman" w:eastAsia="Times New Roman" w:hAnsi="Times New Roman" w:cs="Times New Roman"/>
            <w:color w:val="0563C1"/>
            <w:sz w:val="24"/>
            <w:szCs w:val="24"/>
            <w:u w:val="single"/>
            <w:lang w:eastAsia="en-IN"/>
          </w:rPr>
          <w:t>https://doi.org/10.1080/23311916.2016.1237927</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Sarita</w:t>
      </w:r>
      <w:proofErr w:type="spellEnd"/>
      <w:r w:rsidRPr="00433C46">
        <w:rPr>
          <w:rFonts w:ascii="Times New Roman" w:eastAsia="Times New Roman" w:hAnsi="Times New Roman" w:cs="Times New Roman"/>
          <w:sz w:val="24"/>
          <w:szCs w:val="24"/>
          <w:lang w:eastAsia="en-IN"/>
        </w:rPr>
        <w:t xml:space="preserve">, S., &amp; </w:t>
      </w:r>
      <w:proofErr w:type="spellStart"/>
      <w:r w:rsidRPr="00433C46">
        <w:rPr>
          <w:rFonts w:ascii="Times New Roman" w:eastAsia="Times New Roman" w:hAnsi="Times New Roman" w:cs="Times New Roman"/>
          <w:sz w:val="24"/>
          <w:szCs w:val="24"/>
          <w:lang w:eastAsia="en-IN"/>
        </w:rPr>
        <w:t>Brahmaji</w:t>
      </w:r>
      <w:proofErr w:type="spellEnd"/>
      <w:r w:rsidRPr="00433C46">
        <w:rPr>
          <w:rFonts w:ascii="Times New Roman" w:eastAsia="Times New Roman" w:hAnsi="Times New Roman" w:cs="Times New Roman"/>
          <w:sz w:val="24"/>
          <w:szCs w:val="24"/>
          <w:lang w:eastAsia="en-IN"/>
        </w:rPr>
        <w:t xml:space="preserve"> Rao, P. (2020). Water Quality Index for the Groundwater Analysis in </w:t>
      </w:r>
      <w:proofErr w:type="spellStart"/>
      <w:r w:rsidRPr="00433C46">
        <w:rPr>
          <w:rFonts w:ascii="Times New Roman" w:eastAsia="Times New Roman" w:hAnsi="Times New Roman" w:cs="Times New Roman"/>
          <w:sz w:val="24"/>
          <w:szCs w:val="24"/>
          <w:lang w:eastAsia="en-IN"/>
        </w:rPr>
        <w:t>Pedana</w:t>
      </w:r>
      <w:proofErr w:type="spellEnd"/>
      <w:r w:rsidRPr="00433C46">
        <w:rPr>
          <w:rFonts w:ascii="Times New Roman" w:eastAsia="Times New Roman" w:hAnsi="Times New Roman" w:cs="Times New Roman"/>
          <w:sz w:val="24"/>
          <w:szCs w:val="24"/>
          <w:lang w:eastAsia="en-IN"/>
        </w:rPr>
        <w:t xml:space="preserve"> </w:t>
      </w:r>
      <w:proofErr w:type="spellStart"/>
      <w:r w:rsidRPr="00433C46">
        <w:rPr>
          <w:rFonts w:ascii="Times New Roman" w:eastAsia="Times New Roman" w:hAnsi="Times New Roman" w:cs="Times New Roman"/>
          <w:sz w:val="24"/>
          <w:szCs w:val="24"/>
          <w:lang w:eastAsia="en-IN"/>
        </w:rPr>
        <w:t>Mandal</w:t>
      </w:r>
      <w:proofErr w:type="spellEnd"/>
      <w:r w:rsidRPr="00433C46">
        <w:rPr>
          <w:rFonts w:ascii="Times New Roman" w:eastAsia="Times New Roman" w:hAnsi="Times New Roman" w:cs="Times New Roman"/>
          <w:sz w:val="24"/>
          <w:szCs w:val="24"/>
          <w:lang w:eastAsia="en-IN"/>
        </w:rPr>
        <w:t xml:space="preserve">, Krishna District, Andhra Pradesh, India. </w:t>
      </w:r>
      <w:r w:rsidRPr="00433C46">
        <w:rPr>
          <w:rFonts w:ascii="Times New Roman" w:eastAsia="Times New Roman" w:hAnsi="Times New Roman" w:cs="Times New Roman"/>
          <w:i/>
          <w:iCs/>
          <w:sz w:val="24"/>
          <w:szCs w:val="24"/>
          <w:lang w:eastAsia="en-IN"/>
        </w:rPr>
        <w:t>Applied Ecology and Environmental Sciences</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8</w:t>
      </w:r>
      <w:r w:rsidRPr="00433C46">
        <w:rPr>
          <w:rFonts w:ascii="Times New Roman" w:eastAsia="Times New Roman" w:hAnsi="Times New Roman" w:cs="Times New Roman"/>
          <w:sz w:val="24"/>
          <w:szCs w:val="24"/>
          <w:lang w:eastAsia="en-IN"/>
        </w:rPr>
        <w:t xml:space="preserve">(6), 336–339. </w:t>
      </w:r>
      <w:hyperlink r:id="rId30" w:tgtFrame="_blank" w:history="1">
        <w:r w:rsidRPr="00433C46">
          <w:rPr>
            <w:rFonts w:ascii="Times New Roman" w:eastAsia="Times New Roman" w:hAnsi="Times New Roman" w:cs="Times New Roman"/>
            <w:color w:val="0563C1"/>
            <w:sz w:val="24"/>
            <w:szCs w:val="24"/>
            <w:u w:val="single"/>
            <w:lang w:eastAsia="en-IN"/>
          </w:rPr>
          <w:t>https://doi.org/10.12691/aees-8-6-2</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​Shukla, D. (2013). “Physicochemical Analysis of Water from Various Sources and Their Comparative Studies.” </w:t>
      </w:r>
      <w:r w:rsidRPr="00433C46">
        <w:rPr>
          <w:rFonts w:ascii="Times New Roman" w:eastAsia="Times New Roman" w:hAnsi="Times New Roman" w:cs="Times New Roman"/>
          <w:i/>
          <w:iCs/>
          <w:sz w:val="24"/>
          <w:szCs w:val="24"/>
          <w:lang w:eastAsia="en-IN"/>
        </w:rPr>
        <w:t xml:space="preserve">IOSR Journal </w:t>
      </w:r>
      <w:proofErr w:type="gramStart"/>
      <w:r w:rsidRPr="00433C46">
        <w:rPr>
          <w:rFonts w:ascii="Times New Roman" w:eastAsia="Times New Roman" w:hAnsi="Times New Roman" w:cs="Times New Roman"/>
          <w:i/>
          <w:iCs/>
          <w:sz w:val="24"/>
          <w:szCs w:val="24"/>
          <w:lang w:eastAsia="en-IN"/>
        </w:rPr>
        <w:t>Of</w:t>
      </w:r>
      <w:proofErr w:type="gramEnd"/>
      <w:r w:rsidRPr="00433C46">
        <w:rPr>
          <w:rFonts w:ascii="Times New Roman" w:eastAsia="Times New Roman" w:hAnsi="Times New Roman" w:cs="Times New Roman"/>
          <w:i/>
          <w:iCs/>
          <w:sz w:val="24"/>
          <w:szCs w:val="24"/>
          <w:lang w:eastAsia="en-IN"/>
        </w:rPr>
        <w:t xml:space="preserve"> Environmental Science, Toxicology And Food Technology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5</w:t>
      </w:r>
      <w:r w:rsidRPr="00433C46">
        <w:rPr>
          <w:rFonts w:ascii="Times New Roman" w:eastAsia="Times New Roman" w:hAnsi="Times New Roman" w:cs="Times New Roman"/>
          <w:sz w:val="24"/>
          <w:szCs w:val="24"/>
          <w:lang w:eastAsia="en-IN"/>
        </w:rPr>
        <w:t xml:space="preserve">(3), 89–92. </w:t>
      </w:r>
      <w:hyperlink r:id="rId31" w:tgtFrame="_blank" w:history="1">
        <w:r w:rsidRPr="00433C46">
          <w:rPr>
            <w:rFonts w:ascii="Times New Roman" w:eastAsia="Times New Roman" w:hAnsi="Times New Roman" w:cs="Times New Roman"/>
            <w:color w:val="0563C1"/>
            <w:sz w:val="24"/>
            <w:szCs w:val="24"/>
            <w:u w:val="single"/>
            <w:lang w:eastAsia="en-IN"/>
          </w:rPr>
          <w:t>https://doi.org/10.9790/2402-0538992</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Shyamala</w:t>
      </w:r>
      <w:proofErr w:type="spellEnd"/>
      <w:r w:rsidRPr="00433C46">
        <w:rPr>
          <w:rFonts w:ascii="Times New Roman" w:eastAsia="Times New Roman" w:hAnsi="Times New Roman" w:cs="Times New Roman"/>
          <w:sz w:val="24"/>
          <w:szCs w:val="24"/>
          <w:lang w:eastAsia="en-IN"/>
        </w:rPr>
        <w:t xml:space="preserve">, R., </w:t>
      </w:r>
      <w:proofErr w:type="spellStart"/>
      <w:r w:rsidRPr="00433C46">
        <w:rPr>
          <w:rFonts w:ascii="Times New Roman" w:eastAsia="Times New Roman" w:hAnsi="Times New Roman" w:cs="Times New Roman"/>
          <w:sz w:val="24"/>
          <w:szCs w:val="24"/>
          <w:lang w:eastAsia="en-IN"/>
        </w:rPr>
        <w:t>Shanthi</w:t>
      </w:r>
      <w:proofErr w:type="spellEnd"/>
      <w:r w:rsidRPr="00433C46">
        <w:rPr>
          <w:rFonts w:ascii="Times New Roman" w:eastAsia="Times New Roman" w:hAnsi="Times New Roman" w:cs="Times New Roman"/>
          <w:sz w:val="24"/>
          <w:szCs w:val="24"/>
          <w:lang w:eastAsia="en-IN"/>
        </w:rPr>
        <w:t xml:space="preserve">, M., &amp; </w:t>
      </w:r>
      <w:proofErr w:type="spellStart"/>
      <w:r w:rsidRPr="00433C46">
        <w:rPr>
          <w:rFonts w:ascii="Times New Roman" w:eastAsia="Times New Roman" w:hAnsi="Times New Roman" w:cs="Times New Roman"/>
          <w:sz w:val="24"/>
          <w:szCs w:val="24"/>
          <w:lang w:eastAsia="en-IN"/>
        </w:rPr>
        <w:t>Lalitha</w:t>
      </w:r>
      <w:proofErr w:type="spellEnd"/>
      <w:r w:rsidRPr="00433C46">
        <w:rPr>
          <w:rFonts w:ascii="Times New Roman" w:eastAsia="Times New Roman" w:hAnsi="Times New Roman" w:cs="Times New Roman"/>
          <w:sz w:val="24"/>
          <w:szCs w:val="24"/>
          <w:lang w:eastAsia="en-IN"/>
        </w:rPr>
        <w:t xml:space="preserve">, P. (2008). </w:t>
      </w:r>
      <w:r w:rsidRPr="00433C46">
        <w:rPr>
          <w:rFonts w:ascii="Times New Roman" w:eastAsia="Times New Roman" w:hAnsi="Times New Roman" w:cs="Times New Roman"/>
          <w:i/>
          <w:iCs/>
          <w:sz w:val="24"/>
          <w:szCs w:val="24"/>
          <w:lang w:eastAsia="en-IN"/>
        </w:rPr>
        <w:t xml:space="preserve">Physicochemical Analysis of </w:t>
      </w:r>
      <w:proofErr w:type="spellStart"/>
      <w:r w:rsidRPr="00433C46">
        <w:rPr>
          <w:rFonts w:ascii="Times New Roman" w:eastAsia="Times New Roman" w:hAnsi="Times New Roman" w:cs="Times New Roman"/>
          <w:i/>
          <w:iCs/>
          <w:sz w:val="24"/>
          <w:szCs w:val="24"/>
          <w:lang w:eastAsia="en-IN"/>
        </w:rPr>
        <w:t>Borewell</w:t>
      </w:r>
      <w:proofErr w:type="spellEnd"/>
      <w:r w:rsidRPr="00433C46">
        <w:rPr>
          <w:rFonts w:ascii="Times New Roman" w:eastAsia="Times New Roman" w:hAnsi="Times New Roman" w:cs="Times New Roman"/>
          <w:i/>
          <w:iCs/>
          <w:sz w:val="24"/>
          <w:szCs w:val="24"/>
          <w:lang w:eastAsia="en-IN"/>
        </w:rPr>
        <w:t xml:space="preserve"> Water Samples of </w:t>
      </w:r>
      <w:proofErr w:type="spellStart"/>
      <w:r w:rsidRPr="00433C46">
        <w:rPr>
          <w:rFonts w:ascii="Times New Roman" w:eastAsia="Times New Roman" w:hAnsi="Times New Roman" w:cs="Times New Roman"/>
          <w:i/>
          <w:iCs/>
          <w:sz w:val="24"/>
          <w:szCs w:val="24"/>
          <w:lang w:eastAsia="en-IN"/>
        </w:rPr>
        <w:t>Telungupalayam</w:t>
      </w:r>
      <w:proofErr w:type="spellEnd"/>
      <w:r w:rsidRPr="00433C46">
        <w:rPr>
          <w:rFonts w:ascii="Times New Roman" w:eastAsia="Times New Roman" w:hAnsi="Times New Roman" w:cs="Times New Roman"/>
          <w:i/>
          <w:iCs/>
          <w:sz w:val="24"/>
          <w:szCs w:val="24"/>
          <w:lang w:eastAsia="en-IN"/>
        </w:rPr>
        <w:t xml:space="preserve"> Area in Coimbatore District, </w:t>
      </w:r>
      <w:proofErr w:type="spellStart"/>
      <w:r w:rsidRPr="00433C46">
        <w:rPr>
          <w:rFonts w:ascii="Times New Roman" w:eastAsia="Times New Roman" w:hAnsi="Times New Roman" w:cs="Times New Roman"/>
          <w:i/>
          <w:iCs/>
          <w:sz w:val="24"/>
          <w:szCs w:val="24"/>
          <w:lang w:eastAsia="en-IN"/>
        </w:rPr>
        <w:t>Tamilnadu</w:t>
      </w:r>
      <w:proofErr w:type="spellEnd"/>
      <w:r w:rsidRPr="00433C46">
        <w:rPr>
          <w:rFonts w:ascii="Times New Roman" w:eastAsia="Times New Roman" w:hAnsi="Times New Roman" w:cs="Times New Roman"/>
          <w:i/>
          <w:iCs/>
          <w:sz w:val="24"/>
          <w:szCs w:val="24"/>
          <w:lang w:eastAsia="en-IN"/>
        </w:rPr>
        <w:t>, India</w:t>
      </w:r>
      <w:r w:rsidRPr="00433C46">
        <w:rPr>
          <w:rFonts w:ascii="Times New Roman" w:eastAsia="Times New Roman" w:hAnsi="Times New Roman" w:cs="Times New Roman"/>
          <w:sz w:val="24"/>
          <w:szCs w:val="24"/>
          <w:lang w:eastAsia="en-IN"/>
        </w:rPr>
        <w:t xml:space="preserve"> (Vol. 5, Issue 4). </w:t>
      </w:r>
      <w:hyperlink r:id="rId32" w:tgtFrame="_blank" w:history="1">
        <w:r w:rsidRPr="00433C46">
          <w:rPr>
            <w:rFonts w:ascii="Times New Roman" w:eastAsia="Times New Roman" w:hAnsi="Times New Roman" w:cs="Times New Roman"/>
            <w:color w:val="0563C1"/>
            <w:sz w:val="24"/>
            <w:szCs w:val="24"/>
            <w:u w:val="single"/>
            <w:lang w:eastAsia="en-IN"/>
          </w:rPr>
          <w:t>http://www.e</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proofErr w:type="spellStart"/>
      <w:r w:rsidRPr="00433C46">
        <w:rPr>
          <w:rFonts w:ascii="Times New Roman" w:eastAsia="Times New Roman" w:hAnsi="Times New Roman" w:cs="Times New Roman"/>
          <w:sz w:val="24"/>
          <w:szCs w:val="24"/>
          <w:lang w:eastAsia="en-IN"/>
        </w:rPr>
        <w:t>Sinsinwar</w:t>
      </w:r>
      <w:proofErr w:type="spellEnd"/>
      <w:r w:rsidRPr="00433C46">
        <w:rPr>
          <w:rFonts w:ascii="Times New Roman" w:eastAsia="Times New Roman" w:hAnsi="Times New Roman" w:cs="Times New Roman"/>
          <w:sz w:val="24"/>
          <w:szCs w:val="24"/>
          <w:lang w:eastAsia="en-IN"/>
        </w:rPr>
        <w:t xml:space="preserve">, R. S., &amp; </w:t>
      </w:r>
      <w:proofErr w:type="spellStart"/>
      <w:r w:rsidRPr="00433C46">
        <w:rPr>
          <w:rFonts w:ascii="Times New Roman" w:eastAsia="Times New Roman" w:hAnsi="Times New Roman" w:cs="Times New Roman"/>
          <w:sz w:val="24"/>
          <w:szCs w:val="24"/>
          <w:lang w:eastAsia="en-IN"/>
        </w:rPr>
        <w:t>Verma</w:t>
      </w:r>
      <w:proofErr w:type="spellEnd"/>
      <w:r w:rsidRPr="00433C46">
        <w:rPr>
          <w:rFonts w:ascii="Times New Roman" w:eastAsia="Times New Roman" w:hAnsi="Times New Roman" w:cs="Times New Roman"/>
          <w:sz w:val="24"/>
          <w:szCs w:val="24"/>
          <w:lang w:eastAsia="en-IN"/>
        </w:rPr>
        <w:t xml:space="preserve">, M. (2023). Turbidity Reduction and Eco-friendly Sludge Disposal in Water Treatment Plants. </w:t>
      </w:r>
      <w:r w:rsidRPr="00433C46">
        <w:rPr>
          <w:rFonts w:ascii="Times New Roman" w:eastAsia="Times New Roman" w:hAnsi="Times New Roman" w:cs="Times New Roman"/>
          <w:i/>
          <w:iCs/>
          <w:sz w:val="24"/>
          <w:szCs w:val="24"/>
          <w:lang w:eastAsia="en-IN"/>
        </w:rPr>
        <w:t>Nature Environment and Pollution Technology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22</w:t>
      </w:r>
      <w:r w:rsidRPr="00433C46">
        <w:rPr>
          <w:rFonts w:ascii="Times New Roman" w:eastAsia="Times New Roman" w:hAnsi="Times New Roman" w:cs="Times New Roman"/>
          <w:sz w:val="24"/>
          <w:szCs w:val="24"/>
          <w:lang w:eastAsia="en-IN"/>
        </w:rPr>
        <w:t xml:space="preserve">(1), 277–283. </w:t>
      </w:r>
      <w:hyperlink r:id="rId33" w:tgtFrame="_blank" w:history="1">
        <w:r w:rsidRPr="00433C46">
          <w:rPr>
            <w:rFonts w:ascii="Times New Roman" w:eastAsia="Times New Roman" w:hAnsi="Times New Roman" w:cs="Times New Roman"/>
            <w:color w:val="0563C1"/>
            <w:sz w:val="24"/>
            <w:szCs w:val="24"/>
            <w:u w:val="single"/>
            <w:lang w:eastAsia="en-IN"/>
          </w:rPr>
          <w:t>https://doi.org/10.46488/NEPT.2023.V22I01.027</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Smitha</w:t>
      </w:r>
      <w:proofErr w:type="spellEnd"/>
      <w:r w:rsidRPr="00433C46">
        <w:rPr>
          <w:rFonts w:ascii="Times New Roman" w:eastAsia="Times New Roman" w:hAnsi="Times New Roman" w:cs="Times New Roman"/>
          <w:sz w:val="24"/>
          <w:szCs w:val="24"/>
          <w:lang w:eastAsia="en-IN"/>
        </w:rPr>
        <w:t xml:space="preserve">, Ajay D, &amp; </w:t>
      </w:r>
      <w:proofErr w:type="spellStart"/>
      <w:r w:rsidRPr="00433C46">
        <w:rPr>
          <w:rFonts w:ascii="Times New Roman" w:eastAsia="Times New Roman" w:hAnsi="Times New Roman" w:cs="Times New Roman"/>
          <w:sz w:val="24"/>
          <w:szCs w:val="24"/>
          <w:lang w:eastAsia="en-IN"/>
        </w:rPr>
        <w:t>Shivashankar</w:t>
      </w:r>
      <w:proofErr w:type="spellEnd"/>
      <w:r w:rsidRPr="00433C46">
        <w:rPr>
          <w:rFonts w:ascii="Times New Roman" w:eastAsia="Times New Roman" w:hAnsi="Times New Roman" w:cs="Times New Roman"/>
          <w:sz w:val="24"/>
          <w:szCs w:val="24"/>
          <w:lang w:eastAsia="en-IN"/>
        </w:rPr>
        <w:t xml:space="preserve"> P. (2013). International Science Congress Association 59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 Chemical Analysis of the Freshwater at River </w:t>
      </w:r>
      <w:proofErr w:type="spellStart"/>
      <w:r w:rsidRPr="00433C46">
        <w:rPr>
          <w:rFonts w:ascii="Times New Roman" w:eastAsia="Times New Roman" w:hAnsi="Times New Roman" w:cs="Times New Roman"/>
          <w:sz w:val="24"/>
          <w:szCs w:val="24"/>
          <w:lang w:eastAsia="en-IN"/>
        </w:rPr>
        <w:t>Kapila</w:t>
      </w:r>
      <w:proofErr w:type="spellEnd"/>
      <w:r w:rsidRPr="00433C46">
        <w:rPr>
          <w:rFonts w:ascii="Times New Roman" w:eastAsia="Times New Roman" w:hAnsi="Times New Roman" w:cs="Times New Roman"/>
          <w:sz w:val="24"/>
          <w:szCs w:val="24"/>
          <w:lang w:eastAsia="en-IN"/>
        </w:rPr>
        <w:t xml:space="preserve">. In </w:t>
      </w:r>
      <w:r w:rsidRPr="00433C46">
        <w:rPr>
          <w:rFonts w:ascii="Times New Roman" w:eastAsia="Times New Roman" w:hAnsi="Times New Roman" w:cs="Times New Roman"/>
          <w:i/>
          <w:iCs/>
          <w:sz w:val="24"/>
          <w:szCs w:val="24"/>
          <w:lang w:eastAsia="en-IN"/>
        </w:rPr>
        <w:t>India International Research Journal of Environment Sciences</w:t>
      </w:r>
      <w:r w:rsidRPr="00433C46">
        <w:rPr>
          <w:rFonts w:ascii="Times New Roman" w:eastAsia="Times New Roman" w:hAnsi="Times New Roman" w:cs="Times New Roman"/>
          <w:sz w:val="24"/>
          <w:szCs w:val="24"/>
          <w:lang w:eastAsia="en-IN"/>
        </w:rPr>
        <w:t xml:space="preserve"> (Vol. 2, Issue 8). </w:t>
      </w:r>
      <w:hyperlink r:id="rId34" w:tgtFrame="_blank" w:history="1">
        <w:r w:rsidRPr="00433C46">
          <w:rPr>
            <w:rFonts w:ascii="Times New Roman" w:eastAsia="Times New Roman" w:hAnsi="Times New Roman" w:cs="Times New Roman"/>
            <w:color w:val="0563C1"/>
            <w:sz w:val="24"/>
            <w:szCs w:val="24"/>
            <w:u w:val="single"/>
            <w:lang w:eastAsia="en-IN"/>
          </w:rPr>
          <w:t>https://www.researchgate.net/publication/304169686</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Smitha</w:t>
      </w:r>
      <w:proofErr w:type="spellEnd"/>
      <w:r w:rsidRPr="00433C46">
        <w:rPr>
          <w:rFonts w:ascii="Times New Roman" w:eastAsia="Times New Roman" w:hAnsi="Times New Roman" w:cs="Times New Roman"/>
          <w:sz w:val="24"/>
          <w:szCs w:val="24"/>
          <w:lang w:eastAsia="en-IN"/>
        </w:rPr>
        <w:t xml:space="preserve">, P. G., </w:t>
      </w:r>
      <w:proofErr w:type="spellStart"/>
      <w:r w:rsidRPr="00433C46">
        <w:rPr>
          <w:rFonts w:ascii="Times New Roman" w:eastAsia="Times New Roman" w:hAnsi="Times New Roman" w:cs="Times New Roman"/>
          <w:sz w:val="24"/>
          <w:szCs w:val="24"/>
          <w:lang w:eastAsia="en-IN"/>
        </w:rPr>
        <w:t>Byrappa</w:t>
      </w:r>
      <w:proofErr w:type="spellEnd"/>
      <w:r w:rsidRPr="00433C46">
        <w:rPr>
          <w:rFonts w:ascii="Times New Roman" w:eastAsia="Times New Roman" w:hAnsi="Times New Roman" w:cs="Times New Roman"/>
          <w:sz w:val="24"/>
          <w:szCs w:val="24"/>
          <w:lang w:eastAsia="en-IN"/>
        </w:rPr>
        <w:t xml:space="preserve">, K., </w:t>
      </w:r>
      <w:proofErr w:type="spellStart"/>
      <w:r w:rsidRPr="00433C46">
        <w:rPr>
          <w:rFonts w:ascii="Times New Roman" w:eastAsia="Times New Roman" w:hAnsi="Times New Roman" w:cs="Times New Roman"/>
          <w:sz w:val="24"/>
          <w:szCs w:val="24"/>
          <w:lang w:eastAsia="en-IN"/>
        </w:rPr>
        <w:t>Ramaswamy</w:t>
      </w:r>
      <w:proofErr w:type="spellEnd"/>
      <w:r w:rsidRPr="00433C46">
        <w:rPr>
          <w:rFonts w:ascii="Times New Roman" w:eastAsia="Times New Roman" w:hAnsi="Times New Roman" w:cs="Times New Roman"/>
          <w:sz w:val="24"/>
          <w:szCs w:val="24"/>
          <w:lang w:eastAsia="en-IN"/>
        </w:rPr>
        <w:t xml:space="preserve">, S. N., &amp; Com, B. (2007).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characteristics of water samples of </w:t>
      </w:r>
      <w:proofErr w:type="spellStart"/>
      <w:r w:rsidRPr="00433C46">
        <w:rPr>
          <w:rFonts w:ascii="Times New Roman" w:eastAsia="Times New Roman" w:hAnsi="Times New Roman" w:cs="Times New Roman"/>
          <w:sz w:val="24"/>
          <w:szCs w:val="24"/>
          <w:lang w:eastAsia="en-IN"/>
        </w:rPr>
        <w:t>Bantwal</w:t>
      </w:r>
      <w:proofErr w:type="spellEnd"/>
      <w:r w:rsidRPr="00433C46">
        <w:rPr>
          <w:rFonts w:ascii="Times New Roman" w:eastAsia="Times New Roman" w:hAnsi="Times New Roman" w:cs="Times New Roman"/>
          <w:sz w:val="24"/>
          <w:szCs w:val="24"/>
          <w:lang w:eastAsia="en-IN"/>
        </w:rPr>
        <w:t xml:space="preserve"> </w:t>
      </w:r>
      <w:proofErr w:type="spellStart"/>
      <w:r w:rsidRPr="00433C46">
        <w:rPr>
          <w:rFonts w:ascii="Times New Roman" w:eastAsia="Times New Roman" w:hAnsi="Times New Roman" w:cs="Times New Roman"/>
          <w:sz w:val="24"/>
          <w:szCs w:val="24"/>
          <w:lang w:eastAsia="en-IN"/>
        </w:rPr>
        <w:t>Taluk</w:t>
      </w:r>
      <w:proofErr w:type="spellEnd"/>
      <w:r w:rsidRPr="00433C46">
        <w:rPr>
          <w:rFonts w:ascii="Times New Roman" w:eastAsia="Times New Roman" w:hAnsi="Times New Roman" w:cs="Times New Roman"/>
          <w:sz w:val="24"/>
          <w:szCs w:val="24"/>
          <w:lang w:eastAsia="en-IN"/>
        </w:rPr>
        <w:t xml:space="preserve">, south-western Karnataka, India. In </w:t>
      </w:r>
      <w:r w:rsidRPr="00433C46">
        <w:rPr>
          <w:rFonts w:ascii="Times New Roman" w:eastAsia="Times New Roman" w:hAnsi="Times New Roman" w:cs="Times New Roman"/>
          <w:i/>
          <w:iCs/>
          <w:sz w:val="24"/>
          <w:szCs w:val="24"/>
          <w:lang w:eastAsia="en-IN"/>
        </w:rPr>
        <w:t>Journal of Environmental Biology</w:t>
      </w:r>
      <w:r w:rsidRPr="00433C46">
        <w:rPr>
          <w:rFonts w:ascii="Times New Roman" w:eastAsia="Times New Roman" w:hAnsi="Times New Roman" w:cs="Times New Roman"/>
          <w:sz w:val="24"/>
          <w:szCs w:val="24"/>
          <w:lang w:eastAsia="en-IN"/>
        </w:rPr>
        <w:t xml:space="preserve">.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Tamrakar</w:t>
      </w:r>
      <w:proofErr w:type="spellEnd"/>
      <w:r w:rsidRPr="00433C46">
        <w:rPr>
          <w:rFonts w:ascii="Times New Roman" w:eastAsia="Times New Roman" w:hAnsi="Times New Roman" w:cs="Times New Roman"/>
          <w:sz w:val="24"/>
          <w:szCs w:val="24"/>
          <w:lang w:eastAsia="en-IN"/>
        </w:rPr>
        <w:t xml:space="preserve">, A., </w:t>
      </w:r>
      <w:proofErr w:type="spellStart"/>
      <w:r w:rsidRPr="00433C46">
        <w:rPr>
          <w:rFonts w:ascii="Times New Roman" w:eastAsia="Times New Roman" w:hAnsi="Times New Roman" w:cs="Times New Roman"/>
          <w:sz w:val="24"/>
          <w:szCs w:val="24"/>
          <w:lang w:eastAsia="en-IN"/>
        </w:rPr>
        <w:t>Upadhyay</w:t>
      </w:r>
      <w:proofErr w:type="spellEnd"/>
      <w:r w:rsidRPr="00433C46">
        <w:rPr>
          <w:rFonts w:ascii="Times New Roman" w:eastAsia="Times New Roman" w:hAnsi="Times New Roman" w:cs="Times New Roman"/>
          <w:sz w:val="24"/>
          <w:szCs w:val="24"/>
          <w:lang w:eastAsia="en-IN"/>
        </w:rPr>
        <w:t xml:space="preserve">, K., &amp; </w:t>
      </w:r>
      <w:proofErr w:type="spellStart"/>
      <w:r w:rsidRPr="00433C46">
        <w:rPr>
          <w:rFonts w:ascii="Times New Roman" w:eastAsia="Times New Roman" w:hAnsi="Times New Roman" w:cs="Times New Roman"/>
          <w:sz w:val="24"/>
          <w:szCs w:val="24"/>
          <w:lang w:eastAsia="en-IN"/>
        </w:rPr>
        <w:t>Bajpai</w:t>
      </w:r>
      <w:proofErr w:type="spellEnd"/>
      <w:r w:rsidRPr="00433C46">
        <w:rPr>
          <w:rFonts w:ascii="Times New Roman" w:eastAsia="Times New Roman" w:hAnsi="Times New Roman" w:cs="Times New Roman"/>
          <w:sz w:val="24"/>
          <w:szCs w:val="24"/>
          <w:lang w:eastAsia="en-IN"/>
        </w:rPr>
        <w:t xml:space="preserve">, S. (2022). Spatial variation of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parameters and water quality assessment of urban ponds at Raipur, </w:t>
      </w:r>
      <w:r w:rsidRPr="00433C46">
        <w:rPr>
          <w:rFonts w:ascii="Times New Roman" w:eastAsia="Times New Roman" w:hAnsi="Times New Roman" w:cs="Times New Roman"/>
          <w:sz w:val="24"/>
          <w:szCs w:val="24"/>
          <w:lang w:eastAsia="en-IN"/>
        </w:rPr>
        <w:lastRenderedPageBreak/>
        <w:t xml:space="preserve">Chhattisgarh, India. </w:t>
      </w:r>
      <w:r w:rsidRPr="00433C46">
        <w:rPr>
          <w:rFonts w:ascii="Times New Roman" w:eastAsia="Times New Roman" w:hAnsi="Times New Roman" w:cs="Times New Roman"/>
          <w:i/>
          <w:iCs/>
          <w:sz w:val="24"/>
          <w:szCs w:val="24"/>
          <w:lang w:eastAsia="en-IN"/>
        </w:rPr>
        <w:t>IOP Conference Series: Earth and Environmental Science</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1032</w:t>
      </w:r>
      <w:r w:rsidRPr="00433C46">
        <w:rPr>
          <w:rFonts w:ascii="Times New Roman" w:eastAsia="Times New Roman" w:hAnsi="Times New Roman" w:cs="Times New Roman"/>
          <w:sz w:val="24"/>
          <w:szCs w:val="24"/>
          <w:lang w:eastAsia="en-IN"/>
        </w:rPr>
        <w:t xml:space="preserve">(1). </w:t>
      </w:r>
      <w:hyperlink r:id="rId35" w:tgtFrame="_blank" w:history="1">
        <w:r w:rsidRPr="00433C46">
          <w:rPr>
            <w:rFonts w:ascii="Times New Roman" w:eastAsia="Times New Roman" w:hAnsi="Times New Roman" w:cs="Times New Roman"/>
            <w:color w:val="0563C1"/>
            <w:sz w:val="24"/>
            <w:szCs w:val="24"/>
            <w:u w:val="single"/>
            <w:lang w:eastAsia="en-IN"/>
          </w:rPr>
          <w:t>https://doi.org/10.1088/1755-1315/1032/1/012034</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proofErr w:type="spellStart"/>
      <w:r w:rsidRPr="00433C46">
        <w:rPr>
          <w:rFonts w:ascii="Times New Roman" w:eastAsia="Times New Roman" w:hAnsi="Times New Roman" w:cs="Times New Roman"/>
          <w:sz w:val="24"/>
          <w:szCs w:val="24"/>
          <w:lang w:eastAsia="en-IN"/>
        </w:rPr>
        <w:t>Verma</w:t>
      </w:r>
      <w:proofErr w:type="spellEnd"/>
      <w:r w:rsidRPr="00433C46">
        <w:rPr>
          <w:rFonts w:ascii="Times New Roman" w:eastAsia="Times New Roman" w:hAnsi="Times New Roman" w:cs="Times New Roman"/>
          <w:sz w:val="24"/>
          <w:szCs w:val="24"/>
          <w:lang w:eastAsia="en-IN"/>
        </w:rPr>
        <w:t xml:space="preserve">, P., Singh, P. K., Sinha, R. R., &amp; Tiwari, A. K. (2020). Assessment of groundwater quality status by using water quality index (WQI) and geographic information system (GIS) approaches: a case study of the </w:t>
      </w:r>
      <w:proofErr w:type="spellStart"/>
      <w:r w:rsidRPr="00433C46">
        <w:rPr>
          <w:rFonts w:ascii="Times New Roman" w:eastAsia="Times New Roman" w:hAnsi="Times New Roman" w:cs="Times New Roman"/>
          <w:sz w:val="24"/>
          <w:szCs w:val="24"/>
          <w:lang w:eastAsia="en-IN"/>
        </w:rPr>
        <w:t>Bokaro</w:t>
      </w:r>
      <w:proofErr w:type="spellEnd"/>
      <w:r w:rsidRPr="00433C46">
        <w:rPr>
          <w:rFonts w:ascii="Times New Roman" w:eastAsia="Times New Roman" w:hAnsi="Times New Roman" w:cs="Times New Roman"/>
          <w:sz w:val="24"/>
          <w:szCs w:val="24"/>
          <w:lang w:eastAsia="en-IN"/>
        </w:rPr>
        <w:t xml:space="preserve"> district, India. </w:t>
      </w:r>
      <w:r w:rsidRPr="00433C46">
        <w:rPr>
          <w:rFonts w:ascii="Times New Roman" w:eastAsia="Times New Roman" w:hAnsi="Times New Roman" w:cs="Times New Roman"/>
          <w:i/>
          <w:iCs/>
          <w:sz w:val="24"/>
          <w:szCs w:val="24"/>
          <w:lang w:eastAsia="en-IN"/>
        </w:rPr>
        <w:t>Applied Water Science</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10</w:t>
      </w:r>
      <w:r w:rsidRPr="00433C46">
        <w:rPr>
          <w:rFonts w:ascii="Times New Roman" w:eastAsia="Times New Roman" w:hAnsi="Times New Roman" w:cs="Times New Roman"/>
          <w:sz w:val="24"/>
          <w:szCs w:val="24"/>
          <w:lang w:eastAsia="en-IN"/>
        </w:rPr>
        <w:t xml:space="preserve">(1). </w:t>
      </w:r>
      <w:hyperlink r:id="rId36" w:tgtFrame="_blank" w:history="1">
        <w:r w:rsidRPr="00433C46">
          <w:rPr>
            <w:rFonts w:ascii="Times New Roman" w:eastAsia="Times New Roman" w:hAnsi="Times New Roman" w:cs="Times New Roman"/>
            <w:color w:val="0563C1"/>
            <w:sz w:val="24"/>
            <w:szCs w:val="24"/>
            <w:u w:val="single"/>
            <w:lang w:eastAsia="en-IN"/>
          </w:rPr>
          <w:t>https://doi.org/10.1007/s13201-019-1088-4</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Vijayaraghavan</w:t>
      </w:r>
      <w:proofErr w:type="spellEnd"/>
      <w:r w:rsidRPr="00433C46">
        <w:rPr>
          <w:rFonts w:ascii="Times New Roman" w:eastAsia="Times New Roman" w:hAnsi="Times New Roman" w:cs="Times New Roman"/>
          <w:sz w:val="24"/>
          <w:szCs w:val="24"/>
          <w:lang w:eastAsia="en-IN"/>
        </w:rPr>
        <w:t xml:space="preserve">, G., </w:t>
      </w:r>
      <w:proofErr w:type="spellStart"/>
      <w:r w:rsidRPr="00433C46">
        <w:rPr>
          <w:rFonts w:ascii="Times New Roman" w:eastAsia="Times New Roman" w:hAnsi="Times New Roman" w:cs="Times New Roman"/>
          <w:sz w:val="24"/>
          <w:szCs w:val="24"/>
          <w:lang w:eastAsia="en-IN"/>
        </w:rPr>
        <w:t>Sivakumar</w:t>
      </w:r>
      <w:proofErr w:type="spellEnd"/>
      <w:r w:rsidRPr="00433C46">
        <w:rPr>
          <w:rFonts w:ascii="Times New Roman" w:eastAsia="Times New Roman" w:hAnsi="Times New Roman" w:cs="Times New Roman"/>
          <w:sz w:val="24"/>
          <w:szCs w:val="24"/>
          <w:lang w:eastAsia="en-IN"/>
        </w:rPr>
        <w:t xml:space="preserve">, T., &amp; Kumar, A. V. (2011). Application of plant based coagulants for wastewater treatment. In </w:t>
      </w:r>
      <w:r w:rsidRPr="00433C46">
        <w:rPr>
          <w:rFonts w:ascii="Times New Roman" w:eastAsia="Times New Roman" w:hAnsi="Times New Roman" w:cs="Times New Roman"/>
          <w:i/>
          <w:iCs/>
          <w:sz w:val="24"/>
          <w:szCs w:val="24"/>
          <w:lang w:eastAsia="en-IN"/>
        </w:rPr>
        <w:t>International Journal of Advanced Engineering Research and Studies E-ISSN2249-8974 IJAERS</w:t>
      </w:r>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Villabona-Ortíz</w:t>
      </w:r>
      <w:proofErr w:type="spellEnd"/>
      <w:r w:rsidRPr="00433C46">
        <w:rPr>
          <w:rFonts w:ascii="Times New Roman" w:eastAsia="Times New Roman" w:hAnsi="Times New Roman" w:cs="Times New Roman"/>
          <w:sz w:val="24"/>
          <w:szCs w:val="24"/>
          <w:lang w:eastAsia="en-IN"/>
        </w:rPr>
        <w:t xml:space="preserve">, A., Tejada-Tovar, C., Ortega-Toro, R., </w:t>
      </w:r>
      <w:proofErr w:type="spellStart"/>
      <w:r w:rsidRPr="00433C46">
        <w:rPr>
          <w:rFonts w:ascii="Times New Roman" w:eastAsia="Times New Roman" w:hAnsi="Times New Roman" w:cs="Times New Roman"/>
          <w:sz w:val="24"/>
          <w:szCs w:val="24"/>
          <w:lang w:eastAsia="en-IN"/>
        </w:rPr>
        <w:t>Dager</w:t>
      </w:r>
      <w:proofErr w:type="spellEnd"/>
      <w:r w:rsidRPr="00433C46">
        <w:rPr>
          <w:rFonts w:ascii="Times New Roman" w:eastAsia="Times New Roman" w:hAnsi="Times New Roman" w:cs="Times New Roman"/>
          <w:sz w:val="24"/>
          <w:szCs w:val="24"/>
          <w:lang w:eastAsia="en-IN"/>
        </w:rPr>
        <w:t xml:space="preserve">, N. L., &amp; </w:t>
      </w:r>
      <w:proofErr w:type="spellStart"/>
      <w:r w:rsidRPr="00433C46">
        <w:rPr>
          <w:rFonts w:ascii="Times New Roman" w:eastAsia="Times New Roman" w:hAnsi="Times New Roman" w:cs="Times New Roman"/>
          <w:sz w:val="24"/>
          <w:szCs w:val="24"/>
          <w:lang w:eastAsia="en-IN"/>
        </w:rPr>
        <w:t>Anibal</w:t>
      </w:r>
      <w:proofErr w:type="spellEnd"/>
      <w:r w:rsidRPr="00433C46">
        <w:rPr>
          <w:rFonts w:ascii="Times New Roman" w:eastAsia="Times New Roman" w:hAnsi="Times New Roman" w:cs="Times New Roman"/>
          <w:sz w:val="24"/>
          <w:szCs w:val="24"/>
          <w:lang w:eastAsia="en-IN"/>
        </w:rPr>
        <w:t xml:space="preserve">, M. M. (2023). Natural coagulation as an alternative to raw water treatment. </w:t>
      </w:r>
      <w:r w:rsidRPr="00433C46">
        <w:rPr>
          <w:rFonts w:ascii="Times New Roman" w:eastAsia="Times New Roman" w:hAnsi="Times New Roman" w:cs="Times New Roman"/>
          <w:i/>
          <w:iCs/>
          <w:sz w:val="24"/>
          <w:szCs w:val="24"/>
          <w:lang w:eastAsia="en-IN"/>
        </w:rPr>
        <w:t>Journal of Water and Land Development</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56</w:t>
      </w:r>
      <w:r w:rsidRPr="00433C46">
        <w:rPr>
          <w:rFonts w:ascii="Times New Roman" w:eastAsia="Times New Roman" w:hAnsi="Times New Roman" w:cs="Times New Roman"/>
          <w:sz w:val="24"/>
          <w:szCs w:val="24"/>
          <w:lang w:eastAsia="en-IN"/>
        </w:rPr>
        <w:t xml:space="preserve">, 21–26. </w:t>
      </w:r>
      <w:hyperlink r:id="rId37" w:tgtFrame="_blank" w:history="1">
        <w:r w:rsidRPr="00433C46">
          <w:rPr>
            <w:rFonts w:ascii="Times New Roman" w:eastAsia="Times New Roman" w:hAnsi="Times New Roman" w:cs="Times New Roman"/>
            <w:color w:val="0563C1"/>
            <w:sz w:val="24"/>
            <w:szCs w:val="24"/>
            <w:u w:val="single"/>
            <w:lang w:eastAsia="en-IN"/>
          </w:rPr>
          <w:t>https://doi.org/10.24425/jwld.2023.143740</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​Www, W. </w:t>
      </w:r>
      <w:proofErr w:type="gramStart"/>
      <w:r w:rsidRPr="00433C46">
        <w:rPr>
          <w:rFonts w:ascii="Times New Roman" w:eastAsia="Times New Roman" w:hAnsi="Times New Roman" w:cs="Times New Roman"/>
          <w:sz w:val="24"/>
          <w:szCs w:val="24"/>
          <w:lang w:eastAsia="en-IN"/>
        </w:rPr>
        <w:t>:,</w:t>
      </w:r>
      <w:proofErr w:type="gramEnd"/>
      <w:r w:rsidRPr="00433C46">
        <w:rPr>
          <w:rFonts w:ascii="Times New Roman" w:eastAsia="Times New Roman" w:hAnsi="Times New Roman" w:cs="Times New Roman"/>
          <w:sz w:val="24"/>
          <w:szCs w:val="24"/>
          <w:lang w:eastAsia="en-IN"/>
        </w:rPr>
        <w:t xml:space="preserve"> </w:t>
      </w:r>
      <w:proofErr w:type="spellStart"/>
      <w:r w:rsidRPr="00433C46">
        <w:rPr>
          <w:rFonts w:ascii="Times New Roman" w:eastAsia="Times New Roman" w:hAnsi="Times New Roman" w:cs="Times New Roman"/>
          <w:sz w:val="24"/>
          <w:szCs w:val="24"/>
          <w:lang w:eastAsia="en-IN"/>
        </w:rPr>
        <w:t>Choubey</w:t>
      </w:r>
      <w:proofErr w:type="spellEnd"/>
      <w:r w:rsidRPr="00433C46">
        <w:rPr>
          <w:rFonts w:ascii="Times New Roman" w:eastAsia="Times New Roman" w:hAnsi="Times New Roman" w:cs="Times New Roman"/>
          <w:sz w:val="24"/>
          <w:szCs w:val="24"/>
          <w:lang w:eastAsia="en-IN"/>
        </w:rPr>
        <w:t xml:space="preserve">, S., Rajput, S. K., &amp; </w:t>
      </w:r>
      <w:proofErr w:type="spellStart"/>
      <w:r w:rsidRPr="00433C46">
        <w:rPr>
          <w:rFonts w:ascii="Times New Roman" w:eastAsia="Times New Roman" w:hAnsi="Times New Roman" w:cs="Times New Roman"/>
          <w:sz w:val="24"/>
          <w:szCs w:val="24"/>
          <w:lang w:eastAsia="en-IN"/>
        </w:rPr>
        <w:t>Bapat</w:t>
      </w:r>
      <w:proofErr w:type="spellEnd"/>
      <w:r w:rsidRPr="00433C46">
        <w:rPr>
          <w:rFonts w:ascii="Times New Roman" w:eastAsia="Times New Roman" w:hAnsi="Times New Roman" w:cs="Times New Roman"/>
          <w:sz w:val="24"/>
          <w:szCs w:val="24"/>
          <w:lang w:eastAsia="en-IN"/>
        </w:rPr>
        <w:t xml:space="preserve">, K. N. (2012). </w:t>
      </w:r>
      <w:r w:rsidRPr="00433C46">
        <w:rPr>
          <w:rFonts w:ascii="Times New Roman" w:eastAsia="Times New Roman" w:hAnsi="Times New Roman" w:cs="Times New Roman"/>
          <w:i/>
          <w:iCs/>
          <w:sz w:val="24"/>
          <w:szCs w:val="24"/>
          <w:lang w:eastAsia="en-IN"/>
        </w:rPr>
        <w:t>International Journal of Emerging Technology and Advanced Engineering Comparison of Efficiency of some Natural Coagulants-Bioremediation</w:t>
      </w:r>
      <w:r w:rsidRPr="00433C46">
        <w:rPr>
          <w:rFonts w:ascii="Times New Roman" w:eastAsia="Times New Roman" w:hAnsi="Times New Roman" w:cs="Times New Roman"/>
          <w:sz w:val="24"/>
          <w:szCs w:val="24"/>
          <w:lang w:eastAsia="en-IN"/>
        </w:rPr>
        <w:t xml:space="preserve"> (Vol. 2, Issue 10). </w:t>
      </w:r>
      <w:hyperlink r:id="rId38" w:tgtFrame="_blank" w:history="1">
        <w:r w:rsidRPr="00433C46">
          <w:rPr>
            <w:rFonts w:ascii="Times New Roman" w:eastAsia="Times New Roman" w:hAnsi="Times New Roman" w:cs="Times New Roman"/>
            <w:color w:val="0563C1"/>
            <w:sz w:val="24"/>
            <w:szCs w:val="24"/>
            <w:u w:val="single"/>
            <w:lang w:eastAsia="en-IN"/>
          </w:rPr>
          <w:t>www.ijetae.com</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Yadav</w:t>
      </w:r>
      <w:proofErr w:type="spellEnd"/>
      <w:r w:rsidRPr="00433C46">
        <w:rPr>
          <w:rFonts w:ascii="Times New Roman" w:eastAsia="Times New Roman" w:hAnsi="Times New Roman" w:cs="Times New Roman"/>
          <w:sz w:val="24"/>
          <w:szCs w:val="24"/>
          <w:lang w:eastAsia="en-IN"/>
        </w:rPr>
        <w:t xml:space="preserve">, K. K., Kumar, V., Arya, S., Gupta, N., &amp; Singh, D. (2012). </w:t>
      </w:r>
      <w:r w:rsidRPr="00433C46">
        <w:rPr>
          <w:rFonts w:ascii="Times New Roman" w:eastAsia="Times New Roman" w:hAnsi="Times New Roman" w:cs="Times New Roman"/>
          <w:i/>
          <w:iCs/>
          <w:sz w:val="24"/>
          <w:szCs w:val="24"/>
          <w:lang w:eastAsia="en-IN"/>
        </w:rPr>
        <w:t xml:space="preserve">Physicochemical analysis of selected groundwater samples of Agra city, India </w:t>
      </w:r>
      <w:proofErr w:type="spellStart"/>
      <w:r w:rsidRPr="00433C46">
        <w:rPr>
          <w:rFonts w:ascii="Times New Roman" w:eastAsia="Times New Roman" w:hAnsi="Times New Roman" w:cs="Times New Roman"/>
          <w:i/>
          <w:iCs/>
          <w:sz w:val="24"/>
          <w:szCs w:val="24"/>
          <w:lang w:eastAsia="en-IN"/>
        </w:rPr>
        <w:t>Desciptions</w:t>
      </w:r>
      <w:proofErr w:type="spellEnd"/>
      <w:r w:rsidRPr="00433C46">
        <w:rPr>
          <w:rFonts w:ascii="Times New Roman" w:eastAsia="Times New Roman" w:hAnsi="Times New Roman" w:cs="Times New Roman"/>
          <w:i/>
          <w:iCs/>
          <w:sz w:val="24"/>
          <w:szCs w:val="24"/>
          <w:lang w:eastAsia="en-IN"/>
        </w:rPr>
        <w:t xml:space="preserve"> about </w:t>
      </w:r>
      <w:proofErr w:type="spellStart"/>
      <w:r w:rsidRPr="00433C46">
        <w:rPr>
          <w:rFonts w:ascii="Times New Roman" w:eastAsia="Times New Roman" w:hAnsi="Times New Roman" w:cs="Times New Roman"/>
          <w:i/>
          <w:iCs/>
          <w:sz w:val="24"/>
          <w:szCs w:val="24"/>
          <w:lang w:eastAsia="en-IN"/>
        </w:rPr>
        <w:t>sciencitific</w:t>
      </w:r>
      <w:proofErr w:type="spellEnd"/>
      <w:r w:rsidRPr="00433C46">
        <w:rPr>
          <w:rFonts w:ascii="Times New Roman" w:eastAsia="Times New Roman" w:hAnsi="Times New Roman" w:cs="Times New Roman"/>
          <w:i/>
          <w:iCs/>
          <w:sz w:val="24"/>
          <w:szCs w:val="24"/>
          <w:lang w:eastAsia="en-IN"/>
        </w:rPr>
        <w:t xml:space="preserve"> terms used in environmental sciences View project Pollution load in river Yamuna View project </w:t>
      </w:r>
      <w:proofErr w:type="spellStart"/>
      <w:r w:rsidRPr="00433C46">
        <w:rPr>
          <w:rFonts w:ascii="Times New Roman" w:eastAsia="Times New Roman" w:hAnsi="Times New Roman" w:cs="Times New Roman"/>
          <w:i/>
          <w:iCs/>
          <w:sz w:val="24"/>
          <w:szCs w:val="24"/>
          <w:lang w:eastAsia="en-IN"/>
        </w:rPr>
        <w:t>Physico</w:t>
      </w:r>
      <w:proofErr w:type="spellEnd"/>
      <w:r w:rsidRPr="00433C46">
        <w:rPr>
          <w:rFonts w:ascii="Times New Roman" w:eastAsia="Times New Roman" w:hAnsi="Times New Roman" w:cs="Times New Roman"/>
          <w:i/>
          <w:iCs/>
          <w:sz w:val="24"/>
          <w:szCs w:val="24"/>
          <w:lang w:eastAsia="en-IN"/>
        </w:rPr>
        <w:t>-chemical analysis of selected ground water samples of Agra city, India</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4</w:t>
      </w:r>
      <w:r w:rsidRPr="00433C46">
        <w:rPr>
          <w:rFonts w:ascii="Times New Roman" w:eastAsia="Times New Roman" w:hAnsi="Times New Roman" w:cs="Times New Roman"/>
          <w:sz w:val="24"/>
          <w:szCs w:val="24"/>
          <w:lang w:eastAsia="en-IN"/>
        </w:rPr>
        <w:t xml:space="preserve">(11), 51–54. </w:t>
      </w:r>
      <w:hyperlink r:id="rId39" w:tgtFrame="_blank" w:history="1">
        <w:r w:rsidRPr="00433C46">
          <w:rPr>
            <w:rFonts w:ascii="Times New Roman" w:eastAsia="Times New Roman" w:hAnsi="Times New Roman" w:cs="Times New Roman"/>
            <w:color w:val="0563C1"/>
            <w:sz w:val="24"/>
            <w:szCs w:val="24"/>
            <w:u w:val="single"/>
            <w:lang w:eastAsia="en-IN"/>
          </w:rPr>
          <w:t>http://recent-science.com/</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​Zafar, M. M., </w:t>
      </w:r>
      <w:proofErr w:type="spellStart"/>
      <w:r w:rsidRPr="00433C46">
        <w:rPr>
          <w:rFonts w:ascii="Times New Roman" w:eastAsia="Times New Roman" w:hAnsi="Times New Roman" w:cs="Times New Roman"/>
          <w:sz w:val="24"/>
          <w:szCs w:val="24"/>
          <w:lang w:eastAsia="en-IN"/>
        </w:rPr>
        <w:t>Sulaiman</w:t>
      </w:r>
      <w:proofErr w:type="spellEnd"/>
      <w:r w:rsidRPr="00433C46">
        <w:rPr>
          <w:rFonts w:ascii="Times New Roman" w:eastAsia="Times New Roman" w:hAnsi="Times New Roman" w:cs="Times New Roman"/>
          <w:sz w:val="24"/>
          <w:szCs w:val="24"/>
          <w:lang w:eastAsia="en-IN"/>
        </w:rPr>
        <w:t xml:space="preserve">, M. A., </w:t>
      </w:r>
      <w:proofErr w:type="spellStart"/>
      <w:r w:rsidRPr="00433C46">
        <w:rPr>
          <w:rFonts w:ascii="Times New Roman" w:eastAsia="Times New Roman" w:hAnsi="Times New Roman" w:cs="Times New Roman"/>
          <w:sz w:val="24"/>
          <w:szCs w:val="24"/>
          <w:lang w:eastAsia="en-IN"/>
        </w:rPr>
        <w:t>Prabhakar</w:t>
      </w:r>
      <w:proofErr w:type="spellEnd"/>
      <w:r w:rsidRPr="00433C46">
        <w:rPr>
          <w:rFonts w:ascii="Times New Roman" w:eastAsia="Times New Roman" w:hAnsi="Times New Roman" w:cs="Times New Roman"/>
          <w:sz w:val="24"/>
          <w:szCs w:val="24"/>
          <w:lang w:eastAsia="en-IN"/>
        </w:rPr>
        <w:t xml:space="preserve">, R., &amp; </w:t>
      </w:r>
      <w:proofErr w:type="spellStart"/>
      <w:r w:rsidRPr="00433C46">
        <w:rPr>
          <w:rFonts w:ascii="Times New Roman" w:eastAsia="Times New Roman" w:hAnsi="Times New Roman" w:cs="Times New Roman"/>
          <w:sz w:val="24"/>
          <w:szCs w:val="24"/>
          <w:lang w:eastAsia="en-IN"/>
        </w:rPr>
        <w:t>Kumari</w:t>
      </w:r>
      <w:proofErr w:type="spellEnd"/>
      <w:r w:rsidRPr="00433C46">
        <w:rPr>
          <w:rFonts w:ascii="Times New Roman" w:eastAsia="Times New Roman" w:hAnsi="Times New Roman" w:cs="Times New Roman"/>
          <w:sz w:val="24"/>
          <w:szCs w:val="24"/>
          <w:lang w:eastAsia="en-IN"/>
        </w:rPr>
        <w:t xml:space="preserve">, A. (2022). Evaluation of the suitability of groundwater for irrigational purposes using irrigation water quality indices and geographical information systems (GIS) at Patna (Bihar), India. </w:t>
      </w:r>
      <w:r w:rsidRPr="00433C46">
        <w:rPr>
          <w:rFonts w:ascii="Times New Roman" w:eastAsia="Times New Roman" w:hAnsi="Times New Roman" w:cs="Times New Roman"/>
          <w:i/>
          <w:iCs/>
          <w:sz w:val="24"/>
          <w:szCs w:val="24"/>
          <w:lang w:eastAsia="en-IN"/>
        </w:rPr>
        <w:t>International Journal of Energy and Water Resources</w:t>
      </w:r>
      <w:r w:rsidRPr="00433C46">
        <w:rPr>
          <w:rFonts w:ascii="Times New Roman" w:eastAsia="Times New Roman" w:hAnsi="Times New Roman" w:cs="Times New Roman"/>
          <w:sz w:val="24"/>
          <w:szCs w:val="24"/>
          <w:lang w:eastAsia="en-IN"/>
        </w:rPr>
        <w:t xml:space="preserve">. </w:t>
      </w:r>
      <w:hyperlink r:id="rId40" w:tgtFrame="_blank" w:history="1">
        <w:r w:rsidRPr="00433C46">
          <w:rPr>
            <w:rFonts w:ascii="Times New Roman" w:eastAsia="Times New Roman" w:hAnsi="Times New Roman" w:cs="Times New Roman"/>
            <w:color w:val="0563C1"/>
            <w:sz w:val="24"/>
            <w:szCs w:val="24"/>
            <w:u w:val="single"/>
            <w:lang w:eastAsia="en-IN"/>
          </w:rPr>
          <w:t>https://doi.org/10.1007/s42108-022-00193-1</w:t>
        </w:r>
      </w:hyperlink>
      <w:r w:rsidRPr="00433C46">
        <w:rPr>
          <w:rFonts w:ascii="Times New Roman" w:eastAsia="Times New Roman" w:hAnsi="Times New Roman" w:cs="Times New Roman"/>
          <w:sz w:val="24"/>
          <w:szCs w:val="24"/>
          <w:lang w:eastAsia="en-IN"/>
        </w:rPr>
        <w:t> </w:t>
      </w:r>
    </w:p>
    <w:p w:rsidR="00E01388" w:rsidRPr="00391ED9" w:rsidRDefault="000C006D" w:rsidP="00391ED9">
      <w:pPr>
        <w:spacing w:after="0" w:line="240" w:lineRule="auto"/>
        <w:ind w:left="480" w:hanging="480"/>
        <w:jc w:val="both"/>
        <w:textAlignment w:val="baseline"/>
        <w:rPr>
          <w:rFonts w:ascii="Times New Roman" w:eastAsia="Times New Roman" w:hAnsi="Times New Roman" w:cs="Times New Roman"/>
          <w:sz w:val="24"/>
          <w:szCs w:val="24"/>
          <w:lang w:eastAsia="en-IN" w:bidi="ar-SA"/>
        </w:rPr>
      </w:pPr>
      <w:r w:rsidRPr="00433C46">
        <w:rPr>
          <w:rFonts w:ascii="Times New Roman" w:eastAsia="Times New Roman" w:hAnsi="Times New Roman" w:cs="Times New Roman"/>
          <w:sz w:val="24"/>
          <w:szCs w:val="24"/>
          <w:lang w:eastAsia="en-IN" w:bidi="ar-SA"/>
        </w:rPr>
        <w:t>​</w:t>
      </w:r>
    </w:p>
    <w:p w:rsidR="00FB7CEA" w:rsidRPr="00433C46" w:rsidRDefault="00FB7CEA" w:rsidP="00433C46">
      <w:pPr>
        <w:jc w:val="both"/>
        <w:rPr>
          <w:rFonts w:ascii="Times New Roman" w:hAnsi="Times New Roman" w:cs="Times New Roman"/>
          <w:sz w:val="24"/>
          <w:szCs w:val="24"/>
        </w:rPr>
      </w:pPr>
    </w:p>
    <w:p w:rsidR="00FB7CEA" w:rsidRPr="00433C46" w:rsidRDefault="00FB7CEA" w:rsidP="00433C46">
      <w:pPr>
        <w:jc w:val="both"/>
        <w:rPr>
          <w:rFonts w:ascii="Times New Roman" w:hAnsi="Times New Roman" w:cs="Times New Roman"/>
          <w:sz w:val="24"/>
          <w:szCs w:val="24"/>
        </w:rPr>
      </w:pPr>
    </w:p>
    <w:p w:rsidR="00FB7CEA" w:rsidRPr="00433C46" w:rsidRDefault="00FB7CEA" w:rsidP="00433C46">
      <w:pPr>
        <w:jc w:val="both"/>
        <w:rPr>
          <w:rFonts w:ascii="Times New Roman" w:hAnsi="Times New Roman" w:cs="Times New Roman"/>
          <w:sz w:val="24"/>
          <w:szCs w:val="24"/>
        </w:rPr>
      </w:pPr>
    </w:p>
    <w:p w:rsidR="00FB7CEA" w:rsidRDefault="00FB7CEA" w:rsidP="00A17627"/>
    <w:p w:rsidR="00FB7CEA" w:rsidRDefault="00FB7CEA" w:rsidP="00A17627">
      <w:pPr>
        <w:rPr>
          <w:sz w:val="18"/>
        </w:rPr>
      </w:pPr>
    </w:p>
    <w:p w:rsidR="00FB7CEA" w:rsidRDefault="00FB7CEA" w:rsidP="00A17627">
      <w:pPr>
        <w:rPr>
          <w:sz w:val="18"/>
        </w:rPr>
      </w:pPr>
    </w:p>
    <w:p w:rsidR="00FB7CEA" w:rsidRDefault="00FB7CEA" w:rsidP="00A17627">
      <w:pPr>
        <w:rPr>
          <w:sz w:val="18"/>
        </w:rPr>
      </w:pPr>
    </w:p>
    <w:p w:rsidR="00FB7CEA" w:rsidRDefault="00FB7CEA" w:rsidP="00A17627">
      <w:pPr>
        <w:rPr>
          <w:sz w:val="18"/>
        </w:rPr>
      </w:pPr>
    </w:p>
    <w:p w:rsidR="00FB7CEA" w:rsidRDefault="00FB7CEA" w:rsidP="00A17627">
      <w:pPr>
        <w:rPr>
          <w:sz w:val="18"/>
        </w:rPr>
      </w:pPr>
    </w:p>
    <w:p w:rsidR="00FB7CEA" w:rsidRDefault="00FB7CEA" w:rsidP="00A17627">
      <w:pPr>
        <w:rPr>
          <w:sz w:val="18"/>
        </w:rPr>
      </w:pPr>
    </w:p>
    <w:p w:rsidR="00FB7CEA" w:rsidRDefault="00FB7CEA" w:rsidP="00A17627">
      <w:pPr>
        <w:rPr>
          <w:sz w:val="18"/>
        </w:rPr>
      </w:pPr>
    </w:p>
    <w:p w:rsidR="00FB7CEA" w:rsidRPr="00391ED9" w:rsidRDefault="00FB7CEA" w:rsidP="00391ED9">
      <w:pPr>
        <w:tabs>
          <w:tab w:val="left" w:pos="1090"/>
        </w:tabs>
        <w:rPr>
          <w:sz w:val="18"/>
        </w:rPr>
      </w:pPr>
    </w:p>
    <w:sectPr w:rsidR="00FB7CEA" w:rsidRPr="00391ED9" w:rsidSect="00FB7CEA">
      <w:footerReference w:type="default" r:id="rId4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9DD" w:rsidRDefault="008E69DD">
      <w:pPr>
        <w:spacing w:after="0" w:line="240" w:lineRule="auto"/>
      </w:pPr>
      <w:r>
        <w:separator/>
      </w:r>
    </w:p>
  </w:endnote>
  <w:endnote w:type="continuationSeparator" w:id="0">
    <w:p w:rsidR="008E69DD" w:rsidRDefault="008E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ngsuh">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634518"/>
      <w:docPartObj>
        <w:docPartGallery w:val="Page Numbers (Bottom of Page)"/>
        <w:docPartUnique/>
      </w:docPartObj>
    </w:sdtPr>
    <w:sdtEndPr/>
    <w:sdtContent>
      <w:p w:rsidR="00B666BF" w:rsidRDefault="000C006D">
        <w:pPr>
          <w:pStyle w:val="Footer"/>
          <w:jc w:val="right"/>
        </w:pPr>
        <w:r>
          <w:t xml:space="preserve">Page | </w:t>
        </w:r>
        <w:r>
          <w:fldChar w:fldCharType="begin"/>
        </w:r>
        <w:r>
          <w:instrText xml:space="preserve"> PAGE   \* MERGEFORMAT </w:instrText>
        </w:r>
        <w:r>
          <w:fldChar w:fldCharType="separate"/>
        </w:r>
        <w:r w:rsidR="00A32F32">
          <w:rPr>
            <w:noProof/>
          </w:rPr>
          <w:t>11</w:t>
        </w:r>
        <w:r>
          <w:rPr>
            <w:noProof/>
          </w:rPr>
          <w:fldChar w:fldCharType="end"/>
        </w:r>
        <w:r>
          <w:t xml:space="preserve"> </w:t>
        </w:r>
      </w:p>
    </w:sdtContent>
  </w:sdt>
  <w:p w:rsidR="00B666BF" w:rsidRDefault="00B66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9DD" w:rsidRDefault="008E69DD">
      <w:pPr>
        <w:spacing w:after="0" w:line="240" w:lineRule="auto"/>
      </w:pPr>
      <w:r>
        <w:separator/>
      </w:r>
    </w:p>
  </w:footnote>
  <w:footnote w:type="continuationSeparator" w:id="0">
    <w:p w:rsidR="008E69DD" w:rsidRDefault="008E6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15626"/>
    <w:multiLevelType w:val="hybridMultilevel"/>
    <w:tmpl w:val="5D040016"/>
    <w:lvl w:ilvl="0" w:tplc="94C0054E">
      <w:start w:val="1"/>
      <w:numFmt w:val="bullet"/>
      <w:lvlText w:val=""/>
      <w:lvlJc w:val="left"/>
      <w:pPr>
        <w:ind w:left="720" w:hanging="360"/>
      </w:pPr>
      <w:rPr>
        <w:rFonts w:ascii="Symbol" w:hAnsi="Symbol" w:hint="default"/>
      </w:rPr>
    </w:lvl>
    <w:lvl w:ilvl="1" w:tplc="E1C013F6" w:tentative="1">
      <w:start w:val="1"/>
      <w:numFmt w:val="bullet"/>
      <w:lvlText w:val="o"/>
      <w:lvlJc w:val="left"/>
      <w:pPr>
        <w:ind w:left="1440" w:hanging="360"/>
      </w:pPr>
      <w:rPr>
        <w:rFonts w:ascii="Courier New" w:hAnsi="Courier New" w:cs="Courier New" w:hint="default"/>
      </w:rPr>
    </w:lvl>
    <w:lvl w:ilvl="2" w:tplc="1338CB62" w:tentative="1">
      <w:start w:val="1"/>
      <w:numFmt w:val="bullet"/>
      <w:lvlText w:val=""/>
      <w:lvlJc w:val="left"/>
      <w:pPr>
        <w:ind w:left="2160" w:hanging="360"/>
      </w:pPr>
      <w:rPr>
        <w:rFonts w:ascii="Wingdings" w:hAnsi="Wingdings" w:hint="default"/>
      </w:rPr>
    </w:lvl>
    <w:lvl w:ilvl="3" w:tplc="F1225DC6" w:tentative="1">
      <w:start w:val="1"/>
      <w:numFmt w:val="bullet"/>
      <w:lvlText w:val=""/>
      <w:lvlJc w:val="left"/>
      <w:pPr>
        <w:ind w:left="2880" w:hanging="360"/>
      </w:pPr>
      <w:rPr>
        <w:rFonts w:ascii="Symbol" w:hAnsi="Symbol" w:hint="default"/>
      </w:rPr>
    </w:lvl>
    <w:lvl w:ilvl="4" w:tplc="F932BB24" w:tentative="1">
      <w:start w:val="1"/>
      <w:numFmt w:val="bullet"/>
      <w:lvlText w:val="o"/>
      <w:lvlJc w:val="left"/>
      <w:pPr>
        <w:ind w:left="3600" w:hanging="360"/>
      </w:pPr>
      <w:rPr>
        <w:rFonts w:ascii="Courier New" w:hAnsi="Courier New" w:cs="Courier New" w:hint="default"/>
      </w:rPr>
    </w:lvl>
    <w:lvl w:ilvl="5" w:tplc="E9ECC2EC" w:tentative="1">
      <w:start w:val="1"/>
      <w:numFmt w:val="bullet"/>
      <w:lvlText w:val=""/>
      <w:lvlJc w:val="left"/>
      <w:pPr>
        <w:ind w:left="4320" w:hanging="360"/>
      </w:pPr>
      <w:rPr>
        <w:rFonts w:ascii="Wingdings" w:hAnsi="Wingdings" w:hint="default"/>
      </w:rPr>
    </w:lvl>
    <w:lvl w:ilvl="6" w:tplc="7BD633F6" w:tentative="1">
      <w:start w:val="1"/>
      <w:numFmt w:val="bullet"/>
      <w:lvlText w:val=""/>
      <w:lvlJc w:val="left"/>
      <w:pPr>
        <w:ind w:left="5040" w:hanging="360"/>
      </w:pPr>
      <w:rPr>
        <w:rFonts w:ascii="Symbol" w:hAnsi="Symbol" w:hint="default"/>
      </w:rPr>
    </w:lvl>
    <w:lvl w:ilvl="7" w:tplc="D200CEE6" w:tentative="1">
      <w:start w:val="1"/>
      <w:numFmt w:val="bullet"/>
      <w:lvlText w:val="o"/>
      <w:lvlJc w:val="left"/>
      <w:pPr>
        <w:ind w:left="5760" w:hanging="360"/>
      </w:pPr>
      <w:rPr>
        <w:rFonts w:ascii="Courier New" w:hAnsi="Courier New" w:cs="Courier New" w:hint="default"/>
      </w:rPr>
    </w:lvl>
    <w:lvl w:ilvl="8" w:tplc="0744FC6C" w:tentative="1">
      <w:start w:val="1"/>
      <w:numFmt w:val="bullet"/>
      <w:lvlText w:val=""/>
      <w:lvlJc w:val="left"/>
      <w:pPr>
        <w:ind w:left="6480" w:hanging="360"/>
      </w:pPr>
      <w:rPr>
        <w:rFonts w:ascii="Wingdings" w:hAnsi="Wingdings" w:hint="default"/>
      </w:rPr>
    </w:lvl>
  </w:abstractNum>
  <w:abstractNum w:abstractNumId="1">
    <w:nsid w:val="1AAD1A44"/>
    <w:multiLevelType w:val="hybridMultilevel"/>
    <w:tmpl w:val="BA1C7594"/>
    <w:lvl w:ilvl="0" w:tplc="9C88A0DA">
      <w:start w:val="1"/>
      <w:numFmt w:val="bullet"/>
      <w:lvlText w:val=""/>
      <w:lvlJc w:val="left"/>
      <w:pPr>
        <w:ind w:left="720" w:hanging="360"/>
      </w:pPr>
      <w:rPr>
        <w:rFonts w:ascii="Symbol" w:hAnsi="Symbol" w:hint="default"/>
      </w:rPr>
    </w:lvl>
    <w:lvl w:ilvl="1" w:tplc="62CA73A8" w:tentative="1">
      <w:start w:val="1"/>
      <w:numFmt w:val="bullet"/>
      <w:lvlText w:val="o"/>
      <w:lvlJc w:val="left"/>
      <w:pPr>
        <w:ind w:left="1440" w:hanging="360"/>
      </w:pPr>
      <w:rPr>
        <w:rFonts w:ascii="Courier New" w:hAnsi="Courier New" w:cs="Courier New" w:hint="default"/>
      </w:rPr>
    </w:lvl>
    <w:lvl w:ilvl="2" w:tplc="975C14B0" w:tentative="1">
      <w:start w:val="1"/>
      <w:numFmt w:val="bullet"/>
      <w:lvlText w:val=""/>
      <w:lvlJc w:val="left"/>
      <w:pPr>
        <w:ind w:left="2160" w:hanging="360"/>
      </w:pPr>
      <w:rPr>
        <w:rFonts w:ascii="Wingdings" w:hAnsi="Wingdings" w:hint="default"/>
      </w:rPr>
    </w:lvl>
    <w:lvl w:ilvl="3" w:tplc="03620808" w:tentative="1">
      <w:start w:val="1"/>
      <w:numFmt w:val="bullet"/>
      <w:lvlText w:val=""/>
      <w:lvlJc w:val="left"/>
      <w:pPr>
        <w:ind w:left="2880" w:hanging="360"/>
      </w:pPr>
      <w:rPr>
        <w:rFonts w:ascii="Symbol" w:hAnsi="Symbol" w:hint="default"/>
      </w:rPr>
    </w:lvl>
    <w:lvl w:ilvl="4" w:tplc="7892114E" w:tentative="1">
      <w:start w:val="1"/>
      <w:numFmt w:val="bullet"/>
      <w:lvlText w:val="o"/>
      <w:lvlJc w:val="left"/>
      <w:pPr>
        <w:ind w:left="3600" w:hanging="360"/>
      </w:pPr>
      <w:rPr>
        <w:rFonts w:ascii="Courier New" w:hAnsi="Courier New" w:cs="Courier New" w:hint="default"/>
      </w:rPr>
    </w:lvl>
    <w:lvl w:ilvl="5" w:tplc="5AB685F8" w:tentative="1">
      <w:start w:val="1"/>
      <w:numFmt w:val="bullet"/>
      <w:lvlText w:val=""/>
      <w:lvlJc w:val="left"/>
      <w:pPr>
        <w:ind w:left="4320" w:hanging="360"/>
      </w:pPr>
      <w:rPr>
        <w:rFonts w:ascii="Wingdings" w:hAnsi="Wingdings" w:hint="default"/>
      </w:rPr>
    </w:lvl>
    <w:lvl w:ilvl="6" w:tplc="E1CCD314" w:tentative="1">
      <w:start w:val="1"/>
      <w:numFmt w:val="bullet"/>
      <w:lvlText w:val=""/>
      <w:lvlJc w:val="left"/>
      <w:pPr>
        <w:ind w:left="5040" w:hanging="360"/>
      </w:pPr>
      <w:rPr>
        <w:rFonts w:ascii="Symbol" w:hAnsi="Symbol" w:hint="default"/>
      </w:rPr>
    </w:lvl>
    <w:lvl w:ilvl="7" w:tplc="4B2AF9F0" w:tentative="1">
      <w:start w:val="1"/>
      <w:numFmt w:val="bullet"/>
      <w:lvlText w:val="o"/>
      <w:lvlJc w:val="left"/>
      <w:pPr>
        <w:ind w:left="5760" w:hanging="360"/>
      </w:pPr>
      <w:rPr>
        <w:rFonts w:ascii="Courier New" w:hAnsi="Courier New" w:cs="Courier New" w:hint="default"/>
      </w:rPr>
    </w:lvl>
    <w:lvl w:ilvl="8" w:tplc="28B074A6" w:tentative="1">
      <w:start w:val="1"/>
      <w:numFmt w:val="bullet"/>
      <w:lvlText w:val=""/>
      <w:lvlJc w:val="left"/>
      <w:pPr>
        <w:ind w:left="6480" w:hanging="360"/>
      </w:pPr>
      <w:rPr>
        <w:rFonts w:ascii="Wingdings" w:hAnsi="Wingdings" w:hint="default"/>
      </w:rPr>
    </w:lvl>
  </w:abstractNum>
  <w:abstractNum w:abstractNumId="2">
    <w:nsid w:val="5AC17A7E"/>
    <w:multiLevelType w:val="hybridMultilevel"/>
    <w:tmpl w:val="19D08B04"/>
    <w:lvl w:ilvl="0" w:tplc="B9CE90B0">
      <w:start w:val="1"/>
      <w:numFmt w:val="decimal"/>
      <w:lvlText w:val="%1."/>
      <w:lvlJc w:val="left"/>
      <w:pPr>
        <w:ind w:left="720" w:hanging="360"/>
      </w:pPr>
      <w:rPr>
        <w:rFonts w:asciiTheme="minorHAnsi" w:hAnsiTheme="minorHAnsi" w:cs="Mangal" w:hint="default"/>
        <w:b/>
        <w:color w:val="auto"/>
        <w:sz w:val="22"/>
      </w:rPr>
    </w:lvl>
    <w:lvl w:ilvl="1" w:tplc="5A2E01F6" w:tentative="1">
      <w:start w:val="1"/>
      <w:numFmt w:val="lowerLetter"/>
      <w:lvlText w:val="%2."/>
      <w:lvlJc w:val="left"/>
      <w:pPr>
        <w:ind w:left="1440" w:hanging="360"/>
      </w:pPr>
    </w:lvl>
    <w:lvl w:ilvl="2" w:tplc="A202D3E8" w:tentative="1">
      <w:start w:val="1"/>
      <w:numFmt w:val="lowerRoman"/>
      <w:lvlText w:val="%3."/>
      <w:lvlJc w:val="right"/>
      <w:pPr>
        <w:ind w:left="2160" w:hanging="180"/>
      </w:pPr>
    </w:lvl>
    <w:lvl w:ilvl="3" w:tplc="EFD8B5F8" w:tentative="1">
      <w:start w:val="1"/>
      <w:numFmt w:val="decimal"/>
      <w:lvlText w:val="%4."/>
      <w:lvlJc w:val="left"/>
      <w:pPr>
        <w:ind w:left="2880" w:hanging="360"/>
      </w:pPr>
    </w:lvl>
    <w:lvl w:ilvl="4" w:tplc="6868BBFE" w:tentative="1">
      <w:start w:val="1"/>
      <w:numFmt w:val="lowerLetter"/>
      <w:lvlText w:val="%5."/>
      <w:lvlJc w:val="left"/>
      <w:pPr>
        <w:ind w:left="3600" w:hanging="360"/>
      </w:pPr>
    </w:lvl>
    <w:lvl w:ilvl="5" w:tplc="9648BB78" w:tentative="1">
      <w:start w:val="1"/>
      <w:numFmt w:val="lowerRoman"/>
      <w:lvlText w:val="%6."/>
      <w:lvlJc w:val="right"/>
      <w:pPr>
        <w:ind w:left="4320" w:hanging="180"/>
      </w:pPr>
    </w:lvl>
    <w:lvl w:ilvl="6" w:tplc="59766334" w:tentative="1">
      <w:start w:val="1"/>
      <w:numFmt w:val="decimal"/>
      <w:lvlText w:val="%7."/>
      <w:lvlJc w:val="left"/>
      <w:pPr>
        <w:ind w:left="5040" w:hanging="360"/>
      </w:pPr>
    </w:lvl>
    <w:lvl w:ilvl="7" w:tplc="4CA01B4C" w:tentative="1">
      <w:start w:val="1"/>
      <w:numFmt w:val="lowerLetter"/>
      <w:lvlText w:val="%8."/>
      <w:lvlJc w:val="left"/>
      <w:pPr>
        <w:ind w:left="5760" w:hanging="360"/>
      </w:pPr>
    </w:lvl>
    <w:lvl w:ilvl="8" w:tplc="859E8434" w:tentative="1">
      <w:start w:val="1"/>
      <w:numFmt w:val="lowerRoman"/>
      <w:lvlText w:val="%9."/>
      <w:lvlJc w:val="right"/>
      <w:pPr>
        <w:ind w:left="6480" w:hanging="180"/>
      </w:pPr>
    </w:lvl>
  </w:abstractNum>
  <w:abstractNum w:abstractNumId="3">
    <w:nsid w:val="6D220912"/>
    <w:multiLevelType w:val="hybridMultilevel"/>
    <w:tmpl w:val="EE442B20"/>
    <w:lvl w:ilvl="0" w:tplc="7FF687D8">
      <w:start w:val="1"/>
      <w:numFmt w:val="bullet"/>
      <w:lvlText w:val="o"/>
      <w:lvlJc w:val="left"/>
      <w:pPr>
        <w:ind w:left="1211" w:hanging="360"/>
      </w:pPr>
      <w:rPr>
        <w:rFonts w:ascii="Courier New" w:hAnsi="Courier New" w:cs="Courier New" w:hint="default"/>
        <w:color w:val="00B0F0"/>
      </w:rPr>
    </w:lvl>
    <w:lvl w:ilvl="1" w:tplc="FF3C5310" w:tentative="1">
      <w:start w:val="1"/>
      <w:numFmt w:val="bullet"/>
      <w:lvlText w:val="o"/>
      <w:lvlJc w:val="left"/>
      <w:pPr>
        <w:ind w:left="1931" w:hanging="360"/>
      </w:pPr>
      <w:rPr>
        <w:rFonts w:ascii="Courier New" w:hAnsi="Courier New" w:cs="Courier New" w:hint="default"/>
      </w:rPr>
    </w:lvl>
    <w:lvl w:ilvl="2" w:tplc="23586F8A" w:tentative="1">
      <w:start w:val="1"/>
      <w:numFmt w:val="bullet"/>
      <w:lvlText w:val=""/>
      <w:lvlJc w:val="left"/>
      <w:pPr>
        <w:ind w:left="2651" w:hanging="360"/>
      </w:pPr>
      <w:rPr>
        <w:rFonts w:ascii="Wingdings" w:hAnsi="Wingdings" w:hint="default"/>
      </w:rPr>
    </w:lvl>
    <w:lvl w:ilvl="3" w:tplc="7468502C" w:tentative="1">
      <w:start w:val="1"/>
      <w:numFmt w:val="bullet"/>
      <w:lvlText w:val=""/>
      <w:lvlJc w:val="left"/>
      <w:pPr>
        <w:ind w:left="3371" w:hanging="360"/>
      </w:pPr>
      <w:rPr>
        <w:rFonts w:ascii="Symbol" w:hAnsi="Symbol" w:hint="default"/>
      </w:rPr>
    </w:lvl>
    <w:lvl w:ilvl="4" w:tplc="103667FA">
      <w:start w:val="1"/>
      <w:numFmt w:val="bullet"/>
      <w:lvlText w:val="o"/>
      <w:lvlJc w:val="left"/>
      <w:pPr>
        <w:ind w:left="4091" w:hanging="360"/>
      </w:pPr>
      <w:rPr>
        <w:rFonts w:ascii="Courier New" w:hAnsi="Courier New" w:cs="Courier New" w:hint="default"/>
      </w:rPr>
    </w:lvl>
    <w:lvl w:ilvl="5" w:tplc="3AF05B42" w:tentative="1">
      <w:start w:val="1"/>
      <w:numFmt w:val="bullet"/>
      <w:lvlText w:val=""/>
      <w:lvlJc w:val="left"/>
      <w:pPr>
        <w:ind w:left="4811" w:hanging="360"/>
      </w:pPr>
      <w:rPr>
        <w:rFonts w:ascii="Wingdings" w:hAnsi="Wingdings" w:hint="default"/>
      </w:rPr>
    </w:lvl>
    <w:lvl w:ilvl="6" w:tplc="8E8AD1DA" w:tentative="1">
      <w:start w:val="1"/>
      <w:numFmt w:val="bullet"/>
      <w:lvlText w:val=""/>
      <w:lvlJc w:val="left"/>
      <w:pPr>
        <w:ind w:left="5531" w:hanging="360"/>
      </w:pPr>
      <w:rPr>
        <w:rFonts w:ascii="Symbol" w:hAnsi="Symbol" w:hint="default"/>
      </w:rPr>
    </w:lvl>
    <w:lvl w:ilvl="7" w:tplc="25CE97B8" w:tentative="1">
      <w:start w:val="1"/>
      <w:numFmt w:val="bullet"/>
      <w:lvlText w:val="o"/>
      <w:lvlJc w:val="left"/>
      <w:pPr>
        <w:ind w:left="6251" w:hanging="360"/>
      </w:pPr>
      <w:rPr>
        <w:rFonts w:ascii="Courier New" w:hAnsi="Courier New" w:cs="Courier New" w:hint="default"/>
      </w:rPr>
    </w:lvl>
    <w:lvl w:ilvl="8" w:tplc="F780A54C" w:tentative="1">
      <w:start w:val="1"/>
      <w:numFmt w:val="bullet"/>
      <w:lvlText w:val=""/>
      <w:lvlJc w:val="left"/>
      <w:pPr>
        <w:ind w:left="6971" w:hanging="360"/>
      </w:pPr>
      <w:rPr>
        <w:rFonts w:ascii="Wingdings" w:hAnsi="Wingdings" w:hint="default"/>
      </w:rPr>
    </w:lvl>
  </w:abstractNum>
  <w:abstractNum w:abstractNumId="4">
    <w:nsid w:val="794C1B8E"/>
    <w:multiLevelType w:val="hybridMultilevel"/>
    <w:tmpl w:val="A560D476"/>
    <w:lvl w:ilvl="0" w:tplc="F7C4DD30">
      <w:start w:val="1"/>
      <w:numFmt w:val="decimal"/>
      <w:lvlText w:val="%1."/>
      <w:lvlJc w:val="left"/>
      <w:pPr>
        <w:ind w:left="720" w:hanging="360"/>
      </w:pPr>
      <w:rPr>
        <w:rFonts w:asciiTheme="minorHAnsi" w:hAnsiTheme="minorHAnsi" w:cs="Mangal" w:hint="default"/>
        <w:b/>
        <w:color w:val="auto"/>
        <w:sz w:val="22"/>
      </w:rPr>
    </w:lvl>
    <w:lvl w:ilvl="1" w:tplc="374A7E52" w:tentative="1">
      <w:start w:val="1"/>
      <w:numFmt w:val="lowerLetter"/>
      <w:lvlText w:val="%2."/>
      <w:lvlJc w:val="left"/>
      <w:pPr>
        <w:ind w:left="1440" w:hanging="360"/>
      </w:pPr>
    </w:lvl>
    <w:lvl w:ilvl="2" w:tplc="8CBEC27A" w:tentative="1">
      <w:start w:val="1"/>
      <w:numFmt w:val="lowerRoman"/>
      <w:lvlText w:val="%3."/>
      <w:lvlJc w:val="right"/>
      <w:pPr>
        <w:ind w:left="2160" w:hanging="180"/>
      </w:pPr>
    </w:lvl>
    <w:lvl w:ilvl="3" w:tplc="409E74F6" w:tentative="1">
      <w:start w:val="1"/>
      <w:numFmt w:val="decimal"/>
      <w:lvlText w:val="%4."/>
      <w:lvlJc w:val="left"/>
      <w:pPr>
        <w:ind w:left="2880" w:hanging="360"/>
      </w:pPr>
    </w:lvl>
    <w:lvl w:ilvl="4" w:tplc="9606E97E" w:tentative="1">
      <w:start w:val="1"/>
      <w:numFmt w:val="lowerLetter"/>
      <w:lvlText w:val="%5."/>
      <w:lvlJc w:val="left"/>
      <w:pPr>
        <w:ind w:left="3600" w:hanging="360"/>
      </w:pPr>
    </w:lvl>
    <w:lvl w:ilvl="5" w:tplc="1B96C200" w:tentative="1">
      <w:start w:val="1"/>
      <w:numFmt w:val="lowerRoman"/>
      <w:lvlText w:val="%6."/>
      <w:lvlJc w:val="right"/>
      <w:pPr>
        <w:ind w:left="4320" w:hanging="180"/>
      </w:pPr>
    </w:lvl>
    <w:lvl w:ilvl="6" w:tplc="36909894" w:tentative="1">
      <w:start w:val="1"/>
      <w:numFmt w:val="decimal"/>
      <w:lvlText w:val="%7."/>
      <w:lvlJc w:val="left"/>
      <w:pPr>
        <w:ind w:left="5040" w:hanging="360"/>
      </w:pPr>
    </w:lvl>
    <w:lvl w:ilvl="7" w:tplc="EC541210" w:tentative="1">
      <w:start w:val="1"/>
      <w:numFmt w:val="lowerLetter"/>
      <w:lvlText w:val="%8."/>
      <w:lvlJc w:val="left"/>
      <w:pPr>
        <w:ind w:left="5760" w:hanging="360"/>
      </w:pPr>
    </w:lvl>
    <w:lvl w:ilvl="8" w:tplc="68AAD210"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D"/>
    <w:rsid w:val="00012D5D"/>
    <w:rsid w:val="00021885"/>
    <w:rsid w:val="00032E59"/>
    <w:rsid w:val="00042B6F"/>
    <w:rsid w:val="00050A81"/>
    <w:rsid w:val="0006208E"/>
    <w:rsid w:val="0006635A"/>
    <w:rsid w:val="000A09A0"/>
    <w:rsid w:val="000B52DB"/>
    <w:rsid w:val="000C006D"/>
    <w:rsid w:val="000D4437"/>
    <w:rsid w:val="000E657B"/>
    <w:rsid w:val="000F3D45"/>
    <w:rsid w:val="000F4D9A"/>
    <w:rsid w:val="00107604"/>
    <w:rsid w:val="00131533"/>
    <w:rsid w:val="00143D86"/>
    <w:rsid w:val="001454FF"/>
    <w:rsid w:val="00166289"/>
    <w:rsid w:val="00172A41"/>
    <w:rsid w:val="00181C73"/>
    <w:rsid w:val="00197189"/>
    <w:rsid w:val="001E39D2"/>
    <w:rsid w:val="001F1B3D"/>
    <w:rsid w:val="00220389"/>
    <w:rsid w:val="002339A9"/>
    <w:rsid w:val="0024159F"/>
    <w:rsid w:val="00246349"/>
    <w:rsid w:val="002561A7"/>
    <w:rsid w:val="002707BF"/>
    <w:rsid w:val="00281AEA"/>
    <w:rsid w:val="00295945"/>
    <w:rsid w:val="002A3A92"/>
    <w:rsid w:val="002B34BC"/>
    <w:rsid w:val="002D3F11"/>
    <w:rsid w:val="002F44CD"/>
    <w:rsid w:val="00303E40"/>
    <w:rsid w:val="00324F56"/>
    <w:rsid w:val="00325BD5"/>
    <w:rsid w:val="0033548F"/>
    <w:rsid w:val="00383EEF"/>
    <w:rsid w:val="00390AEB"/>
    <w:rsid w:val="00391ED9"/>
    <w:rsid w:val="003969E7"/>
    <w:rsid w:val="003B1CBC"/>
    <w:rsid w:val="003B4F96"/>
    <w:rsid w:val="003E0960"/>
    <w:rsid w:val="003E09E1"/>
    <w:rsid w:val="003E3A4F"/>
    <w:rsid w:val="003E3B36"/>
    <w:rsid w:val="00424999"/>
    <w:rsid w:val="00433C46"/>
    <w:rsid w:val="00452DA7"/>
    <w:rsid w:val="004546B4"/>
    <w:rsid w:val="00456633"/>
    <w:rsid w:val="0045699D"/>
    <w:rsid w:val="00473551"/>
    <w:rsid w:val="00475FF8"/>
    <w:rsid w:val="00491411"/>
    <w:rsid w:val="004A3DF6"/>
    <w:rsid w:val="004B09C6"/>
    <w:rsid w:val="004C6C15"/>
    <w:rsid w:val="004D2D8D"/>
    <w:rsid w:val="004F3A03"/>
    <w:rsid w:val="004F5B7E"/>
    <w:rsid w:val="005007B4"/>
    <w:rsid w:val="00503490"/>
    <w:rsid w:val="00510A19"/>
    <w:rsid w:val="0051218D"/>
    <w:rsid w:val="00542AAF"/>
    <w:rsid w:val="00560701"/>
    <w:rsid w:val="005679DE"/>
    <w:rsid w:val="005A1023"/>
    <w:rsid w:val="005C184B"/>
    <w:rsid w:val="005C55B3"/>
    <w:rsid w:val="005E4665"/>
    <w:rsid w:val="005E625F"/>
    <w:rsid w:val="005E673E"/>
    <w:rsid w:val="005F0216"/>
    <w:rsid w:val="006206FE"/>
    <w:rsid w:val="006277E7"/>
    <w:rsid w:val="00645BC1"/>
    <w:rsid w:val="0065127A"/>
    <w:rsid w:val="00662DC3"/>
    <w:rsid w:val="006650D7"/>
    <w:rsid w:val="0068490F"/>
    <w:rsid w:val="006C3F3F"/>
    <w:rsid w:val="006D1515"/>
    <w:rsid w:val="006D600A"/>
    <w:rsid w:val="006F4A8F"/>
    <w:rsid w:val="00711EBA"/>
    <w:rsid w:val="00712794"/>
    <w:rsid w:val="00744601"/>
    <w:rsid w:val="00751AD3"/>
    <w:rsid w:val="0075498C"/>
    <w:rsid w:val="007671FB"/>
    <w:rsid w:val="007752A8"/>
    <w:rsid w:val="007C547D"/>
    <w:rsid w:val="007D2E4C"/>
    <w:rsid w:val="00810A62"/>
    <w:rsid w:val="0081168C"/>
    <w:rsid w:val="008169BF"/>
    <w:rsid w:val="00822F44"/>
    <w:rsid w:val="00833596"/>
    <w:rsid w:val="00844050"/>
    <w:rsid w:val="00847E06"/>
    <w:rsid w:val="00855D27"/>
    <w:rsid w:val="00863CA8"/>
    <w:rsid w:val="00867CB5"/>
    <w:rsid w:val="008713FE"/>
    <w:rsid w:val="008737E7"/>
    <w:rsid w:val="00874919"/>
    <w:rsid w:val="008761E3"/>
    <w:rsid w:val="008850E0"/>
    <w:rsid w:val="008B7DF1"/>
    <w:rsid w:val="008C096D"/>
    <w:rsid w:val="008C1AA2"/>
    <w:rsid w:val="008C595B"/>
    <w:rsid w:val="008C77B5"/>
    <w:rsid w:val="008D499A"/>
    <w:rsid w:val="008E20AA"/>
    <w:rsid w:val="008E2E46"/>
    <w:rsid w:val="008E6944"/>
    <w:rsid w:val="008E69DD"/>
    <w:rsid w:val="008F3743"/>
    <w:rsid w:val="00913182"/>
    <w:rsid w:val="00916B68"/>
    <w:rsid w:val="00920E92"/>
    <w:rsid w:val="0092175B"/>
    <w:rsid w:val="00924B98"/>
    <w:rsid w:val="0093355D"/>
    <w:rsid w:val="00942AF1"/>
    <w:rsid w:val="00947DAE"/>
    <w:rsid w:val="00950932"/>
    <w:rsid w:val="00962C91"/>
    <w:rsid w:val="00963834"/>
    <w:rsid w:val="00975B16"/>
    <w:rsid w:val="009828D4"/>
    <w:rsid w:val="00991404"/>
    <w:rsid w:val="0099771E"/>
    <w:rsid w:val="009B34E2"/>
    <w:rsid w:val="009C3D53"/>
    <w:rsid w:val="009F6AA9"/>
    <w:rsid w:val="00A17627"/>
    <w:rsid w:val="00A20A34"/>
    <w:rsid w:val="00A26E77"/>
    <w:rsid w:val="00A309CB"/>
    <w:rsid w:val="00A32F32"/>
    <w:rsid w:val="00A364A3"/>
    <w:rsid w:val="00A46145"/>
    <w:rsid w:val="00A86323"/>
    <w:rsid w:val="00A90F48"/>
    <w:rsid w:val="00A91AAC"/>
    <w:rsid w:val="00A95294"/>
    <w:rsid w:val="00AB003B"/>
    <w:rsid w:val="00AB6393"/>
    <w:rsid w:val="00AC00FA"/>
    <w:rsid w:val="00AC72BB"/>
    <w:rsid w:val="00AE75D8"/>
    <w:rsid w:val="00B0160E"/>
    <w:rsid w:val="00B045F5"/>
    <w:rsid w:val="00B0782A"/>
    <w:rsid w:val="00B1115D"/>
    <w:rsid w:val="00B6091E"/>
    <w:rsid w:val="00B666BF"/>
    <w:rsid w:val="00B7060F"/>
    <w:rsid w:val="00B75A40"/>
    <w:rsid w:val="00B8122A"/>
    <w:rsid w:val="00BB00E5"/>
    <w:rsid w:val="00BC0B30"/>
    <w:rsid w:val="00BC1A2C"/>
    <w:rsid w:val="00BD1BA4"/>
    <w:rsid w:val="00BE46EC"/>
    <w:rsid w:val="00BF3DD0"/>
    <w:rsid w:val="00BF3ECF"/>
    <w:rsid w:val="00C02F8C"/>
    <w:rsid w:val="00C1060B"/>
    <w:rsid w:val="00C14285"/>
    <w:rsid w:val="00C17016"/>
    <w:rsid w:val="00C31D6F"/>
    <w:rsid w:val="00C44BF3"/>
    <w:rsid w:val="00C45CE2"/>
    <w:rsid w:val="00C56422"/>
    <w:rsid w:val="00C61A16"/>
    <w:rsid w:val="00C7584F"/>
    <w:rsid w:val="00C8302D"/>
    <w:rsid w:val="00C9790F"/>
    <w:rsid w:val="00CA05F6"/>
    <w:rsid w:val="00CA07A8"/>
    <w:rsid w:val="00CA15E3"/>
    <w:rsid w:val="00CA4933"/>
    <w:rsid w:val="00CB04AE"/>
    <w:rsid w:val="00CC19EA"/>
    <w:rsid w:val="00CF02B6"/>
    <w:rsid w:val="00CF0567"/>
    <w:rsid w:val="00CF0E98"/>
    <w:rsid w:val="00CF70E0"/>
    <w:rsid w:val="00D06379"/>
    <w:rsid w:val="00D10842"/>
    <w:rsid w:val="00D27D33"/>
    <w:rsid w:val="00D37C88"/>
    <w:rsid w:val="00D47A1B"/>
    <w:rsid w:val="00D60723"/>
    <w:rsid w:val="00D61AF3"/>
    <w:rsid w:val="00D765A0"/>
    <w:rsid w:val="00D771CA"/>
    <w:rsid w:val="00D841C4"/>
    <w:rsid w:val="00D84752"/>
    <w:rsid w:val="00D85E65"/>
    <w:rsid w:val="00DA50B3"/>
    <w:rsid w:val="00DE14C1"/>
    <w:rsid w:val="00DE2F23"/>
    <w:rsid w:val="00DF2004"/>
    <w:rsid w:val="00E01388"/>
    <w:rsid w:val="00E1313E"/>
    <w:rsid w:val="00E3523B"/>
    <w:rsid w:val="00E43478"/>
    <w:rsid w:val="00E46BA8"/>
    <w:rsid w:val="00E6037A"/>
    <w:rsid w:val="00E60619"/>
    <w:rsid w:val="00E666DA"/>
    <w:rsid w:val="00E828EC"/>
    <w:rsid w:val="00E87AFC"/>
    <w:rsid w:val="00E9104D"/>
    <w:rsid w:val="00EC3673"/>
    <w:rsid w:val="00EF08DA"/>
    <w:rsid w:val="00EF2928"/>
    <w:rsid w:val="00F04DA2"/>
    <w:rsid w:val="00F2115F"/>
    <w:rsid w:val="00F25CD8"/>
    <w:rsid w:val="00F40C49"/>
    <w:rsid w:val="00F53A9A"/>
    <w:rsid w:val="00F60DBC"/>
    <w:rsid w:val="00F739F9"/>
    <w:rsid w:val="00F83F88"/>
    <w:rsid w:val="00F945F3"/>
    <w:rsid w:val="00FA2F33"/>
    <w:rsid w:val="00FB6397"/>
    <w:rsid w:val="00FB7CEA"/>
    <w:rsid w:val="00FC679F"/>
    <w:rsid w:val="00FF7F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85DB8-C8EE-4028-AB7A-7EB80812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F43"/>
    <w:rPr>
      <w:rFonts w:cs="Mangal"/>
    </w:rPr>
  </w:style>
  <w:style w:type="paragraph" w:styleId="Heading1">
    <w:name w:val="heading 1"/>
    <w:basedOn w:val="Normal"/>
    <w:next w:val="Normal"/>
    <w:link w:val="Heading1Char"/>
    <w:uiPriority w:val="9"/>
    <w:qFormat/>
    <w:rsid w:val="00B666B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55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B5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E673E"/>
    <w:pPr>
      <w:ind w:left="720"/>
      <w:contextualSpacing/>
    </w:pPr>
  </w:style>
  <w:style w:type="paragraph" w:styleId="BalloonText">
    <w:name w:val="Balloon Text"/>
    <w:basedOn w:val="Normal"/>
    <w:link w:val="BalloonTextChar"/>
    <w:uiPriority w:val="99"/>
    <w:semiHidden/>
    <w:unhideWhenUsed/>
    <w:rsid w:val="00F40C4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40C49"/>
    <w:rPr>
      <w:rFonts w:ascii="Tahoma" w:hAnsi="Tahoma" w:cs="Mangal"/>
      <w:sz w:val="16"/>
      <w:szCs w:val="14"/>
    </w:rPr>
  </w:style>
  <w:style w:type="paragraph" w:styleId="Header">
    <w:name w:val="header"/>
    <w:basedOn w:val="Normal"/>
    <w:link w:val="HeaderChar"/>
    <w:uiPriority w:val="99"/>
    <w:unhideWhenUsed/>
    <w:rsid w:val="000A0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9A0"/>
    <w:rPr>
      <w:rFonts w:cs="Mangal"/>
    </w:rPr>
  </w:style>
  <w:style w:type="paragraph" w:styleId="Footer">
    <w:name w:val="footer"/>
    <w:basedOn w:val="Normal"/>
    <w:link w:val="FooterChar"/>
    <w:uiPriority w:val="99"/>
    <w:unhideWhenUsed/>
    <w:rsid w:val="000A0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9A0"/>
    <w:rPr>
      <w:rFonts w:cs="Mangal"/>
    </w:rPr>
  </w:style>
  <w:style w:type="character" w:customStyle="1" w:styleId="Heading1Char">
    <w:name w:val="Heading 1 Char"/>
    <w:basedOn w:val="DefaultParagraphFont"/>
    <w:link w:val="Heading1"/>
    <w:uiPriority w:val="9"/>
    <w:rsid w:val="00B666BF"/>
    <w:rPr>
      <w:rFonts w:asciiTheme="majorHAnsi" w:eastAsiaTheme="majorEastAsia" w:hAnsiTheme="majorHAnsi" w:cstheme="majorBidi"/>
      <w:color w:val="365F91" w:themeColor="accent1" w:themeShade="BF"/>
      <w:sz w:val="32"/>
      <w:szCs w:val="32"/>
      <w:lang w:bidi="ar-SA"/>
    </w:rPr>
  </w:style>
  <w:style w:type="character" w:customStyle="1" w:styleId="normaltextrun">
    <w:name w:val="normaltextrun"/>
    <w:basedOn w:val="DefaultParagraphFont"/>
    <w:rsid w:val="00D61AF3"/>
  </w:style>
  <w:style w:type="character" w:customStyle="1" w:styleId="contentcontrolboundarysink">
    <w:name w:val="contentcontrolboundarysink"/>
    <w:basedOn w:val="DefaultParagraphFont"/>
    <w:rsid w:val="00D84752"/>
  </w:style>
  <w:style w:type="paragraph" w:customStyle="1" w:styleId="paragraph">
    <w:name w:val="paragraph"/>
    <w:basedOn w:val="Normal"/>
    <w:rsid w:val="0087491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eop">
    <w:name w:val="eop"/>
    <w:basedOn w:val="DefaultParagraphFont"/>
    <w:rsid w:val="00874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s://doi.org/10.1016/j.wsj.2017.03.002" TargetMode="External"/><Relationship Id="rId26" Type="http://schemas.openxmlformats.org/officeDocument/2006/relationships/hyperlink" Target="http://www.e/" TargetMode="External"/><Relationship Id="rId39" Type="http://schemas.openxmlformats.org/officeDocument/2006/relationships/hyperlink" Target="http://recent-science.com/" TargetMode="External"/><Relationship Id="rId3" Type="http://schemas.openxmlformats.org/officeDocument/2006/relationships/styles" Target="styles.xml"/><Relationship Id="rId21" Type="http://schemas.openxmlformats.org/officeDocument/2006/relationships/hyperlink" Target="https://word-edit.officeapps.live.com/we/www.pelagiaresearchlibrary.com" TargetMode="External"/><Relationship Id="rId34" Type="http://schemas.openxmlformats.org/officeDocument/2006/relationships/hyperlink" Target="https://www.researchgate.net/publication/30416968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3390/w12020572" TargetMode="External"/><Relationship Id="rId25" Type="http://schemas.openxmlformats.org/officeDocument/2006/relationships/hyperlink" Target="https://doi.org/10.4236/jwarp.2017.97047" TargetMode="External"/><Relationship Id="rId33" Type="http://schemas.openxmlformats.org/officeDocument/2006/relationships/hyperlink" Target="https://doi.org/10.46488/NEPT.2023.V22I01.027" TargetMode="External"/><Relationship Id="rId38" Type="http://schemas.openxmlformats.org/officeDocument/2006/relationships/hyperlink" Target="https://word-edit.officeapps.live.com/we/www.ijetae.com" TargetMode="External"/><Relationship Id="rId2" Type="http://schemas.openxmlformats.org/officeDocument/2006/relationships/numbering" Target="numbering.xml"/><Relationship Id="rId16" Type="http://schemas.openxmlformats.org/officeDocument/2006/relationships/hyperlink" Target="https://doi.org/10.5402/2011/632189" TargetMode="External"/><Relationship Id="rId20" Type="http://schemas.openxmlformats.org/officeDocument/2006/relationships/hyperlink" Target="https://doi.org/10.2166/WS.2021.395" TargetMode="External"/><Relationship Id="rId29" Type="http://schemas.openxmlformats.org/officeDocument/2006/relationships/hyperlink" Target="https://doi.org/10.1080/23311916.2016.123792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4236/abc.2015.54016" TargetMode="External"/><Relationship Id="rId32" Type="http://schemas.openxmlformats.org/officeDocument/2006/relationships/hyperlink" Target="http://www.e/" TargetMode="External"/><Relationship Id="rId37" Type="http://schemas.openxmlformats.org/officeDocument/2006/relationships/hyperlink" Target="https://doi.org/10.24425/jwld.2023.143740" TargetMode="External"/><Relationship Id="rId40" Type="http://schemas.openxmlformats.org/officeDocument/2006/relationships/hyperlink" Target="https://doi.org/10.1007/s42108-022-00193-1" TargetMode="External"/><Relationship Id="rId5" Type="http://schemas.openxmlformats.org/officeDocument/2006/relationships/webSettings" Target="webSettings.xml"/><Relationship Id="rId15" Type="http://schemas.openxmlformats.org/officeDocument/2006/relationships/hyperlink" Target="https://doi.org/10.1002/tqem.21767" TargetMode="External"/><Relationship Id="rId23" Type="http://schemas.openxmlformats.org/officeDocument/2006/relationships/hyperlink" Target="http://ymerdigital.com/" TargetMode="External"/><Relationship Id="rId28" Type="http://schemas.openxmlformats.org/officeDocument/2006/relationships/hyperlink" Target="https://doi.org/10.31786/09756272.18.9.2.214" TargetMode="External"/><Relationship Id="rId36" Type="http://schemas.openxmlformats.org/officeDocument/2006/relationships/hyperlink" Target="https://doi.org/10.1007/s13201-019-1088-4" TargetMode="External"/><Relationship Id="rId10" Type="http://schemas.openxmlformats.org/officeDocument/2006/relationships/image" Target="media/image3.png"/><Relationship Id="rId19" Type="http://schemas.openxmlformats.org/officeDocument/2006/relationships/hyperlink" Target="https://doi.org/10.4236/ajac.2020.112007" TargetMode="External"/><Relationship Id="rId31" Type="http://schemas.openxmlformats.org/officeDocument/2006/relationships/hyperlink" Target="https://doi.org/10.9790/2402-053899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hyperlink" Target="http://www.elmhurst.edu/~chm/vchembook/184ph.htm" TargetMode="External"/><Relationship Id="rId27" Type="http://schemas.openxmlformats.org/officeDocument/2006/relationships/hyperlink" Target="https://doi.org/10.1155/2015/716125" TargetMode="External"/><Relationship Id="rId30" Type="http://schemas.openxmlformats.org/officeDocument/2006/relationships/hyperlink" Target="https://doi.org/10.12691/aees-8-6-2" TargetMode="External"/><Relationship Id="rId35" Type="http://schemas.openxmlformats.org/officeDocument/2006/relationships/hyperlink" Target="https://doi.org/10.1088/1755-1315/1032/1/012034"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5">
                    <a:shade val="65000"/>
                    <a:shade val="51000"/>
                    <a:satMod val="130000"/>
                  </a:schemeClr>
                </a:gs>
                <a:gs pos="80000">
                  <a:schemeClr val="accent5">
                    <a:shade val="65000"/>
                    <a:shade val="93000"/>
                    <a:satMod val="130000"/>
                  </a:schemeClr>
                </a:gs>
                <a:gs pos="100000">
                  <a:schemeClr val="accent5">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Sheet1!$B$2:$B$7</c:f>
              <c:numCache>
                <c:formatCode>General</c:formatCode>
                <c:ptCount val="6"/>
                <c:pt idx="0">
                  <c:v>100</c:v>
                </c:pt>
                <c:pt idx="1">
                  <c:v>100</c:v>
                </c:pt>
                <c:pt idx="2">
                  <c:v>100</c:v>
                </c:pt>
                <c:pt idx="3">
                  <c:v>100</c:v>
                </c:pt>
                <c:pt idx="4">
                  <c:v>100</c:v>
                </c:pt>
                <c:pt idx="5">
                  <c:v>100</c:v>
                </c:pt>
              </c:numCache>
            </c:numRef>
          </c:val>
        </c:ser>
        <c:ser>
          <c:idx val="1"/>
          <c:order val="1"/>
          <c:tx>
            <c:strRef>
              <c:f>Sheet1!$C$1</c:f>
              <c:strCache>
                <c:ptCount val="1"/>
                <c:pt idx="0">
                  <c:v>Series 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Sheet1!$C$2:$C$7</c:f>
              <c:numCache>
                <c:formatCode>General</c:formatCode>
                <c:ptCount val="6"/>
                <c:pt idx="0">
                  <c:v>12.3</c:v>
                </c:pt>
                <c:pt idx="1">
                  <c:v>11.6</c:v>
                </c:pt>
                <c:pt idx="2">
                  <c:v>10.5</c:v>
                </c:pt>
                <c:pt idx="3">
                  <c:v>9.1999999999999993</c:v>
                </c:pt>
                <c:pt idx="4">
                  <c:v>7.6</c:v>
                </c:pt>
                <c:pt idx="5">
                  <c:v>6.1</c:v>
                </c:pt>
              </c:numCache>
            </c:numRef>
          </c:val>
        </c:ser>
        <c:ser>
          <c:idx val="2"/>
          <c:order val="2"/>
          <c:tx>
            <c:strRef>
              <c:f>Sheet1!$D$1</c:f>
              <c:strCache>
                <c:ptCount val="1"/>
                <c:pt idx="0">
                  <c:v>Series 3</c:v>
                </c:pt>
              </c:strCache>
            </c:strRef>
          </c:tx>
          <c:spPr>
            <a:gradFill rotWithShape="1">
              <a:gsLst>
                <a:gs pos="0">
                  <a:schemeClr val="accent5">
                    <a:tint val="65000"/>
                    <a:shade val="51000"/>
                    <a:satMod val="130000"/>
                  </a:schemeClr>
                </a:gs>
                <a:gs pos="80000">
                  <a:schemeClr val="accent5">
                    <a:tint val="65000"/>
                    <a:shade val="93000"/>
                    <a:satMod val="130000"/>
                  </a:schemeClr>
                </a:gs>
                <a:gs pos="100000">
                  <a:schemeClr val="accent5">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Sheet1!$D$2:$D$7</c:f>
              <c:numCache>
                <c:formatCode>General</c:formatCode>
                <c:ptCount val="6"/>
                <c:pt idx="0">
                  <c:v>10.4</c:v>
                </c:pt>
                <c:pt idx="1">
                  <c:v>9.5</c:v>
                </c:pt>
                <c:pt idx="2">
                  <c:v>8.1999999999999993</c:v>
                </c:pt>
                <c:pt idx="3">
                  <c:v>7.6</c:v>
                </c:pt>
                <c:pt idx="4">
                  <c:v>6.8</c:v>
                </c:pt>
                <c:pt idx="5">
                  <c:v>5.2</c:v>
                </c:pt>
              </c:numCache>
            </c:numRef>
          </c:val>
        </c:ser>
        <c:dLbls>
          <c:showLegendKey val="0"/>
          <c:showVal val="0"/>
          <c:showCatName val="0"/>
          <c:showSerName val="0"/>
          <c:showPercent val="0"/>
          <c:showBubbleSize val="0"/>
        </c:dLbls>
        <c:gapWidth val="100"/>
        <c:overlap val="-24"/>
        <c:axId val="326140808"/>
        <c:axId val="326141984"/>
      </c:barChart>
      <c:catAx>
        <c:axId val="32614080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Dose of Moringa oleifera (mg/L</a:t>
                </a:r>
                <a:r>
                  <a:rPr lang="en-IN"/>
                  <a:t>)</a:t>
                </a:r>
              </a:p>
            </c:rich>
          </c:tx>
          <c:layout>
            <c:manualLayout>
              <c:xMode val="edge"/>
              <c:yMode val="edge"/>
              <c:x val="0.2529432279869126"/>
              <c:y val="0.879007073268383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141984"/>
        <c:crosses val="autoZero"/>
        <c:auto val="1"/>
        <c:lblAlgn val="ctr"/>
        <c:lblOffset val="100"/>
        <c:noMultiLvlLbl val="0"/>
      </c:catAx>
      <c:valAx>
        <c:axId val="326141984"/>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Turbidity (NTU)  </a:t>
                </a:r>
              </a:p>
            </c:rich>
          </c:tx>
          <c:layout>
            <c:manualLayout>
              <c:xMode val="edge"/>
              <c:yMode val="edge"/>
              <c:x val="6.3926940639269403E-2"/>
              <c:y val="0.3497858954071418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140808"/>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5">
                    <a:shade val="65000"/>
                    <a:shade val="51000"/>
                    <a:satMod val="130000"/>
                  </a:schemeClr>
                </a:gs>
                <a:gs pos="80000">
                  <a:schemeClr val="accent5">
                    <a:shade val="65000"/>
                    <a:shade val="93000"/>
                    <a:satMod val="130000"/>
                  </a:schemeClr>
                </a:gs>
                <a:gs pos="100000">
                  <a:schemeClr val="accent5">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Sheet1!$B$2:$B$7</c:f>
              <c:numCache>
                <c:formatCode>General</c:formatCode>
                <c:ptCount val="6"/>
                <c:pt idx="0">
                  <c:v>100</c:v>
                </c:pt>
                <c:pt idx="1">
                  <c:v>100</c:v>
                </c:pt>
                <c:pt idx="2">
                  <c:v>100</c:v>
                </c:pt>
                <c:pt idx="3">
                  <c:v>100</c:v>
                </c:pt>
                <c:pt idx="4">
                  <c:v>100</c:v>
                </c:pt>
                <c:pt idx="5">
                  <c:v>100</c:v>
                </c:pt>
              </c:numCache>
            </c:numRef>
          </c:val>
        </c:ser>
        <c:ser>
          <c:idx val="1"/>
          <c:order val="1"/>
          <c:tx>
            <c:strRef>
              <c:f>Sheet1!$C$1</c:f>
              <c:strCache>
                <c:ptCount val="1"/>
                <c:pt idx="0">
                  <c:v>Series 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Sheet1!$C$2:$C$7</c:f>
              <c:numCache>
                <c:formatCode>General</c:formatCode>
                <c:ptCount val="6"/>
                <c:pt idx="0">
                  <c:v>16.3</c:v>
                </c:pt>
                <c:pt idx="1">
                  <c:v>15.9</c:v>
                </c:pt>
                <c:pt idx="2">
                  <c:v>14.8</c:v>
                </c:pt>
                <c:pt idx="3">
                  <c:v>13.2</c:v>
                </c:pt>
                <c:pt idx="4">
                  <c:v>12.3</c:v>
                </c:pt>
                <c:pt idx="5">
                  <c:v>11.8</c:v>
                </c:pt>
              </c:numCache>
            </c:numRef>
          </c:val>
        </c:ser>
        <c:ser>
          <c:idx val="2"/>
          <c:order val="2"/>
          <c:tx>
            <c:strRef>
              <c:f>Sheet1!$D$1</c:f>
              <c:strCache>
                <c:ptCount val="1"/>
                <c:pt idx="0">
                  <c:v>Series 3</c:v>
                </c:pt>
              </c:strCache>
            </c:strRef>
          </c:tx>
          <c:spPr>
            <a:gradFill rotWithShape="1">
              <a:gsLst>
                <a:gs pos="0">
                  <a:schemeClr val="accent5">
                    <a:tint val="65000"/>
                    <a:shade val="51000"/>
                    <a:satMod val="130000"/>
                  </a:schemeClr>
                </a:gs>
                <a:gs pos="80000">
                  <a:schemeClr val="accent5">
                    <a:tint val="65000"/>
                    <a:shade val="93000"/>
                    <a:satMod val="130000"/>
                  </a:schemeClr>
                </a:gs>
                <a:gs pos="100000">
                  <a:schemeClr val="accent5">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Sheet1!$D$2:$D$7</c:f>
              <c:numCache>
                <c:formatCode>General</c:formatCode>
                <c:ptCount val="6"/>
                <c:pt idx="0">
                  <c:v>14.4</c:v>
                </c:pt>
                <c:pt idx="1">
                  <c:v>13.8</c:v>
                </c:pt>
                <c:pt idx="2">
                  <c:v>12.7</c:v>
                </c:pt>
                <c:pt idx="3">
                  <c:v>11.6</c:v>
                </c:pt>
                <c:pt idx="4">
                  <c:v>10.199999999999999</c:v>
                </c:pt>
                <c:pt idx="5">
                  <c:v>9.3000000000000007</c:v>
                </c:pt>
              </c:numCache>
            </c:numRef>
          </c:val>
        </c:ser>
        <c:dLbls>
          <c:showLegendKey val="0"/>
          <c:showVal val="0"/>
          <c:showCatName val="0"/>
          <c:showSerName val="0"/>
          <c:showPercent val="0"/>
          <c:showBubbleSize val="0"/>
        </c:dLbls>
        <c:gapWidth val="100"/>
        <c:overlap val="-24"/>
        <c:axId val="326142768"/>
        <c:axId val="326143160"/>
      </c:barChart>
      <c:catAx>
        <c:axId val="32614276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Dose of Dolichos lablab (mg/L</a:t>
                </a:r>
                <a:r>
                  <a:rPr lang="en-IN"/>
                  <a:t>)</a:t>
                </a:r>
              </a:p>
            </c:rich>
          </c:tx>
          <c:layout>
            <c:manualLayout>
              <c:xMode val="edge"/>
              <c:yMode val="edge"/>
              <c:x val="0.293331205220969"/>
              <c:y val="0.877823768361473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143160"/>
        <c:crosses val="autoZero"/>
        <c:auto val="1"/>
        <c:lblAlgn val="ctr"/>
        <c:lblOffset val="100"/>
        <c:noMultiLvlLbl val="0"/>
      </c:catAx>
      <c:valAx>
        <c:axId val="32614316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Turbidity (NTU)  </a:t>
                </a:r>
              </a:p>
              <a:p>
                <a:pPr>
                  <a:defRPr/>
                </a:pPr>
                <a:endParaRPr lang="en-IN"/>
              </a:p>
            </c:rich>
          </c:tx>
          <c:layout>
            <c:manualLayout>
              <c:xMode val="edge"/>
              <c:yMode val="edge"/>
              <c:x val="8.1081081081081086E-2"/>
              <c:y val="0.3580967599099012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6142768"/>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5">
                    <a:shade val="65000"/>
                    <a:shade val="51000"/>
                    <a:satMod val="130000"/>
                  </a:schemeClr>
                </a:gs>
                <a:gs pos="80000">
                  <a:schemeClr val="accent5">
                    <a:shade val="65000"/>
                    <a:shade val="93000"/>
                    <a:satMod val="130000"/>
                  </a:schemeClr>
                </a:gs>
                <a:gs pos="100000">
                  <a:schemeClr val="accent5">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Sheet1!$B$2:$B$7</c:f>
              <c:numCache>
                <c:formatCode>General</c:formatCode>
                <c:ptCount val="6"/>
                <c:pt idx="0">
                  <c:v>48</c:v>
                </c:pt>
                <c:pt idx="1">
                  <c:v>48</c:v>
                </c:pt>
                <c:pt idx="2">
                  <c:v>48</c:v>
                </c:pt>
                <c:pt idx="3">
                  <c:v>48</c:v>
                </c:pt>
                <c:pt idx="4">
                  <c:v>48</c:v>
                </c:pt>
                <c:pt idx="5">
                  <c:v>48</c:v>
                </c:pt>
              </c:numCache>
            </c:numRef>
          </c:val>
        </c:ser>
        <c:ser>
          <c:idx val="1"/>
          <c:order val="1"/>
          <c:tx>
            <c:strRef>
              <c:f>Sheet1!$C$1</c:f>
              <c:strCache>
                <c:ptCount val="1"/>
                <c:pt idx="0">
                  <c:v>Series 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Sheet1!$C$2:$C$7</c:f>
              <c:numCache>
                <c:formatCode>General</c:formatCode>
                <c:ptCount val="6"/>
                <c:pt idx="0">
                  <c:v>14.5</c:v>
                </c:pt>
                <c:pt idx="1">
                  <c:v>13.9</c:v>
                </c:pt>
                <c:pt idx="2">
                  <c:v>12.5</c:v>
                </c:pt>
                <c:pt idx="3">
                  <c:v>12.1</c:v>
                </c:pt>
                <c:pt idx="4">
                  <c:v>11.8</c:v>
                </c:pt>
                <c:pt idx="5">
                  <c:v>11</c:v>
                </c:pt>
              </c:numCache>
            </c:numRef>
          </c:val>
        </c:ser>
        <c:ser>
          <c:idx val="2"/>
          <c:order val="2"/>
          <c:tx>
            <c:strRef>
              <c:f>Sheet1!$D$1</c:f>
              <c:strCache>
                <c:ptCount val="1"/>
                <c:pt idx="0">
                  <c:v>Series 3</c:v>
                </c:pt>
              </c:strCache>
            </c:strRef>
          </c:tx>
          <c:spPr>
            <a:gradFill rotWithShape="1">
              <a:gsLst>
                <a:gs pos="0">
                  <a:schemeClr val="accent5">
                    <a:tint val="65000"/>
                    <a:shade val="51000"/>
                    <a:satMod val="130000"/>
                  </a:schemeClr>
                </a:gs>
                <a:gs pos="80000">
                  <a:schemeClr val="accent5">
                    <a:tint val="65000"/>
                    <a:shade val="93000"/>
                    <a:satMod val="130000"/>
                  </a:schemeClr>
                </a:gs>
                <a:gs pos="100000">
                  <a:schemeClr val="accent5">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Sheet1!$D$2:$D$7</c:f>
              <c:numCache>
                <c:formatCode>General</c:formatCode>
                <c:ptCount val="6"/>
                <c:pt idx="0">
                  <c:v>12.3</c:v>
                </c:pt>
                <c:pt idx="1">
                  <c:v>11.8</c:v>
                </c:pt>
                <c:pt idx="2">
                  <c:v>11.3</c:v>
                </c:pt>
                <c:pt idx="3">
                  <c:v>10.4</c:v>
                </c:pt>
                <c:pt idx="4">
                  <c:v>9.6999999999999993</c:v>
                </c:pt>
                <c:pt idx="5">
                  <c:v>9.1</c:v>
                </c:pt>
              </c:numCache>
            </c:numRef>
          </c:val>
        </c:ser>
        <c:dLbls>
          <c:showLegendKey val="0"/>
          <c:showVal val="0"/>
          <c:showCatName val="0"/>
          <c:showSerName val="0"/>
          <c:showPercent val="0"/>
          <c:showBubbleSize val="0"/>
        </c:dLbls>
        <c:gapWidth val="100"/>
        <c:overlap val="-24"/>
        <c:axId val="332162096"/>
        <c:axId val="332155040"/>
      </c:barChart>
      <c:catAx>
        <c:axId val="332162096"/>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sz="900" b="0" i="0" u="none" strike="noStrike" kern="1200" baseline="0">
                    <a:solidFill>
                      <a:sysClr val="windowText" lastClr="000000">
                        <a:lumMod val="65000"/>
                        <a:lumOff val="35000"/>
                      </a:sysClr>
                    </a:solidFill>
                    <a:latin typeface="+mn-lt"/>
                    <a:ea typeface="+mn-ea"/>
                    <a:cs typeface="+mn-cs"/>
                  </a:defRPr>
                </a:pPr>
                <a:r>
                  <a:rPr lang="en-IN" sz="1000" b="0" i="0" baseline="0">
                    <a:effectLst/>
                  </a:rPr>
                  <a:t>Dose of Moringa oleifera (mg/L)</a:t>
                </a:r>
                <a:endParaRPr lang="en-IN" sz="700">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sz="9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155040"/>
        <c:crosses val="autoZero"/>
        <c:auto val="1"/>
        <c:lblAlgn val="ctr"/>
        <c:lblOffset val="100"/>
        <c:noMultiLvlLbl val="0"/>
      </c:catAx>
      <c:valAx>
        <c:axId val="33215504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900" b="0" i="0" u="none" strike="noStrike" baseline="0">
                    <a:effectLst/>
                  </a:rPr>
                  <a:t>Turbidity (NTU)</a:t>
                </a:r>
                <a:endParaRPr lang="en-IN"/>
              </a:p>
            </c:rich>
          </c:tx>
          <c:layout>
            <c:manualLayout>
              <c:xMode val="edge"/>
              <c:yMode val="edge"/>
              <c:x val="4.8888888888888891E-2"/>
              <c:y val="0.2584123497720679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162096"/>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5">
                    <a:shade val="65000"/>
                    <a:shade val="51000"/>
                    <a:satMod val="130000"/>
                  </a:schemeClr>
                </a:gs>
                <a:gs pos="80000">
                  <a:schemeClr val="accent5">
                    <a:shade val="65000"/>
                    <a:shade val="93000"/>
                    <a:satMod val="130000"/>
                  </a:schemeClr>
                </a:gs>
                <a:gs pos="100000">
                  <a:schemeClr val="accent5">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Sheet1!$B$2:$B$7</c:f>
              <c:numCache>
                <c:formatCode>General</c:formatCode>
                <c:ptCount val="6"/>
                <c:pt idx="0">
                  <c:v>49</c:v>
                </c:pt>
                <c:pt idx="1">
                  <c:v>49</c:v>
                </c:pt>
                <c:pt idx="2">
                  <c:v>49</c:v>
                </c:pt>
                <c:pt idx="3">
                  <c:v>49</c:v>
                </c:pt>
                <c:pt idx="4">
                  <c:v>49</c:v>
                </c:pt>
                <c:pt idx="5">
                  <c:v>49</c:v>
                </c:pt>
              </c:numCache>
            </c:numRef>
          </c:val>
        </c:ser>
        <c:ser>
          <c:idx val="1"/>
          <c:order val="1"/>
          <c:tx>
            <c:strRef>
              <c:f>Sheet1!$C$1</c:f>
              <c:strCache>
                <c:ptCount val="1"/>
                <c:pt idx="0">
                  <c:v>Series 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Sheet1!$C$2:$C$7</c:f>
              <c:numCache>
                <c:formatCode>General</c:formatCode>
                <c:ptCount val="6"/>
                <c:pt idx="0">
                  <c:v>18.2</c:v>
                </c:pt>
                <c:pt idx="1">
                  <c:v>17.7</c:v>
                </c:pt>
                <c:pt idx="2">
                  <c:v>17.3</c:v>
                </c:pt>
                <c:pt idx="3">
                  <c:v>16.399999999999999</c:v>
                </c:pt>
                <c:pt idx="4">
                  <c:v>15.8</c:v>
                </c:pt>
                <c:pt idx="5">
                  <c:v>15.3</c:v>
                </c:pt>
              </c:numCache>
            </c:numRef>
          </c:val>
        </c:ser>
        <c:ser>
          <c:idx val="2"/>
          <c:order val="2"/>
          <c:tx>
            <c:strRef>
              <c:f>Sheet1!$D$1</c:f>
              <c:strCache>
                <c:ptCount val="1"/>
                <c:pt idx="0">
                  <c:v>Series 3</c:v>
                </c:pt>
              </c:strCache>
            </c:strRef>
          </c:tx>
          <c:spPr>
            <a:gradFill rotWithShape="1">
              <a:gsLst>
                <a:gs pos="0">
                  <a:schemeClr val="accent5">
                    <a:tint val="65000"/>
                    <a:shade val="51000"/>
                    <a:satMod val="130000"/>
                  </a:schemeClr>
                </a:gs>
                <a:gs pos="80000">
                  <a:schemeClr val="accent5">
                    <a:tint val="65000"/>
                    <a:shade val="93000"/>
                    <a:satMod val="130000"/>
                  </a:schemeClr>
                </a:gs>
                <a:gs pos="100000">
                  <a:schemeClr val="accent5">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Sheet1!$D$2:$D$7</c:f>
              <c:numCache>
                <c:formatCode>General</c:formatCode>
                <c:ptCount val="6"/>
                <c:pt idx="0">
                  <c:v>15.5</c:v>
                </c:pt>
                <c:pt idx="1">
                  <c:v>14.9</c:v>
                </c:pt>
                <c:pt idx="2">
                  <c:v>14.1</c:v>
                </c:pt>
                <c:pt idx="3">
                  <c:v>13.9</c:v>
                </c:pt>
                <c:pt idx="4">
                  <c:v>13.2</c:v>
                </c:pt>
                <c:pt idx="5">
                  <c:v>13</c:v>
                </c:pt>
              </c:numCache>
            </c:numRef>
          </c:val>
        </c:ser>
        <c:dLbls>
          <c:showLegendKey val="0"/>
          <c:showVal val="0"/>
          <c:showCatName val="0"/>
          <c:showSerName val="0"/>
          <c:showPercent val="0"/>
          <c:showBubbleSize val="0"/>
        </c:dLbls>
        <c:gapWidth val="100"/>
        <c:overlap val="-24"/>
        <c:axId val="332157784"/>
        <c:axId val="332159744"/>
      </c:barChart>
      <c:catAx>
        <c:axId val="33215778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Dose Of Dolichos Lablab (mg/L)</a:t>
                </a:r>
              </a:p>
              <a:p>
                <a:pPr>
                  <a:defRPr/>
                </a:pPr>
                <a:endParaRPr lang="en-IN"/>
              </a:p>
            </c:rich>
          </c:tx>
          <c:layout>
            <c:manualLayout>
              <c:xMode val="edge"/>
              <c:yMode val="edge"/>
              <c:x val="0.32540898141157015"/>
              <c:y val="0.857301587301587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159744"/>
        <c:crosses val="autoZero"/>
        <c:auto val="1"/>
        <c:lblAlgn val="ctr"/>
        <c:lblOffset val="100"/>
        <c:noMultiLvlLbl val="0"/>
      </c:catAx>
      <c:valAx>
        <c:axId val="332159744"/>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Turbidity (NTU)</a:t>
                </a:r>
              </a:p>
              <a:p>
                <a:pPr>
                  <a:defRPr/>
                </a:pPr>
                <a:endParaRPr lang="en-IN"/>
              </a:p>
            </c:rich>
          </c:tx>
          <c:layout>
            <c:manualLayout>
              <c:xMode val="edge"/>
              <c:yMode val="edge"/>
              <c:x val="3.0092592592592591E-2"/>
              <c:y val="0.306848518935133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215778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CFB08-ABA3-4CBC-89FC-3B4836302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11</Pages>
  <Words>4859</Words>
  <Characters>27702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14</cp:revision>
  <cp:lastPrinted>2023-08-30T05:10:00Z</cp:lastPrinted>
  <dcterms:created xsi:type="dcterms:W3CDTF">2023-08-30T04:46:00Z</dcterms:created>
  <dcterms:modified xsi:type="dcterms:W3CDTF">2023-10-10T09:58:00Z</dcterms:modified>
</cp:coreProperties>
</file>