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3C967F" w14:textId="243B578C" w:rsidR="00BD58F5" w:rsidRPr="00387759" w:rsidRDefault="00BD58F5" w:rsidP="00807A33">
      <w:pPr>
        <w:spacing w:line="240" w:lineRule="auto"/>
        <w:ind w:right="-90"/>
        <w:jc w:val="center"/>
        <w:rPr>
          <w:rFonts w:ascii="Times New Roman" w:eastAsia="Times New Roman" w:hAnsi="Times New Roman" w:cs="Times New Roman"/>
          <w:b/>
          <w:sz w:val="24"/>
          <w:szCs w:val="24"/>
        </w:rPr>
      </w:pPr>
      <w:r w:rsidRPr="00387759">
        <w:rPr>
          <w:rFonts w:ascii="Times New Roman" w:eastAsia="Times New Roman" w:hAnsi="Times New Roman" w:cs="Times New Roman"/>
          <w:b/>
          <w:sz w:val="24"/>
          <w:szCs w:val="24"/>
        </w:rPr>
        <w:t>Cutting-edge applications of Ne</w:t>
      </w:r>
      <w:r w:rsidR="003B3D93" w:rsidRPr="00387759">
        <w:rPr>
          <w:rFonts w:ascii="Times New Roman" w:eastAsia="Times New Roman" w:hAnsi="Times New Roman" w:cs="Times New Roman"/>
          <w:b/>
          <w:sz w:val="24"/>
          <w:szCs w:val="24"/>
        </w:rPr>
        <w:t>ural System Engineering in the Treatment of N</w:t>
      </w:r>
      <w:r w:rsidR="00362C39">
        <w:rPr>
          <w:rFonts w:ascii="Times New Roman" w:eastAsia="Times New Roman" w:hAnsi="Times New Roman" w:cs="Times New Roman"/>
          <w:b/>
          <w:sz w:val="24"/>
          <w:szCs w:val="24"/>
        </w:rPr>
        <w:t>euromuscular Disorders</w:t>
      </w:r>
    </w:p>
    <w:p w14:paraId="552F501B" w14:textId="77777777" w:rsidR="003B3D93" w:rsidRPr="00807A33" w:rsidRDefault="003B3D93" w:rsidP="00807A33">
      <w:pPr>
        <w:spacing w:line="240" w:lineRule="auto"/>
        <w:ind w:right="-90"/>
        <w:jc w:val="center"/>
        <w:rPr>
          <w:rFonts w:ascii="Times New Roman" w:eastAsia="Times New Roman" w:hAnsi="Times New Roman" w:cs="Times New Roman"/>
          <w:b/>
          <w:sz w:val="24"/>
          <w:szCs w:val="24"/>
        </w:rPr>
      </w:pPr>
    </w:p>
    <w:p w14:paraId="4F664141" w14:textId="4B743533" w:rsidR="00BD58F5" w:rsidRDefault="007D79B5" w:rsidP="00807A33">
      <w:pPr>
        <w:spacing w:line="240" w:lineRule="auto"/>
        <w:jc w:val="both"/>
        <w:rPr>
          <w:rFonts w:ascii="Times New Roman" w:hAnsi="Times New Roman" w:cs="Times New Roman"/>
          <w:sz w:val="24"/>
          <w:szCs w:val="24"/>
          <w:vertAlign w:val="superscript"/>
        </w:rPr>
      </w:pPr>
      <w:r w:rsidRPr="00807A33">
        <w:rPr>
          <w:rFonts w:ascii="Times New Roman" w:hAnsi="Times New Roman" w:cs="Times New Roman"/>
          <w:sz w:val="24"/>
          <w:szCs w:val="24"/>
        </w:rPr>
        <w:t xml:space="preserve">Avinash Kumar </w:t>
      </w:r>
      <w:r w:rsidRPr="00807A33">
        <w:rPr>
          <w:rFonts w:ascii="Times New Roman" w:hAnsi="Times New Roman" w:cs="Times New Roman"/>
          <w:sz w:val="24"/>
          <w:szCs w:val="24"/>
          <w:vertAlign w:val="superscript"/>
        </w:rPr>
        <w:t>1</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Deepika kumari</w:t>
      </w:r>
      <w:r w:rsidR="00DE0516" w:rsidRPr="00807A33">
        <w:rPr>
          <w:rFonts w:ascii="Times New Roman" w:hAnsi="Times New Roman" w:cs="Times New Roman"/>
          <w:sz w:val="24"/>
          <w:szCs w:val="24"/>
          <w:vertAlign w:val="superscript"/>
        </w:rPr>
        <w:t>2</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xml:space="preserve">, Dr. </w:t>
      </w:r>
      <w:proofErr w:type="spellStart"/>
      <w:r w:rsidRPr="00807A33">
        <w:rPr>
          <w:rFonts w:ascii="Times New Roman" w:hAnsi="Times New Roman" w:cs="Times New Roman"/>
          <w:sz w:val="24"/>
          <w:szCs w:val="24"/>
        </w:rPr>
        <w:t>Shailendra</w:t>
      </w:r>
      <w:proofErr w:type="spellEnd"/>
      <w:r w:rsidRPr="00807A33">
        <w:rPr>
          <w:rFonts w:ascii="Times New Roman" w:hAnsi="Times New Roman" w:cs="Times New Roman"/>
          <w:sz w:val="24"/>
          <w:szCs w:val="24"/>
        </w:rPr>
        <w:t xml:space="preserve"> </w:t>
      </w:r>
      <w:proofErr w:type="spellStart"/>
      <w:r w:rsidRPr="00807A33">
        <w:rPr>
          <w:rFonts w:ascii="Times New Roman" w:hAnsi="Times New Roman" w:cs="Times New Roman"/>
          <w:sz w:val="24"/>
          <w:szCs w:val="24"/>
        </w:rPr>
        <w:t>Pratap</w:t>
      </w:r>
      <w:proofErr w:type="spellEnd"/>
      <w:r w:rsidR="003710D0">
        <w:rPr>
          <w:rFonts w:ascii="Times New Roman" w:hAnsi="Times New Roman" w:cs="Times New Roman"/>
          <w:sz w:val="24"/>
          <w:szCs w:val="24"/>
        </w:rPr>
        <w:t xml:space="preserve"> Singh</w:t>
      </w:r>
      <w:r w:rsidR="003710D0">
        <w:rPr>
          <w:rFonts w:ascii="Times New Roman" w:hAnsi="Times New Roman" w:cs="Times New Roman"/>
          <w:sz w:val="24"/>
          <w:szCs w:val="24"/>
          <w:vertAlign w:val="superscript"/>
        </w:rPr>
        <w:t>1</w:t>
      </w:r>
      <w:r w:rsidR="00D6504B">
        <w:rPr>
          <w:rFonts w:ascii="Times New Roman" w:hAnsi="Times New Roman" w:cs="Times New Roman"/>
          <w:sz w:val="24"/>
          <w:szCs w:val="24"/>
          <w:vertAlign w:val="superscript"/>
        </w:rPr>
        <w:t>#</w:t>
      </w:r>
    </w:p>
    <w:p w14:paraId="2D4AC785" w14:textId="77777777" w:rsidR="003710D0" w:rsidRPr="003710D0" w:rsidRDefault="003710D0" w:rsidP="00807A33">
      <w:pPr>
        <w:spacing w:line="240" w:lineRule="auto"/>
        <w:jc w:val="both"/>
        <w:rPr>
          <w:rFonts w:ascii="Times New Roman" w:hAnsi="Times New Roman" w:cs="Times New Roman"/>
          <w:sz w:val="24"/>
          <w:szCs w:val="24"/>
          <w:vertAlign w:val="superscript"/>
        </w:rPr>
      </w:pPr>
    </w:p>
    <w:p w14:paraId="488C5C7C" w14:textId="53877390" w:rsidR="003710D0" w:rsidRDefault="003710D0" w:rsidP="003710D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Sports Biosciences, School of Sports Sciences, Central University of Rajasthan, Ajmer, India</w:t>
      </w:r>
      <w:bookmarkStart w:id="0" w:name="_GoBack"/>
      <w:bookmarkEnd w:id="0"/>
    </w:p>
    <w:p w14:paraId="5F2D8C8D" w14:textId="5DF1FF30" w:rsidR="003710D0" w:rsidRDefault="003710D0"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Biochemistry, School of Life Sciences, Central University of Rajasthan, Ajmer, India</w:t>
      </w:r>
    </w:p>
    <w:p w14:paraId="2E633FCA" w14:textId="4A31576F" w:rsidR="00972421" w:rsidRDefault="00972421"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Authors equally contributed in writing the book chapter</w:t>
      </w:r>
    </w:p>
    <w:p w14:paraId="4429CFDA" w14:textId="5F46EA10" w:rsidR="00D6504B" w:rsidRPr="00880536" w:rsidRDefault="00D6504B"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proofErr w:type="gramStart"/>
      <w:r>
        <w:rPr>
          <w:rFonts w:ascii="Times New Roman" w:hAnsi="Times New Roman" w:cs="Times New Roman"/>
          <w:sz w:val="24"/>
          <w:szCs w:val="24"/>
        </w:rPr>
        <w:t>Corresponding</w:t>
      </w:r>
      <w:proofErr w:type="gramEnd"/>
      <w:r>
        <w:rPr>
          <w:rFonts w:ascii="Times New Roman" w:hAnsi="Times New Roman" w:cs="Times New Roman"/>
          <w:sz w:val="24"/>
          <w:szCs w:val="24"/>
        </w:rPr>
        <w:t xml:space="preserve"> author</w:t>
      </w:r>
    </w:p>
    <w:p w14:paraId="1F4AB60C" w14:textId="77777777" w:rsidR="009601C4" w:rsidRPr="003710D0" w:rsidRDefault="009601C4" w:rsidP="003710D0">
      <w:pPr>
        <w:spacing w:line="240" w:lineRule="auto"/>
        <w:jc w:val="both"/>
        <w:rPr>
          <w:rFonts w:ascii="Times New Roman" w:hAnsi="Times New Roman" w:cs="Times New Roman"/>
          <w:sz w:val="24"/>
          <w:szCs w:val="24"/>
          <w:vertAlign w:val="superscript"/>
        </w:rPr>
      </w:pPr>
    </w:p>
    <w:p w14:paraId="1D00ED82" w14:textId="3A76D363" w:rsidR="009601C4" w:rsidRPr="00C87B46" w:rsidRDefault="009601C4" w:rsidP="00C87B46">
      <w:pPr>
        <w:pStyle w:val="NoSpacing"/>
        <w:rPr>
          <w:rFonts w:ascii="Times New Roman" w:hAnsi="Times New Roman" w:cs="Times New Roman"/>
          <w:b/>
          <w:bCs/>
        </w:rPr>
      </w:pPr>
      <w:r w:rsidRPr="00C87B46">
        <w:rPr>
          <w:rFonts w:ascii="Times New Roman" w:hAnsi="Times New Roman" w:cs="Times New Roman"/>
          <w:b/>
          <w:bCs/>
        </w:rPr>
        <w:t>Corresponding author</w:t>
      </w:r>
    </w:p>
    <w:p w14:paraId="0F6C9C57" w14:textId="56C31579"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Dr. Shailendra Pratap Singh</w:t>
      </w:r>
    </w:p>
    <w:p w14:paraId="5F21925E" w14:textId="5B31BBF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Department of Sports Biosciences</w:t>
      </w:r>
    </w:p>
    <w:p w14:paraId="51E271EF" w14:textId="543DF9B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Central University of Rajasthan</w:t>
      </w:r>
    </w:p>
    <w:p w14:paraId="7B890A16" w14:textId="7A7B1804" w:rsidR="00C87B46" w:rsidRPr="00C87B46" w:rsidRDefault="00C87B46" w:rsidP="00C87B46">
      <w:pPr>
        <w:pStyle w:val="NoSpacing"/>
        <w:rPr>
          <w:rFonts w:ascii="Times New Roman" w:hAnsi="Times New Roman" w:cs="Times New Roman"/>
        </w:rPr>
      </w:pPr>
      <w:r w:rsidRPr="00C87B46">
        <w:rPr>
          <w:rFonts w:ascii="Times New Roman" w:hAnsi="Times New Roman" w:cs="Times New Roman"/>
        </w:rPr>
        <w:t>Email:</w:t>
      </w:r>
      <w:r w:rsidR="003B3D93">
        <w:rPr>
          <w:rFonts w:ascii="Times New Roman" w:hAnsi="Times New Roman" w:cs="Times New Roman"/>
        </w:rPr>
        <w:t xml:space="preserve"> </w:t>
      </w:r>
      <w:hyperlink r:id="rId8" w:history="1">
        <w:r w:rsidR="003B3D93" w:rsidRPr="004D3854">
          <w:rPr>
            <w:rStyle w:val="Hyperlink"/>
            <w:rFonts w:ascii="Times New Roman" w:hAnsi="Times New Roman" w:cs="Times New Roman"/>
          </w:rPr>
          <w:t>spsingh@curaj.ac.in</w:t>
        </w:r>
      </w:hyperlink>
      <w:r w:rsidR="003B3D93">
        <w:rPr>
          <w:rFonts w:ascii="Times New Roman" w:hAnsi="Times New Roman" w:cs="Times New Roman"/>
        </w:rPr>
        <w:t xml:space="preserve"> </w:t>
      </w:r>
    </w:p>
    <w:p w14:paraId="19A2CDCA" w14:textId="77777777" w:rsidR="00C87B46" w:rsidRDefault="00C87B46" w:rsidP="00C87B46">
      <w:pPr>
        <w:pStyle w:val="NoSpacing"/>
        <w:rPr>
          <w:rFonts w:ascii="Times New Roman" w:hAnsi="Times New Roman" w:cs="Times New Roman"/>
        </w:rPr>
      </w:pPr>
    </w:p>
    <w:p w14:paraId="201C12B7" w14:textId="77777777" w:rsidR="00C87B46" w:rsidRPr="00C87B46" w:rsidRDefault="00C87B46" w:rsidP="00C87B46">
      <w:pPr>
        <w:pStyle w:val="NoSpacing"/>
        <w:rPr>
          <w:rFonts w:ascii="Times New Roman" w:hAnsi="Times New Roman" w:cs="Times New Roman"/>
        </w:rPr>
      </w:pPr>
    </w:p>
    <w:p w14:paraId="6A233CCB" w14:textId="6D660CC4" w:rsidR="00C25396" w:rsidRDefault="00C25396" w:rsidP="00807A33">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Abstract</w:t>
      </w:r>
      <w:r w:rsidR="00807A33" w:rsidRPr="00807A33">
        <w:rPr>
          <w:rFonts w:ascii="Times New Roman" w:hAnsi="Times New Roman" w:cs="Times New Roman"/>
          <w:sz w:val="24"/>
          <w:szCs w:val="24"/>
        </w:rPr>
        <w:t xml:space="preserve"> </w:t>
      </w:r>
    </w:p>
    <w:p w14:paraId="2874AD24" w14:textId="0D4D1558" w:rsidR="00807A33" w:rsidRDefault="00807A33" w:rsidP="00807A33">
      <w:pPr>
        <w:spacing w:line="240" w:lineRule="auto"/>
        <w:jc w:val="both"/>
        <w:rPr>
          <w:rFonts w:ascii="Times New Roman" w:hAnsi="Times New Roman" w:cs="Times New Roman"/>
          <w:sz w:val="24"/>
          <w:szCs w:val="24"/>
        </w:rPr>
      </w:pPr>
      <w:r w:rsidRPr="00807A33">
        <w:rPr>
          <w:rFonts w:ascii="Times New Roman" w:hAnsi="Times New Roman" w:cs="Times New Roman"/>
          <w:sz w:val="24"/>
          <w:szCs w:val="24"/>
        </w:rPr>
        <w:t>The growth and muscle-nerve communication of the neuromuscular junction depend</w:t>
      </w:r>
      <w:r w:rsidR="00074122">
        <w:rPr>
          <w:rFonts w:ascii="Times New Roman" w:hAnsi="Times New Roman" w:cs="Times New Roman"/>
          <w:sz w:val="24"/>
          <w:szCs w:val="24"/>
        </w:rPr>
        <w:t>s</w:t>
      </w:r>
      <w:r w:rsidRPr="00807A33">
        <w:rPr>
          <w:rFonts w:ascii="Times New Roman" w:hAnsi="Times New Roman" w:cs="Times New Roman"/>
          <w:sz w:val="24"/>
          <w:szCs w:val="24"/>
        </w:rPr>
        <w:t xml:space="preserve"> on acetylcholine receptor clustering. Acetylcholine clusters affect neuromuscular diseases such </w:t>
      </w:r>
      <w:r w:rsidR="00074122">
        <w:rPr>
          <w:rFonts w:ascii="Times New Roman" w:hAnsi="Times New Roman" w:cs="Times New Roman"/>
          <w:sz w:val="24"/>
          <w:szCs w:val="24"/>
        </w:rPr>
        <w:t>as Myasthenic S</w:t>
      </w:r>
      <w:r w:rsidRPr="00807A33">
        <w:rPr>
          <w:rFonts w:ascii="Times New Roman" w:hAnsi="Times New Roman" w:cs="Times New Roman"/>
          <w:sz w:val="24"/>
          <w:szCs w:val="24"/>
        </w:rPr>
        <w:t>yndrome, Lambert E</w:t>
      </w:r>
      <w:r w:rsidR="00074122">
        <w:rPr>
          <w:rFonts w:ascii="Times New Roman" w:hAnsi="Times New Roman" w:cs="Times New Roman"/>
          <w:sz w:val="24"/>
          <w:szCs w:val="24"/>
        </w:rPr>
        <w:t>aton Syndrome, and Neuromyotonia</w:t>
      </w:r>
      <w:r w:rsidRPr="00807A33">
        <w:rPr>
          <w:rFonts w:ascii="Times New Roman" w:hAnsi="Times New Roman" w:cs="Times New Roman"/>
          <w:sz w:val="24"/>
          <w:szCs w:val="24"/>
        </w:rPr>
        <w:t>. Acetylcholine rece</w:t>
      </w:r>
      <w:r w:rsidR="00074122">
        <w:rPr>
          <w:rFonts w:ascii="Times New Roman" w:hAnsi="Times New Roman" w:cs="Times New Roman"/>
          <w:sz w:val="24"/>
          <w:szCs w:val="24"/>
        </w:rPr>
        <w:t>ptor clusters, Lrp4, M</w:t>
      </w:r>
      <w:r w:rsidR="003B3D93">
        <w:rPr>
          <w:rFonts w:ascii="Times New Roman" w:hAnsi="Times New Roman" w:cs="Times New Roman"/>
          <w:sz w:val="24"/>
          <w:szCs w:val="24"/>
        </w:rPr>
        <w:t>usk, and A</w:t>
      </w:r>
      <w:r w:rsidR="004E3092">
        <w:rPr>
          <w:rFonts w:ascii="Times New Roman" w:hAnsi="Times New Roman" w:cs="Times New Roman"/>
          <w:sz w:val="24"/>
          <w:szCs w:val="24"/>
        </w:rPr>
        <w:t>grin form a motor end-</w:t>
      </w:r>
      <w:r w:rsidRPr="00807A33">
        <w:rPr>
          <w:rFonts w:ascii="Times New Roman" w:hAnsi="Times New Roman" w:cs="Times New Roman"/>
          <w:sz w:val="24"/>
          <w:szCs w:val="24"/>
        </w:rPr>
        <w:t>plate compl</w:t>
      </w:r>
      <w:r w:rsidR="004E3092">
        <w:rPr>
          <w:rFonts w:ascii="Times New Roman" w:hAnsi="Times New Roman" w:cs="Times New Roman"/>
          <w:sz w:val="24"/>
          <w:szCs w:val="24"/>
        </w:rPr>
        <w:t>ex. After binding to L</w:t>
      </w:r>
      <w:r w:rsidR="00D26C31">
        <w:rPr>
          <w:rFonts w:ascii="Times New Roman" w:hAnsi="Times New Roman" w:cs="Times New Roman"/>
          <w:sz w:val="24"/>
          <w:szCs w:val="24"/>
        </w:rPr>
        <w:t>rp4;</w:t>
      </w:r>
      <w:r w:rsidRPr="00807A33">
        <w:rPr>
          <w:rFonts w:ascii="Times New Roman" w:hAnsi="Times New Roman" w:cs="Times New Roman"/>
          <w:sz w:val="24"/>
          <w:szCs w:val="24"/>
        </w:rPr>
        <w:t xml:space="preserve"> Agrin stimulates the kinase domain of musk to self-phosphorylate Musk and CK2 in the neuromuscular junction signal pathway. This enters the cell membrane and </w:t>
      </w:r>
      <w:r w:rsidR="009B1CC1">
        <w:rPr>
          <w:rFonts w:ascii="Times New Roman" w:hAnsi="Times New Roman" w:cs="Times New Roman"/>
          <w:sz w:val="24"/>
          <w:szCs w:val="24"/>
        </w:rPr>
        <w:t xml:space="preserve">form </w:t>
      </w:r>
      <w:r w:rsidR="004E3092">
        <w:rPr>
          <w:rFonts w:ascii="Times New Roman" w:hAnsi="Times New Roman" w:cs="Times New Roman"/>
          <w:sz w:val="24"/>
          <w:szCs w:val="24"/>
        </w:rPr>
        <w:t xml:space="preserve">the </w:t>
      </w:r>
      <w:r w:rsidRPr="00807A33">
        <w:rPr>
          <w:rFonts w:ascii="Times New Roman" w:hAnsi="Times New Roman" w:cs="Times New Roman"/>
          <w:sz w:val="24"/>
          <w:szCs w:val="24"/>
        </w:rPr>
        <w:t xml:space="preserve">clusters </w:t>
      </w:r>
      <w:r w:rsidR="004E3092">
        <w:rPr>
          <w:rFonts w:ascii="Times New Roman" w:hAnsi="Times New Roman" w:cs="Times New Roman"/>
          <w:sz w:val="24"/>
          <w:szCs w:val="24"/>
        </w:rPr>
        <w:t xml:space="preserve">of </w:t>
      </w:r>
      <w:r w:rsidRPr="00807A33">
        <w:rPr>
          <w:rFonts w:ascii="Times New Roman" w:hAnsi="Times New Roman" w:cs="Times New Roman"/>
          <w:sz w:val="24"/>
          <w:szCs w:val="24"/>
        </w:rPr>
        <w:t>acetylcholine receptors. Neurotrophic factors rise during exer</w:t>
      </w:r>
      <w:r w:rsidR="004E3092">
        <w:rPr>
          <w:rFonts w:ascii="Times New Roman" w:hAnsi="Times New Roman" w:cs="Times New Roman"/>
          <w:sz w:val="24"/>
          <w:szCs w:val="24"/>
        </w:rPr>
        <w:t>cise. E</w:t>
      </w:r>
      <w:r w:rsidRPr="00807A33">
        <w:rPr>
          <w:rFonts w:ascii="Times New Roman" w:hAnsi="Times New Roman" w:cs="Times New Roman"/>
          <w:sz w:val="24"/>
          <w:szCs w:val="24"/>
        </w:rPr>
        <w:t xml:space="preserve">xercise alone increases skeletal muscle </w:t>
      </w:r>
      <w:r w:rsidR="004E3092">
        <w:rPr>
          <w:rFonts w:ascii="Times New Roman" w:hAnsi="Times New Roman" w:cs="Times New Roman"/>
          <w:sz w:val="24"/>
          <w:szCs w:val="24"/>
        </w:rPr>
        <w:t>Brain-derived Neurotrophic F</w:t>
      </w:r>
      <w:r w:rsidR="004E3092" w:rsidRPr="004E3092">
        <w:rPr>
          <w:rFonts w:ascii="Times New Roman" w:hAnsi="Times New Roman" w:cs="Times New Roman"/>
          <w:sz w:val="24"/>
          <w:szCs w:val="24"/>
        </w:rPr>
        <w:t>actor</w:t>
      </w:r>
      <w:r w:rsidRPr="00807A33">
        <w:rPr>
          <w:rFonts w:ascii="Times New Roman" w:hAnsi="Times New Roman" w:cs="Times New Roman"/>
          <w:sz w:val="24"/>
          <w:szCs w:val="24"/>
        </w:rPr>
        <w:t>.  Muscle force production and atrophy prevent</w:t>
      </w:r>
      <w:r w:rsidR="00262967">
        <w:rPr>
          <w:rFonts w:ascii="Times New Roman" w:hAnsi="Times New Roman" w:cs="Times New Roman"/>
          <w:sz w:val="24"/>
          <w:szCs w:val="24"/>
        </w:rPr>
        <w:t>ion are improved by exercising. Neuro stimulation is one of the method</w:t>
      </w:r>
      <w:r w:rsidR="001246CF">
        <w:rPr>
          <w:rFonts w:ascii="Times New Roman" w:hAnsi="Times New Roman" w:cs="Times New Roman"/>
          <w:sz w:val="24"/>
          <w:szCs w:val="24"/>
        </w:rPr>
        <w:t xml:space="preserve"> of</w:t>
      </w:r>
      <w:r w:rsidR="00262967">
        <w:rPr>
          <w:rFonts w:ascii="Times New Roman" w:hAnsi="Times New Roman" w:cs="Times New Roman"/>
          <w:sz w:val="24"/>
          <w:szCs w:val="24"/>
        </w:rPr>
        <w:t xml:space="preserve"> neural system engineering with the help of which muscles can be stimulated by using electrical stimulating</w:t>
      </w:r>
      <w:r w:rsidR="001246CF">
        <w:rPr>
          <w:rFonts w:ascii="Times New Roman" w:hAnsi="Times New Roman" w:cs="Times New Roman"/>
          <w:sz w:val="24"/>
          <w:szCs w:val="24"/>
        </w:rPr>
        <w:t xml:space="preserve"> devices such as electrodes that eventually </w:t>
      </w:r>
      <w:r w:rsidRPr="00807A33">
        <w:rPr>
          <w:rFonts w:ascii="Times New Roman" w:hAnsi="Times New Roman" w:cs="Times New Roman"/>
          <w:sz w:val="24"/>
          <w:szCs w:val="24"/>
        </w:rPr>
        <w:t xml:space="preserve">boosts </w:t>
      </w:r>
      <w:r w:rsidR="009B1CC1">
        <w:rPr>
          <w:rFonts w:ascii="Times New Roman" w:hAnsi="Times New Roman" w:cs="Times New Roman"/>
          <w:sz w:val="24"/>
          <w:szCs w:val="24"/>
        </w:rPr>
        <w:t xml:space="preserve">the </w:t>
      </w:r>
      <w:r w:rsidR="00D26C31">
        <w:rPr>
          <w:rFonts w:ascii="Times New Roman" w:hAnsi="Times New Roman" w:cs="Times New Roman"/>
          <w:sz w:val="24"/>
          <w:szCs w:val="24"/>
        </w:rPr>
        <w:t>muscle</w:t>
      </w:r>
      <w:r w:rsidRPr="00807A33">
        <w:rPr>
          <w:rFonts w:ascii="Times New Roman" w:hAnsi="Times New Roman" w:cs="Times New Roman"/>
          <w:sz w:val="24"/>
          <w:szCs w:val="24"/>
        </w:rPr>
        <w:t xml:space="preserve"> stre</w:t>
      </w:r>
      <w:r w:rsidR="00C25396">
        <w:rPr>
          <w:rFonts w:ascii="Times New Roman" w:hAnsi="Times New Roman" w:cs="Times New Roman"/>
          <w:sz w:val="24"/>
          <w:szCs w:val="24"/>
        </w:rPr>
        <w:t xml:space="preserve">ngth. </w:t>
      </w:r>
      <w:r w:rsidR="004E3092" w:rsidRPr="00C25396">
        <w:rPr>
          <w:rFonts w:ascii="Times New Roman" w:hAnsi="Times New Roman" w:cs="Times New Roman"/>
          <w:sz w:val="24"/>
          <w:szCs w:val="24"/>
        </w:rPr>
        <w:t xml:space="preserve">These devices send electrical pulses </w:t>
      </w:r>
      <w:r w:rsidR="00D26C31">
        <w:rPr>
          <w:rFonts w:ascii="Times New Roman" w:hAnsi="Times New Roman" w:cs="Times New Roman"/>
          <w:sz w:val="24"/>
          <w:szCs w:val="24"/>
        </w:rPr>
        <w:t xml:space="preserve">to muscles </w:t>
      </w:r>
      <w:r w:rsidRPr="00C25396">
        <w:rPr>
          <w:rFonts w:ascii="Times New Roman" w:hAnsi="Times New Roman" w:cs="Times New Roman"/>
          <w:sz w:val="24"/>
          <w:szCs w:val="24"/>
        </w:rPr>
        <w:t>from signal ge</w:t>
      </w:r>
      <w:r w:rsidR="00F2713F" w:rsidRPr="00C25396">
        <w:rPr>
          <w:rFonts w:ascii="Times New Roman" w:hAnsi="Times New Roman" w:cs="Times New Roman"/>
          <w:sz w:val="24"/>
          <w:szCs w:val="24"/>
        </w:rPr>
        <w:t>nerators and skin electrode</w:t>
      </w:r>
      <w:r w:rsidRPr="00C25396">
        <w:rPr>
          <w:rFonts w:ascii="Times New Roman" w:hAnsi="Times New Roman" w:cs="Times New Roman"/>
          <w:sz w:val="24"/>
          <w:szCs w:val="24"/>
        </w:rPr>
        <w:t>s.</w:t>
      </w:r>
      <w:r w:rsidR="004E3092" w:rsidRPr="00C25396">
        <w:rPr>
          <w:rFonts w:ascii="Times New Roman" w:hAnsi="Times New Roman" w:cs="Times New Roman"/>
          <w:sz w:val="24"/>
          <w:szCs w:val="24"/>
        </w:rPr>
        <w:t xml:space="preserve"> </w:t>
      </w:r>
      <w:r w:rsidRPr="00C25396">
        <w:rPr>
          <w:rFonts w:ascii="Times New Roman" w:hAnsi="Times New Roman" w:cs="Times New Roman"/>
          <w:sz w:val="24"/>
          <w:szCs w:val="24"/>
        </w:rPr>
        <w:t>These puls</w:t>
      </w:r>
      <w:r w:rsidRPr="00807A33">
        <w:rPr>
          <w:rFonts w:ascii="Times New Roman" w:hAnsi="Times New Roman" w:cs="Times New Roman"/>
          <w:sz w:val="24"/>
          <w:szCs w:val="24"/>
        </w:rPr>
        <w:t>es trigger</w:t>
      </w:r>
      <w:r w:rsidR="004E3092">
        <w:rPr>
          <w:rFonts w:ascii="Times New Roman" w:hAnsi="Times New Roman" w:cs="Times New Roman"/>
          <w:sz w:val="24"/>
          <w:szCs w:val="24"/>
        </w:rPr>
        <w:t>s</w:t>
      </w:r>
      <w:r w:rsidR="00C25396">
        <w:rPr>
          <w:rFonts w:ascii="Times New Roman" w:hAnsi="Times New Roman" w:cs="Times New Roman"/>
          <w:sz w:val="24"/>
          <w:szCs w:val="24"/>
        </w:rPr>
        <w:t xml:space="preserve"> the user's limb</w:t>
      </w:r>
      <w:r w:rsidRPr="00807A33">
        <w:rPr>
          <w:rFonts w:ascii="Times New Roman" w:hAnsi="Times New Roman" w:cs="Times New Roman"/>
          <w:sz w:val="24"/>
          <w:szCs w:val="24"/>
        </w:rPr>
        <w:t xml:space="preserve"> through in</w:t>
      </w:r>
      <w:r w:rsidR="001246CF">
        <w:rPr>
          <w:rFonts w:ascii="Times New Roman" w:hAnsi="Times New Roman" w:cs="Times New Roman"/>
          <w:sz w:val="24"/>
          <w:szCs w:val="24"/>
        </w:rPr>
        <w:t xml:space="preserve">voluntary muscle contractions. </w:t>
      </w:r>
      <w:r w:rsidR="004E3092">
        <w:rPr>
          <w:rFonts w:ascii="Times New Roman" w:hAnsi="Times New Roman" w:cs="Times New Roman"/>
          <w:sz w:val="24"/>
          <w:szCs w:val="24"/>
        </w:rPr>
        <w:t>These e</w:t>
      </w:r>
      <w:r w:rsidRPr="00807A33">
        <w:rPr>
          <w:rFonts w:ascii="Times New Roman" w:hAnsi="Times New Roman" w:cs="Times New Roman"/>
          <w:sz w:val="24"/>
          <w:szCs w:val="24"/>
        </w:rPr>
        <w:t xml:space="preserve">lectrodes </w:t>
      </w:r>
      <w:r w:rsidR="004E3092">
        <w:rPr>
          <w:rFonts w:ascii="Times New Roman" w:hAnsi="Times New Roman" w:cs="Times New Roman"/>
          <w:sz w:val="24"/>
          <w:szCs w:val="24"/>
        </w:rPr>
        <w:t xml:space="preserve">can be used to </w:t>
      </w:r>
      <w:r w:rsidRPr="00807A33">
        <w:rPr>
          <w:rFonts w:ascii="Times New Roman" w:hAnsi="Times New Roman" w:cs="Times New Roman"/>
          <w:sz w:val="24"/>
          <w:szCs w:val="24"/>
        </w:rPr>
        <w:t>trigger the wrist, sho</w:t>
      </w:r>
      <w:r w:rsidR="00F96660">
        <w:rPr>
          <w:rFonts w:ascii="Times New Roman" w:hAnsi="Times New Roman" w:cs="Times New Roman"/>
          <w:sz w:val="24"/>
          <w:szCs w:val="24"/>
        </w:rPr>
        <w:t>ulder, biceps, triceps, and legs and other body parts</w:t>
      </w:r>
      <w:r w:rsidRPr="00807A33">
        <w:rPr>
          <w:rFonts w:ascii="Times New Roman" w:hAnsi="Times New Roman" w:cs="Times New Roman"/>
          <w:sz w:val="24"/>
          <w:szCs w:val="24"/>
        </w:rPr>
        <w:t xml:space="preserve">. Electrical muscle stimulation targets hard-to-reach areas. </w:t>
      </w:r>
      <w:r w:rsidR="00D26C31" w:rsidRPr="00006CEF">
        <w:rPr>
          <w:rFonts w:ascii="Times New Roman" w:hAnsi="Times New Roman" w:cs="Times New Roman"/>
          <w:sz w:val="24"/>
          <w:szCs w:val="24"/>
        </w:rPr>
        <w:t xml:space="preserve">Exercise training </w:t>
      </w:r>
      <w:r w:rsidR="00006CEF" w:rsidRPr="00006CEF">
        <w:rPr>
          <w:rFonts w:ascii="Times New Roman" w:hAnsi="Times New Roman" w:cs="Times New Roman"/>
          <w:sz w:val="24"/>
          <w:szCs w:val="24"/>
        </w:rPr>
        <w:t>alon</w:t>
      </w:r>
      <w:r w:rsidR="00D26C31" w:rsidRPr="00006CEF">
        <w:rPr>
          <w:rFonts w:ascii="Times New Roman" w:hAnsi="Times New Roman" w:cs="Times New Roman"/>
          <w:sz w:val="24"/>
          <w:szCs w:val="24"/>
        </w:rPr>
        <w:t>g with</w:t>
      </w:r>
      <w:r w:rsidR="00006CEF" w:rsidRPr="00006CEF">
        <w:rPr>
          <w:rFonts w:ascii="Times New Roman" w:hAnsi="Times New Roman" w:cs="Times New Roman"/>
          <w:sz w:val="24"/>
          <w:szCs w:val="24"/>
        </w:rPr>
        <w:t xml:space="preserve"> the</w:t>
      </w:r>
      <w:r w:rsidR="00D26C31" w:rsidRPr="00006CEF">
        <w:rPr>
          <w:rFonts w:ascii="Times New Roman" w:hAnsi="Times New Roman" w:cs="Times New Roman"/>
          <w:sz w:val="24"/>
          <w:szCs w:val="24"/>
        </w:rPr>
        <w:t xml:space="preserve"> electrical muscle stimulation </w:t>
      </w:r>
      <w:r w:rsidRPr="00006CEF">
        <w:rPr>
          <w:rFonts w:ascii="Times New Roman" w:hAnsi="Times New Roman" w:cs="Times New Roman"/>
          <w:sz w:val="24"/>
          <w:szCs w:val="24"/>
        </w:rPr>
        <w:t>increases</w:t>
      </w:r>
      <w:r w:rsidR="00006CEF" w:rsidRPr="00006CEF">
        <w:rPr>
          <w:rFonts w:ascii="Times New Roman" w:hAnsi="Times New Roman" w:cs="Times New Roman"/>
          <w:sz w:val="24"/>
          <w:szCs w:val="24"/>
        </w:rPr>
        <w:t xml:space="preserve"> </w:t>
      </w:r>
      <w:r w:rsidR="00006CEF">
        <w:rPr>
          <w:rFonts w:ascii="Times New Roman" w:hAnsi="Times New Roman" w:cs="Times New Roman"/>
          <w:sz w:val="24"/>
          <w:szCs w:val="24"/>
        </w:rPr>
        <w:t>the protein levels in</w:t>
      </w:r>
      <w:r w:rsidRPr="00006CEF">
        <w:rPr>
          <w:rFonts w:ascii="Times New Roman" w:hAnsi="Times New Roman" w:cs="Times New Roman"/>
          <w:sz w:val="24"/>
          <w:szCs w:val="24"/>
        </w:rPr>
        <w:t xml:space="preserve"> neuromuscular junction</w:t>
      </w:r>
      <w:r w:rsidR="00F96660" w:rsidRPr="00006CEF">
        <w:rPr>
          <w:rFonts w:ascii="Times New Roman" w:hAnsi="Times New Roman" w:cs="Times New Roman"/>
          <w:sz w:val="24"/>
          <w:szCs w:val="24"/>
        </w:rPr>
        <w:t xml:space="preserve">. </w:t>
      </w:r>
      <w:r w:rsidR="00006CEF">
        <w:rPr>
          <w:rFonts w:ascii="Times New Roman" w:hAnsi="Times New Roman" w:cs="Times New Roman"/>
          <w:sz w:val="24"/>
          <w:szCs w:val="24"/>
        </w:rPr>
        <w:t xml:space="preserve">Various </w:t>
      </w:r>
      <w:r w:rsidR="00F96660">
        <w:rPr>
          <w:rFonts w:ascii="Times New Roman" w:hAnsi="Times New Roman" w:cs="Times New Roman"/>
          <w:sz w:val="24"/>
          <w:szCs w:val="24"/>
        </w:rPr>
        <w:t>Protein</w:t>
      </w:r>
      <w:r w:rsidR="00006CEF">
        <w:rPr>
          <w:rFonts w:ascii="Times New Roman" w:hAnsi="Times New Roman" w:cs="Times New Roman"/>
          <w:sz w:val="24"/>
          <w:szCs w:val="24"/>
        </w:rPr>
        <w:t>s</w:t>
      </w:r>
      <w:r w:rsidR="00135D82">
        <w:rPr>
          <w:rFonts w:ascii="Times New Roman" w:hAnsi="Times New Roman" w:cs="Times New Roman"/>
          <w:sz w:val="24"/>
          <w:szCs w:val="24"/>
        </w:rPr>
        <w:t xml:space="preserve"> increases acetyl</w:t>
      </w:r>
      <w:r w:rsidRPr="00807A33">
        <w:rPr>
          <w:rFonts w:ascii="Times New Roman" w:hAnsi="Times New Roman" w:cs="Times New Roman"/>
          <w:sz w:val="24"/>
          <w:szCs w:val="24"/>
        </w:rPr>
        <w:t>choline receptor clustering, which helps muscle and nerve cells interact</w:t>
      </w:r>
      <w:r w:rsidR="00F96660">
        <w:rPr>
          <w:rFonts w:ascii="Times New Roman" w:hAnsi="Times New Roman" w:cs="Times New Roman"/>
          <w:sz w:val="24"/>
          <w:szCs w:val="24"/>
        </w:rPr>
        <w:t>ion</w:t>
      </w:r>
      <w:r w:rsidR="00C25396">
        <w:rPr>
          <w:rFonts w:ascii="Times New Roman" w:hAnsi="Times New Roman" w:cs="Times New Roman"/>
          <w:sz w:val="24"/>
          <w:szCs w:val="24"/>
        </w:rPr>
        <w:t xml:space="preserve">. </w:t>
      </w:r>
      <w:r w:rsidRPr="00807A33">
        <w:rPr>
          <w:rFonts w:ascii="Times New Roman" w:hAnsi="Times New Roman" w:cs="Times New Roman"/>
          <w:sz w:val="24"/>
          <w:szCs w:val="24"/>
        </w:rPr>
        <w:t>Contact between nerve and muscle cells prevents neuromuscular diseases like</w:t>
      </w:r>
      <w:r w:rsidR="00F96660">
        <w:rPr>
          <w:rFonts w:ascii="Times New Roman" w:hAnsi="Times New Roman" w:cs="Times New Roman"/>
          <w:sz w:val="24"/>
          <w:szCs w:val="24"/>
        </w:rPr>
        <w:t xml:space="preserve"> Myasthenia</w:t>
      </w:r>
      <w:r w:rsidRPr="00807A33">
        <w:rPr>
          <w:rFonts w:ascii="Times New Roman" w:hAnsi="Times New Roman" w:cs="Times New Roman"/>
          <w:sz w:val="24"/>
          <w:szCs w:val="24"/>
        </w:rPr>
        <w:t xml:space="preserve"> gravis</w:t>
      </w:r>
      <w:r w:rsidR="00F96660">
        <w:rPr>
          <w:rFonts w:ascii="Times New Roman" w:hAnsi="Times New Roman" w:cs="Times New Roman"/>
          <w:sz w:val="24"/>
          <w:szCs w:val="24"/>
        </w:rPr>
        <w:t xml:space="preserve"> and others</w:t>
      </w:r>
      <w:r w:rsidRPr="00807A33">
        <w:rPr>
          <w:rFonts w:ascii="Times New Roman" w:hAnsi="Times New Roman" w:cs="Times New Roman"/>
          <w:sz w:val="24"/>
          <w:szCs w:val="24"/>
        </w:rPr>
        <w:t>.</w:t>
      </w:r>
      <w:r w:rsidR="00F2713F">
        <w:rPr>
          <w:rFonts w:ascii="Times New Roman" w:hAnsi="Times New Roman" w:cs="Times New Roman"/>
          <w:sz w:val="24"/>
          <w:szCs w:val="24"/>
        </w:rPr>
        <w:t xml:space="preserve"> </w:t>
      </w:r>
    </w:p>
    <w:p w14:paraId="1E0C120C" w14:textId="77777777" w:rsidR="003B3D93" w:rsidRDefault="003B3D93" w:rsidP="00807A33">
      <w:pPr>
        <w:spacing w:line="240" w:lineRule="auto"/>
        <w:jc w:val="both"/>
        <w:rPr>
          <w:rFonts w:ascii="Times New Roman" w:hAnsi="Times New Roman" w:cs="Times New Roman"/>
          <w:sz w:val="24"/>
          <w:szCs w:val="24"/>
        </w:rPr>
      </w:pPr>
    </w:p>
    <w:p w14:paraId="68E712AE" w14:textId="3CA91BB5" w:rsidR="003B3D93" w:rsidRPr="003B3D93" w:rsidRDefault="003B3D93" w:rsidP="00807A33">
      <w:pPr>
        <w:spacing w:line="240" w:lineRule="auto"/>
        <w:jc w:val="both"/>
        <w:rPr>
          <w:rFonts w:ascii="Times New Roman" w:hAnsi="Times New Roman" w:cs="Times New Roman"/>
          <w:sz w:val="24"/>
          <w:szCs w:val="24"/>
        </w:rPr>
      </w:pPr>
      <w:r w:rsidRPr="003B3D93">
        <w:rPr>
          <w:rFonts w:ascii="Times New Roman" w:hAnsi="Times New Roman" w:cs="Times New Roman"/>
          <w:b/>
          <w:bCs/>
          <w:sz w:val="24"/>
          <w:szCs w:val="24"/>
        </w:rPr>
        <w:t xml:space="preserve">Key words: </w:t>
      </w:r>
      <w:r w:rsidRPr="003B3D93">
        <w:rPr>
          <w:rFonts w:ascii="Times New Roman" w:hAnsi="Times New Roman" w:cs="Times New Roman"/>
          <w:sz w:val="24"/>
          <w:szCs w:val="24"/>
        </w:rPr>
        <w:t xml:space="preserve">Neuromuscular Disorders, Neuromuscular Junction, Neurological Devices, Signaling Pathways, </w:t>
      </w:r>
      <w:r>
        <w:rPr>
          <w:rFonts w:ascii="Times New Roman" w:hAnsi="Times New Roman" w:cs="Times New Roman"/>
          <w:sz w:val="24"/>
          <w:szCs w:val="24"/>
        </w:rPr>
        <w:t xml:space="preserve">Electrodes, </w:t>
      </w:r>
      <w:r w:rsidRPr="00807A33">
        <w:rPr>
          <w:rFonts w:ascii="Times New Roman" w:hAnsi="Times New Roman" w:cs="Times New Roman"/>
          <w:sz w:val="24"/>
          <w:szCs w:val="24"/>
        </w:rPr>
        <w:t>Acetylcholine rece</w:t>
      </w:r>
      <w:r>
        <w:rPr>
          <w:rFonts w:ascii="Times New Roman" w:hAnsi="Times New Roman" w:cs="Times New Roman"/>
          <w:sz w:val="24"/>
          <w:szCs w:val="24"/>
        </w:rPr>
        <w:t>ptor clusters, lrp4, musk, and A</w:t>
      </w:r>
      <w:r w:rsidRPr="00807A33">
        <w:rPr>
          <w:rFonts w:ascii="Times New Roman" w:hAnsi="Times New Roman" w:cs="Times New Roman"/>
          <w:sz w:val="24"/>
          <w:szCs w:val="24"/>
        </w:rPr>
        <w:t>grin</w:t>
      </w:r>
      <w:r>
        <w:rPr>
          <w:rFonts w:ascii="Times New Roman" w:hAnsi="Times New Roman" w:cs="Times New Roman"/>
          <w:sz w:val="24"/>
          <w:szCs w:val="24"/>
        </w:rPr>
        <w:t xml:space="preserve">. </w:t>
      </w:r>
    </w:p>
    <w:p w14:paraId="4FC33FCF" w14:textId="06BE3A52" w:rsidR="00BD58F5" w:rsidRPr="00807A33" w:rsidRDefault="00BD58F5" w:rsidP="003B3D93">
      <w:pPr>
        <w:tabs>
          <w:tab w:val="left" w:pos="3731"/>
        </w:tabs>
        <w:spacing w:before="240" w:after="240" w:line="240" w:lineRule="auto"/>
        <w:jc w:val="both"/>
        <w:rPr>
          <w:rFonts w:ascii="Times New Roman" w:eastAsia="Times New Roman" w:hAnsi="Times New Roman" w:cs="Times New Roman"/>
          <w:sz w:val="24"/>
          <w:szCs w:val="24"/>
          <w:highlight w:val="white"/>
          <w:vertAlign w:val="subscript"/>
        </w:rPr>
      </w:pPr>
      <w:r w:rsidRPr="00807A33">
        <w:rPr>
          <w:rFonts w:ascii="Times New Roman" w:eastAsia="Times New Roman" w:hAnsi="Times New Roman" w:cs="Times New Roman"/>
          <w:b/>
          <w:sz w:val="24"/>
          <w:szCs w:val="24"/>
          <w:highlight w:val="white"/>
        </w:rPr>
        <w:t>Introduction</w:t>
      </w:r>
      <w:r w:rsidR="003B3D93">
        <w:rPr>
          <w:rFonts w:ascii="Times New Roman" w:eastAsia="Times New Roman" w:hAnsi="Times New Roman" w:cs="Times New Roman"/>
          <w:b/>
          <w:sz w:val="24"/>
          <w:szCs w:val="24"/>
          <w:highlight w:val="white"/>
        </w:rPr>
        <w:tab/>
      </w:r>
    </w:p>
    <w:p w14:paraId="44D94071" w14:textId="3643E239"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A complex network of </w:t>
      </w:r>
      <w:r w:rsidR="007D79B5" w:rsidRPr="00807A33">
        <w:rPr>
          <w:rFonts w:ascii="Times New Roman" w:eastAsia="Times New Roman" w:hAnsi="Times New Roman" w:cs="Times New Roman"/>
          <w:sz w:val="24"/>
          <w:szCs w:val="24"/>
          <w:highlight w:val="white"/>
        </w:rPr>
        <w:t>specialized</w:t>
      </w:r>
      <w:r w:rsidRPr="00807A33">
        <w:rPr>
          <w:rFonts w:ascii="Times New Roman" w:eastAsia="Times New Roman" w:hAnsi="Times New Roman" w:cs="Times New Roman"/>
          <w:sz w:val="24"/>
          <w:szCs w:val="24"/>
          <w:highlight w:val="white"/>
        </w:rPr>
        <w:t xml:space="preserve"> cells that can carry messages to and from the brain and spinal cord to various parts of the body called the nervous system. This organ system receives stimuli from the environment and accordingly regulates the action of our body. The regulation of activity </w:t>
      </w:r>
      <w:r w:rsidRPr="00807A33">
        <w:rPr>
          <w:rFonts w:ascii="Times New Roman" w:eastAsia="Times New Roman" w:hAnsi="Times New Roman" w:cs="Times New Roman"/>
          <w:sz w:val="24"/>
          <w:szCs w:val="24"/>
          <w:highlight w:val="white"/>
        </w:rPr>
        <w:lastRenderedPageBreak/>
        <w:t xml:space="preserve">is mainly associated with the Muscular System secretion of various gland sensations and thinking etc. The specialized cells found within the nervous system are called </w:t>
      </w:r>
      <w:r w:rsidR="00C25396" w:rsidRPr="00C25396">
        <w:rPr>
          <w:rFonts w:ascii="Times New Roman" w:eastAsia="Times New Roman" w:hAnsi="Times New Roman" w:cs="Times New Roman"/>
          <w:sz w:val="24"/>
          <w:szCs w:val="24"/>
        </w:rPr>
        <w:t>Neurons</w:t>
      </w:r>
      <w:r w:rsidRPr="00807A33">
        <w:rPr>
          <w:rFonts w:ascii="Times New Roman" w:eastAsia="Times New Roman" w:hAnsi="Times New Roman" w:cs="Times New Roman"/>
          <w:sz w:val="24"/>
          <w:szCs w:val="24"/>
          <w:highlight w:val="white"/>
        </w:rPr>
        <w:t xml:space="preserve"> or neural cells. There are three types of ne</w:t>
      </w:r>
      <w:r w:rsidR="008B202D">
        <w:rPr>
          <w:rFonts w:ascii="Times New Roman" w:eastAsia="Times New Roman" w:hAnsi="Times New Roman" w:cs="Times New Roman"/>
          <w:sz w:val="24"/>
          <w:szCs w:val="24"/>
          <w:highlight w:val="white"/>
        </w:rPr>
        <w:t xml:space="preserve">urons: (a) Sensory neurons (b) Motor neurons and </w:t>
      </w:r>
      <w:r w:rsidR="00C25396">
        <w:rPr>
          <w:rFonts w:ascii="Times New Roman" w:eastAsia="Times New Roman" w:hAnsi="Times New Roman" w:cs="Times New Roman"/>
          <w:sz w:val="24"/>
          <w:szCs w:val="24"/>
          <w:highlight w:val="white"/>
        </w:rPr>
        <w:t xml:space="preserve">(c) </w:t>
      </w:r>
      <w:r w:rsidR="008B202D">
        <w:rPr>
          <w:rFonts w:ascii="Times New Roman" w:eastAsia="Times New Roman" w:hAnsi="Times New Roman" w:cs="Times New Roman"/>
          <w:sz w:val="24"/>
          <w:szCs w:val="24"/>
          <w:highlight w:val="white"/>
        </w:rPr>
        <w:t>I</w:t>
      </w:r>
      <w:r w:rsidRPr="00807A33">
        <w:rPr>
          <w:rFonts w:ascii="Times New Roman" w:eastAsia="Times New Roman" w:hAnsi="Times New Roman" w:cs="Times New Roman"/>
          <w:sz w:val="24"/>
          <w:szCs w:val="24"/>
          <w:highlight w:val="white"/>
        </w:rPr>
        <w:t>nterneurons. Sensory neurons are those neurons that get electrically activated by any environmental stimuli such</w:t>
      </w:r>
      <w:r w:rsidR="003B3D93">
        <w:rPr>
          <w:rFonts w:ascii="Times New Roman" w:eastAsia="Times New Roman" w:hAnsi="Times New Roman" w:cs="Times New Roman"/>
          <w:sz w:val="24"/>
          <w:szCs w:val="24"/>
          <w:highlight w:val="white"/>
        </w:rPr>
        <w:t xml:space="preserve"> as sound, touch</w:t>
      </w:r>
      <w:r w:rsidR="008B202D">
        <w:rPr>
          <w:rFonts w:ascii="Times New Roman" w:eastAsia="Times New Roman" w:hAnsi="Times New Roman" w:cs="Times New Roman"/>
          <w:sz w:val="24"/>
          <w:szCs w:val="24"/>
          <w:highlight w:val="white"/>
        </w:rPr>
        <w:t>,</w:t>
      </w:r>
      <w:r w:rsidR="003B3D93">
        <w:rPr>
          <w:rFonts w:ascii="Times New Roman" w:eastAsia="Times New Roman" w:hAnsi="Times New Roman" w:cs="Times New Roman"/>
          <w:sz w:val="24"/>
          <w:szCs w:val="24"/>
          <w:highlight w:val="white"/>
        </w:rPr>
        <w:t xml:space="preserve"> heat</w:t>
      </w:r>
      <w:r w:rsidR="008B202D">
        <w:rPr>
          <w:rFonts w:ascii="Times New Roman" w:eastAsia="Times New Roman" w:hAnsi="Times New Roman" w:cs="Times New Roman"/>
          <w:sz w:val="24"/>
          <w:szCs w:val="24"/>
          <w:highlight w:val="white"/>
        </w:rPr>
        <w:t xml:space="preserve"> and</w:t>
      </w:r>
      <w:r w:rsidR="003B3D93">
        <w:rPr>
          <w:rFonts w:ascii="Times New Roman" w:eastAsia="Times New Roman" w:hAnsi="Times New Roman" w:cs="Times New Roman"/>
          <w:sz w:val="24"/>
          <w:szCs w:val="24"/>
          <w:highlight w:val="white"/>
        </w:rPr>
        <w:t xml:space="preserve"> light </w:t>
      </w:r>
      <w:r w:rsidR="003B3D93" w:rsidRPr="00807A33">
        <w:rPr>
          <w:rFonts w:ascii="Times New Roman" w:eastAsia="Times New Roman" w:hAnsi="Times New Roman" w:cs="Times New Roman"/>
          <w:sz w:val="24"/>
          <w:szCs w:val="24"/>
          <w:highlight w:val="white"/>
        </w:rPr>
        <w:t>etc.</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{"citationID":"MYeuYMQ3","properties":{"formattedCitation":"(Vandergriendt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35704A" w:rsidRPr="0035704A">
        <w:rPr>
          <w:rFonts w:ascii="Times New Roman" w:hAnsi="Times New Roman" w:cs="Times New Roman"/>
          <w:sz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Motor neurons are the communicating neurons that allow the organs of the nervous system such as the brain and spinal cord to communicate with other organs and glands of our body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{"citationID":"jZl4ricc","properties":{"formattedCitation":"(Vandergriendt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8B202D">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Interneurons are the interlinking neurons that interlink the sensory neurons to the motor neurons and pass the signal sensed by the sensory neuron to the motor neurons. Neurons can be bipolar, multipolar</w:t>
      </w:r>
      <w:r w:rsidR="00622D6E" w:rsidRPr="00807A33">
        <w:rPr>
          <w:rFonts w:ascii="Times New Roman" w:eastAsia="Times New Roman" w:hAnsi="Times New Roman" w:cs="Times New Roman"/>
          <w:sz w:val="24"/>
          <w:szCs w:val="24"/>
          <w:highlight w:val="white"/>
        </w:rPr>
        <w:t xml:space="preserve">, pseudo unipolar and anaxonic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{"citationID":"odOWNZdl","properties":{"formattedCitation":"(Vandergriendt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Neurons have three main par</w:t>
      </w:r>
      <w:r w:rsidR="00DB2DD3">
        <w:rPr>
          <w:rFonts w:ascii="Times New Roman" w:eastAsia="Times New Roman" w:hAnsi="Times New Roman" w:cs="Times New Roman"/>
          <w:sz w:val="24"/>
          <w:szCs w:val="24"/>
          <w:highlight w:val="white"/>
        </w:rPr>
        <w:t>ts: Dendrites, Axons, C</w:t>
      </w:r>
      <w:r w:rsidRPr="00807A33">
        <w:rPr>
          <w:rFonts w:ascii="Times New Roman" w:eastAsia="Times New Roman" w:hAnsi="Times New Roman" w:cs="Times New Roman"/>
          <w:sz w:val="24"/>
          <w:szCs w:val="24"/>
          <w:highlight w:val="white"/>
        </w:rPr>
        <w:t>ell body or Soma. The dendrite is meant to receive the incoming signal called afferent signal; the axons carry the signal which has to reach the other neurons while the Soma contains sensory organelles for neuronal function. The Nervous System performs its function by releasing neurotransmitters on receiving sensitive signals. The brain has four main parts</w:t>
      </w:r>
      <w:r w:rsidR="003B3D93">
        <w:rPr>
          <w:rFonts w:ascii="Times New Roman" w:eastAsia="Times New Roman" w:hAnsi="Times New Roman" w:cs="Times New Roman"/>
          <w:sz w:val="24"/>
          <w:szCs w:val="24"/>
          <w:highlight w:val="white"/>
        </w:rPr>
        <w:t xml:space="preserve"> (a) Brain stem (b) Cerebellum (c)</w:t>
      </w:r>
      <w:r w:rsidRPr="00807A33">
        <w:rPr>
          <w:rFonts w:ascii="Times New Roman" w:eastAsia="Times New Roman" w:hAnsi="Times New Roman" w:cs="Times New Roman"/>
          <w:sz w:val="24"/>
          <w:szCs w:val="24"/>
          <w:highlight w:val="white"/>
        </w:rPr>
        <w:t xml:space="preserve"> Diencephalon (d) Cerebral hemisphere</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{"citationID":"0bttZ2zb","properties":{"formattedCitation":"(Ludwig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brainstem has further been divided into three main parts: Medulla, Pons and Midbrain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{"citationID":"7tth8ZHs","properties":{"formattedCitation":"(Ludwig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It mainly regulates some body functions such as breathing, heart rate, reflex action etc. Pons control the body's pasture, balance and breathing. It also carries the information from the cerebrum to the cerebellum </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{"citationID":"EPAQZZMb","properties":{"formattedCitation":"(Ludwig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midbrain is mainly involved in movement and it controls the hearing and visual signaling pathways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{"citationID":"IK9SGJm6","properties":{"formattedCitation":"(Ludwig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cerebellum of the brain is mainly involved in, controlling, walking, posture, balance, coordination, eye movements and speech</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{"citationID":"mMfFkqao","properties":{"formattedCitation":"(Ludwig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diencephalon involves two main parts thalamus and the hypothalamus</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{"citationID":"w1ZdPmQk","properties":{"formattedCitation":"(Ludwig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thalamus is mainly involved in taking the information from our sensory organs and sending it to the brain, transmitting the information to its related area within the cerebral cortex, plays a significant role in keeping us awakened, helps in focusing on the particular signal among the bunch of Signals, and involve in processing and regulating emotions, formation and storage of memories and learning etc.</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{"citationID":"EmwFJPha","properties":{"formattedCitation":"(Ludwig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The Hypothalamus of the brain maintains homeostasis appetite and body weight balancing body fluid controls pituitary gland secretion etc.</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{"citationID":"rF9ekSv6","properties":{"formattedCitation":"(Ludwig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secretion of antidiuretic hormones and oxytocin is also controlled by cell bodies located in the hypothalamus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{"citationID":"9b5da7Z3","properties":{"formattedCitation":"(Ludwig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The cerebral Hemisphere is one-half of the cerebrum which is the center of thinking and memory writing, reading and learning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{"citationID":"5GGacLnj","properties":{"formattedCitation":"(Ludwig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p>
    <w:p w14:paraId="2E2447DF" w14:textId="5BD2BFB1" w:rsidR="00D877F5" w:rsidRPr="003710D0" w:rsidRDefault="00034E91" w:rsidP="003F5422">
      <w:pPr>
        <w:spacing w:before="240" w:after="240" w:line="240" w:lineRule="auto"/>
        <w:jc w:val="both"/>
        <w:rPr>
          <w:rFonts w:ascii="Times New Roman" w:eastAsia="Times New Roman" w:hAnsi="Times New Roman" w:cs="Times New Roman"/>
          <w:sz w:val="24"/>
          <w:szCs w:val="24"/>
          <w:highlight w:val="white"/>
        </w:rPr>
      </w:pPr>
      <w:r w:rsidRPr="003710D0">
        <w:rPr>
          <w:rFonts w:ascii="Times New Roman" w:eastAsia="Times New Roman" w:hAnsi="Times New Roman" w:cs="Times New Roman"/>
          <w:sz w:val="24"/>
          <w:szCs w:val="24"/>
          <w:highlight w:val="white"/>
        </w:rPr>
        <w:t>On the other hand,</w:t>
      </w:r>
      <w:r w:rsidR="00112D54" w:rsidRPr="003710D0">
        <w:rPr>
          <w:rFonts w:ascii="Times New Roman" w:eastAsia="Times New Roman" w:hAnsi="Times New Roman" w:cs="Times New Roman"/>
          <w:sz w:val="24"/>
          <w:szCs w:val="24"/>
        </w:rPr>
        <w:t xml:space="preserve"> the muscular system is composed of a complex network of bones (presented as nodes), muscles (presented as hyper edges), and other connective tissues.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{"citationID":"VLvX3krP","properties":{"formattedCitation":"(Murphy et al., 2016)","plainCitation":"(Murphy et al., 2016)","noteIndex":0},"citationItems":[{"id":880,"uris":["http://zotero.org/users/12176984/items/CNPIDCGR"],"itemData":{"id":880,"type":"article-journal","abstract":"The human body is a complex organism whose gross mechanical properties are enabled by an interconnected musculoskeletal network controlled by the nervous system. The nature of musculoskeletal interconnection facilitates stability, voluntary movement, and robustness to injury. However, a fundamental understanding of this network and its control by neural systems has remained elusive. Here we utilize medical databases and mathematical modeling to reveal the organizational structure, predicted function, and neural control of the musculoskeletal system. We construct a whole-body musculoskeletal network in which single muscles connect to multiple bones via both origin and insertion points. We demonstrate that a muscle's role in this network predicts susceptibility of surrounding components to secondary injury. Finally, we illustrate that sets of muscles cluster into network communities that mimic the organization of motor cortex control modules. This novel formalism for describing interactions between the muscular and skeletal systems serves as a foundation to develop and test therapeutic responses to injury, inspiring future advances in clinical treatments.","container-title":"PLOS Biology","DOI":"10.1371/journal.pbio.2002811","journalAbbreviation":"PLOS Biology","source":"ResearchGate","title":"Structure, Function, and Control of the Musculoskeletal Network","volume":"16","author":[{"family":"Murphy","given":"Andrew"},{"family":"Muldoon","given":"Sarah"},{"family":"Baker","given":"David"},{"family":"Lastowka","given":"Adam"},{"family":"Bennett","given":"Brittany"},{"family":"Yang","given":"Muzhi"},{"family":"Bassett","given":"Danielle"}],"issued":{"date-parts":[["2016",12,13]]}}}],"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rPr>
        <w:t>(Murphy et al., 2016)</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021A42" w:rsidRPr="003710D0">
        <w:rPr>
          <w:rFonts w:ascii="Times New Roman" w:eastAsia="Times New Roman" w:hAnsi="Times New Roman" w:cs="Times New Roman"/>
          <w:sz w:val="24"/>
          <w:szCs w:val="24"/>
        </w:rPr>
        <w:t>These hyper edges connects multiple nodes and muscles to multiple bones through the point of origin and the point of insertion</w:t>
      </w:r>
      <w:r w:rsidR="00021A42" w:rsidRPr="003710D0">
        <w:rPr>
          <w:rFonts w:ascii="Times New Roman" w:eastAsia="Times New Roman" w:hAnsi="Times New Roman" w:cs="Times New Roman"/>
          <w:sz w:val="24"/>
          <w:szCs w:val="24"/>
          <w:highlight w:val="white"/>
        </w:rPr>
        <w:t>.</w:t>
      </w:r>
      <w:r w:rsidR="00CA092B" w:rsidRPr="003710D0">
        <w:rPr>
          <w:rFonts w:ascii="Times New Roman" w:eastAsia="Times New Roman" w:hAnsi="Times New Roman" w:cs="Times New Roman"/>
          <w:sz w:val="24"/>
          <w:szCs w:val="24"/>
          <w:highlight w:val="white"/>
        </w:rPr>
        <w:t xml:space="preserve"> </w:t>
      </w:r>
      <w:r w:rsidR="003F5422" w:rsidRPr="003710D0">
        <w:rPr>
          <w:rFonts w:ascii="Times New Roman" w:eastAsia="Times New Roman" w:hAnsi="Times New Roman" w:cs="Times New Roman"/>
          <w:sz w:val="24"/>
          <w:szCs w:val="24"/>
          <w:highlight w:val="white"/>
        </w:rPr>
        <w:t xml:space="preserve">The muscular system controls the function of various muscles connected together as a network in human body. </w:t>
      </w:r>
      <w:r w:rsidRPr="003710D0">
        <w:rPr>
          <w:rFonts w:ascii="Times New Roman" w:eastAsia="Times New Roman" w:hAnsi="Times New Roman" w:cs="Times New Roman"/>
          <w:sz w:val="24"/>
          <w:szCs w:val="24"/>
          <w:highlight w:val="white"/>
        </w:rPr>
        <w:t>Muscular systems are the organ systems consisting of skeletal</w:t>
      </w:r>
      <w:r w:rsidR="003710D0" w:rsidRPr="003710D0">
        <w:rPr>
          <w:rFonts w:ascii="Times New Roman" w:eastAsia="Times New Roman" w:hAnsi="Times New Roman" w:cs="Times New Roman"/>
          <w:sz w:val="24"/>
          <w:szCs w:val="24"/>
          <w:highlight w:val="white"/>
        </w:rPr>
        <w:t xml:space="preserve"> (Voluntary Muscles)</w:t>
      </w:r>
      <w:r w:rsidRPr="003710D0">
        <w:rPr>
          <w:rFonts w:ascii="Times New Roman" w:eastAsia="Times New Roman" w:hAnsi="Times New Roman" w:cs="Times New Roman"/>
          <w:sz w:val="24"/>
          <w:szCs w:val="24"/>
          <w:highlight w:val="white"/>
        </w:rPr>
        <w:t>, smooth and cardiac muscles</w:t>
      </w:r>
      <w:r w:rsidR="003710D0" w:rsidRPr="003710D0">
        <w:rPr>
          <w:rFonts w:ascii="Times New Roman" w:eastAsia="Times New Roman" w:hAnsi="Times New Roman" w:cs="Times New Roman"/>
          <w:sz w:val="24"/>
          <w:szCs w:val="24"/>
          <w:highlight w:val="white"/>
        </w:rPr>
        <w:t xml:space="preserve"> (Involuntary Muscles)</w:t>
      </w:r>
      <w:r w:rsidRPr="003710D0">
        <w:rPr>
          <w:rFonts w:ascii="Times New Roman" w:eastAsia="Times New Roman" w:hAnsi="Times New Roman" w:cs="Times New Roman"/>
          <w:sz w:val="24"/>
          <w:szCs w:val="24"/>
          <w:highlight w:val="white"/>
        </w:rPr>
        <w:t xml:space="preserve">. These muscles are responsible for regulating the body's movement, posture, and blood circulation throughout the organism. In vertebrate organisms, the nervous system is responsible for the regulation of muscular systems, although certain muscles (such as the cardiac muscle) can be completely independent. In addition to the skeletal system, a muscular system also forms the musculoskeletal system, which is responsible for movement of the body.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{"citationID":"j6oaMg3C","properties":{"formattedCitation":"({\\i{}International Online Medical Council (IOMC)}, n.d.)","plainCitation":"(International Online Medical Council (IOMC), n.d.)","noteIndex":0},"citationItems":[{"id":876,"uris":["http://zotero.org/users/12176984/items/LQQVZ978"],"itemData":{"id":876,"type":"webpage","abstract":"International Online Medical Council journals provide an efficacious channel for researchers, students, and faculty members to publish works while maintaining excellence in medical research.","container-title":"International Online Medical Council","language":"en","title":"International Online Medical Council (IOMC)","URL":"https://www.iomcworld.org/","accessed":{"date-parts":[["2023",8,31]]}}}],"schema":"https://github.com/citation-style-language/schema/raw/master/csl-citation.json"}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International Online Medical Council (IOMC)</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rPr>
        <w:t xml:space="preserve">The three-dimensional nature of muscle and skeletal networks distinguishes them from other physical networks.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{"citationID":"hp3k6cUM","properties":{"formattedCitation":"(Barth\\uc0\\u233{}lemy, 2011)","plainCitation":"(Barthélemy, 2011)","noteIndex":0},"citationItems":[{"id":883,"uris":["http://zotero.org/users/12176984/items/8GCUCBLQ"],"itemData":{"id":883,"type":"article-journal","abstract":"Complex systems are very often organized under the form of networks where nodes and edges are embedded in space. Transportation and mobility networks, Internet, mobile phone networks, power grids, social and contact networks, and neural networks, are all examples where space is relevant and where topology alone does not contain all the information. Characterizing and understanding the structure and the evolution of spatial networks is thus crucial for many different fields, ranging from urbanism to epidemiology. An important consequence of space on networks is that there is a cost associated with the length of edges which in turn has dramatic effects on the topological structure of these networks. We will thoroughly explain the current state of our understanding of how the spatial constraints affect the structure and properties of these networks. We will review the most recent empirical observations and the most important models of spatial networks. We will also discuss various processes which take place on these spatial networks, such as phase transitions, random walks, synchronization, navigation, resilience, and disease spread.","container-title":"Physics Reports","DOI":"10.1016/j.physrep.2010.11.002","ISSN":"0370-1573","issue":"1","journalAbbreviation":"Physics Reports","page":"1-101","source":"ScienceDirect","title":"Spatial networks","volume":"499","author":[{"family":"Barthélemy","given":"Marc"}],"issued":{"date-parts":[["2011",2,1]]}}}],"schema":"https://github.com/citation-style-language/schema/raw/master/csl-citation.json"}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szCs w:val="24"/>
        </w:rPr>
        <w:t>(Barthélemy, 2011)</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 xml:space="preserve">Muscle tissues shows various physiological characteristics. </w:t>
      </w:r>
      <w:r w:rsidR="00D877F5" w:rsidRPr="003710D0">
        <w:rPr>
          <w:rFonts w:ascii="Times New Roman" w:eastAsia="Times New Roman" w:hAnsi="Times New Roman" w:cs="Times New Roman"/>
          <w:sz w:val="24"/>
          <w:szCs w:val="24"/>
        </w:rPr>
        <w:t>Theses</w:t>
      </w:r>
      <w:r w:rsidR="00A83453" w:rsidRPr="003710D0">
        <w:rPr>
          <w:rFonts w:ascii="Times New Roman" w:eastAsia="Times New Roman" w:hAnsi="Times New Roman" w:cs="Times New Roman"/>
          <w:sz w:val="24"/>
          <w:szCs w:val="24"/>
        </w:rPr>
        <w:t xml:space="preserve"> physiological characteristics consists of Excitability </w:t>
      </w:r>
      <w:r w:rsidR="00A83453" w:rsidRPr="003710D0">
        <w:rPr>
          <w:rFonts w:ascii="Times New Roman" w:eastAsia="Times New Roman" w:hAnsi="Times New Roman" w:cs="Times New Roman"/>
          <w:sz w:val="24"/>
          <w:szCs w:val="24"/>
        </w:rPr>
        <w:lastRenderedPageBreak/>
        <w:t xml:space="preserve">(irritability) a </w:t>
      </w:r>
      <w:r w:rsidR="00D877F5" w:rsidRPr="003710D0">
        <w:rPr>
          <w:rFonts w:ascii="Times New Roman" w:eastAsia="Times New Roman" w:hAnsi="Times New Roman" w:cs="Times New Roman"/>
          <w:sz w:val="24"/>
          <w:szCs w:val="24"/>
        </w:rPr>
        <w:t>property</w:t>
      </w:r>
      <w:r w:rsidR="00A83453" w:rsidRPr="003710D0">
        <w:rPr>
          <w:rFonts w:ascii="Times New Roman" w:eastAsia="Times New Roman" w:hAnsi="Times New Roman" w:cs="Times New Roman"/>
          <w:sz w:val="24"/>
          <w:szCs w:val="24"/>
        </w:rPr>
        <w:t xml:space="preserve"> that both the </w:t>
      </w:r>
      <w:r w:rsidR="00D877F5" w:rsidRPr="003710D0">
        <w:rPr>
          <w:rFonts w:ascii="Times New Roman" w:eastAsia="Times New Roman" w:hAnsi="Times New Roman" w:cs="Times New Roman"/>
          <w:sz w:val="24"/>
          <w:szCs w:val="24"/>
        </w:rPr>
        <w:t>nerve</w:t>
      </w:r>
      <w:r w:rsidR="00A83453" w:rsidRPr="003710D0">
        <w:rPr>
          <w:rFonts w:ascii="Times New Roman" w:eastAsia="Times New Roman" w:hAnsi="Times New Roman" w:cs="Times New Roman"/>
          <w:sz w:val="24"/>
          <w:szCs w:val="24"/>
        </w:rPr>
        <w:t xml:space="preserve"> cells and muscle cells possess which enables them to respond to</w:t>
      </w:r>
      <w:r w:rsidR="00D877F5"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a certain stimuli and produce the action potential (</w:t>
      </w:r>
      <w:r w:rsidR="00D877F5" w:rsidRPr="003710D0">
        <w:rPr>
          <w:rFonts w:ascii="Times New Roman" w:eastAsia="Times New Roman" w:hAnsi="Times New Roman" w:cs="Times New Roman"/>
          <w:sz w:val="24"/>
          <w:szCs w:val="24"/>
        </w:rPr>
        <w:t xml:space="preserve">impulses), other physiological characteristics possessed by the muscle tissues are Contractility, Extensibility and Elasticity. </w:t>
      </w:r>
    </w:p>
    <w:p w14:paraId="2E840549" w14:textId="530E7735" w:rsidR="00034E91" w:rsidRPr="003710D0" w:rsidRDefault="003F5422" w:rsidP="00807A33">
      <w:pPr>
        <w:spacing w:before="240" w:after="240" w:line="240" w:lineRule="auto"/>
        <w:jc w:val="both"/>
        <w:rPr>
          <w:rFonts w:ascii="Times New Roman" w:eastAsia="Times New Roman" w:hAnsi="Times New Roman" w:cs="Times New Roman"/>
          <w:sz w:val="24"/>
          <w:szCs w:val="24"/>
        </w:rPr>
      </w:pPr>
      <w:r w:rsidRPr="003710D0">
        <w:rPr>
          <w:rFonts w:ascii="Times New Roman" w:eastAsia="Times New Roman" w:hAnsi="Times New Roman" w:cs="Times New Roman"/>
          <w:sz w:val="24"/>
          <w:szCs w:val="24"/>
        </w:rPr>
        <w:t>The primary function of the muscular system is to move the muscles; however, it also aids in joint stability, posture maintenance and the generation of heat during exercise. Movement may be voluntary and facilitated by skeletal muscles or involuntary and facilitated by smooth muscles.</w:t>
      </w:r>
      <w:r w:rsidRPr="003710D0">
        <w:rPr>
          <w:rFonts w:ascii="Times New Roman" w:eastAsia="Times New Roman" w:hAnsi="Times New Roman" w:cs="Times New Roman"/>
          <w:sz w:val="24"/>
          <w:szCs w:val="24"/>
          <w:highlight w:val="white"/>
        </w:rPr>
        <w:t xml:space="preserve">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{"citationID":"Zkl90AT3","properties":{"formattedCitation":"({\\i{}Muscular System | Peer Reviewed Journals}, n.d.)","plainCitation":"(Muscular System | Peer Reviewed Journals, n.d.)","noteIndex":0},"citationItems":[{"id":887,"uris":["http://zotero.org/users/12176984/items/C7ZCJLND"],"itemData":{"id":887,"type":"webpage","title":"Muscular System | Peer Reviewed Journals","URL":"https://www.longdom.org/peer-reviewed-journals/muscular-system-107.html","accessed":{"date-parts":[["2023",8,31]]}}}],"schema":"https://github.com/citation-style-language/schema/raw/master/csl-citation.json"}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Muscular System | Peer Reviewed Journals</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highlight w:val="white"/>
        </w:rPr>
        <w:t xml:space="preserve"> </w:t>
      </w:r>
      <w:r w:rsidR="00D877F5" w:rsidRPr="003710D0">
        <w:rPr>
          <w:rFonts w:ascii="Times New Roman" w:eastAsia="Times New Roman" w:hAnsi="Times New Roman" w:cs="Times New Roman"/>
          <w:sz w:val="24"/>
          <w:szCs w:val="24"/>
        </w:rPr>
        <w:t>The contraction of skeletal muscle necessitates the release of ATP, which is broken down into ADP and P</w:t>
      </w:r>
      <w:r w:rsidR="00006CEF">
        <w:rPr>
          <w:rFonts w:ascii="Times New Roman" w:eastAsia="Times New Roman" w:hAnsi="Times New Roman" w:cs="Times New Roman"/>
          <w:sz w:val="24"/>
          <w:szCs w:val="24"/>
        </w:rPr>
        <w:t>i</w:t>
      </w:r>
      <w:r w:rsidR="00D877F5" w:rsidRPr="003710D0">
        <w:rPr>
          <w:rFonts w:ascii="Times New Roman" w:eastAsia="Times New Roman" w:hAnsi="Times New Roman" w:cs="Times New Roman"/>
          <w:sz w:val="24"/>
          <w:szCs w:val="24"/>
        </w:rPr>
        <w:t xml:space="preserve">. Some of this energy is used to transport the cross bridges, while the remainder is released as heat. </w:t>
      </w:r>
      <w:r w:rsidR="00D877F5" w:rsidRPr="003710D0">
        <w:rPr>
          <w:rFonts w:ascii="Times New Roman" w:eastAsia="Times New Roman" w:hAnsi="Times New Roman" w:cs="Times New Roman"/>
          <w:sz w:val="24"/>
          <w:szCs w:val="24"/>
          <w:highlight w:val="white"/>
        </w:rPr>
        <w:t>But, sometimes muscle fatigue can also occur, when ATP is used during muscle contraction faster than it can be produced in the muscle cells, and lactic acid builds up fast</w:t>
      </w:r>
      <w:r w:rsidR="00006CEF">
        <w:rPr>
          <w:rFonts w:ascii="Times New Roman" w:eastAsia="Times New Roman" w:hAnsi="Times New Roman" w:cs="Times New Roman"/>
          <w:sz w:val="24"/>
          <w:szCs w:val="24"/>
          <w:highlight w:val="white"/>
        </w:rPr>
        <w:t xml:space="preserve">er than it can be removed. As a </w:t>
      </w:r>
      <w:r w:rsidR="00D877F5" w:rsidRPr="003710D0">
        <w:rPr>
          <w:rFonts w:ascii="Times New Roman" w:eastAsia="Times New Roman" w:hAnsi="Times New Roman" w:cs="Times New Roman"/>
          <w:sz w:val="24"/>
          <w:szCs w:val="24"/>
          <w:highlight w:val="white"/>
        </w:rPr>
        <w:t>consequence, ATP levels are too low to sustain cross bridge movement and the contractions become weaker and weaker.</w:t>
      </w:r>
      <w:r w:rsidR="00C707ED" w:rsidRPr="003710D0">
        <w:rPr>
          <w:rFonts w:ascii="Times New Roman" w:eastAsia="Times New Roman" w:hAnsi="Times New Roman" w:cs="Times New Roman"/>
          <w:sz w:val="24"/>
          <w:szCs w:val="24"/>
          <w:highlight w:val="white"/>
        </w:rPr>
        <w:t xml:space="preserve"> Mainly muscle contractions are of two types:</w:t>
      </w:r>
      <w:r w:rsidR="00006CEF">
        <w:rPr>
          <w:rFonts w:ascii="Times New Roman" w:eastAsia="Times New Roman" w:hAnsi="Times New Roman" w:cs="Times New Roman"/>
          <w:sz w:val="24"/>
          <w:szCs w:val="24"/>
          <w:highlight w:val="white"/>
        </w:rPr>
        <w:t xml:space="preserve"> (a)</w:t>
      </w:r>
      <w:r w:rsidR="00C707ED" w:rsidRPr="003710D0">
        <w:rPr>
          <w:rFonts w:ascii="Times New Roman" w:eastAsia="Times New Roman" w:hAnsi="Times New Roman" w:cs="Times New Roman"/>
          <w:sz w:val="24"/>
          <w:szCs w:val="24"/>
          <w:highlight w:val="white"/>
        </w:rPr>
        <w:t xml:space="preserve"> Isotonic, </w:t>
      </w:r>
      <w:r w:rsidR="0059580E" w:rsidRPr="003710D0">
        <w:rPr>
          <w:rFonts w:ascii="Times New Roman" w:eastAsia="Times New Roman" w:hAnsi="Times New Roman" w:cs="Times New Roman"/>
          <w:sz w:val="24"/>
          <w:szCs w:val="24"/>
        </w:rPr>
        <w:t>during</w:t>
      </w:r>
      <w:r w:rsidR="00C707ED" w:rsidRPr="003710D0">
        <w:rPr>
          <w:rFonts w:ascii="Times New Roman" w:eastAsia="Times New Roman" w:hAnsi="Times New Roman" w:cs="Times New Roman"/>
          <w:sz w:val="24"/>
          <w:szCs w:val="24"/>
        </w:rPr>
        <w:t xml:space="preserve"> this contraction, the amount of tension generated by the muscle remains constant, however, the </w:t>
      </w:r>
      <w:r w:rsidR="00006CEF">
        <w:rPr>
          <w:rFonts w:ascii="Times New Roman" w:eastAsia="Times New Roman" w:hAnsi="Times New Roman" w:cs="Times New Roman"/>
          <w:sz w:val="24"/>
          <w:szCs w:val="24"/>
        </w:rPr>
        <w:t>length of the muscle is altered; (b)</w:t>
      </w:r>
      <w:r w:rsidR="00C707ED" w:rsidRPr="003710D0">
        <w:rPr>
          <w:rFonts w:ascii="Times New Roman" w:eastAsia="Times New Roman" w:hAnsi="Times New Roman" w:cs="Times New Roman"/>
          <w:sz w:val="24"/>
          <w:szCs w:val="24"/>
          <w:highlight w:val="white"/>
        </w:rPr>
        <w:t xml:space="preserve"> Isometric, in this contraction, </w:t>
      </w:r>
      <w:r w:rsidR="00C707ED" w:rsidRPr="003710D0">
        <w:rPr>
          <w:rFonts w:ascii="Times New Roman" w:eastAsia="Times New Roman" w:hAnsi="Times New Roman" w:cs="Times New Roman"/>
          <w:sz w:val="24"/>
          <w:szCs w:val="24"/>
        </w:rPr>
        <w:t xml:space="preserve">the length of the muscle remains the same, but the degree of stress is increased during the contraction. </w:t>
      </w:r>
      <w:r w:rsidR="00C707ED" w:rsidRPr="003710D0">
        <w:rPr>
          <w:rFonts w:ascii="Times New Roman" w:eastAsia="Times New Roman" w:hAnsi="Times New Roman" w:cs="Times New Roman"/>
          <w:sz w:val="24"/>
          <w:szCs w:val="24"/>
        </w:rPr>
        <w:fldChar w:fldCharType="begin"/>
      </w:r>
      <w:r w:rsidR="00C707ED" w:rsidRPr="003710D0">
        <w:rPr>
          <w:rFonts w:ascii="Times New Roman" w:eastAsia="Times New Roman" w:hAnsi="Times New Roman" w:cs="Times New Roman"/>
          <w:sz w:val="24"/>
          <w:szCs w:val="24"/>
        </w:rPr>
        <w:instrText xml:space="preserve"> ADDIN ZOTERO_ITEM CSL_CITATION {"citationID":"MrpnauPf","properties":{"formattedCitation":"({\\i{}Ln_human_anat_final.Pdf}, n.d.)","plainCitation":"(Ln_human_anat_final.Pdf, n.d.)","noteIndex":0},"citationItems":[{"id":894,"uris":["http://zotero.org/users/12176984/items/TDNVNFNB"],"itemData":{"id":894,"type":"document","title":"ln_human_anat_final.pdf","URL":"https://www.cartercenter.org/resources/pdfs/health/ephti/library/lecture_notes/nursing_students/ln_human_anat_final.pdf","accessed":{"date-parts":[["2023",8,31]]}}}],"schema":"https://github.com/citation-style-language/schema/raw/master/csl-citation.json"} </w:instrText>
      </w:r>
      <w:r w:rsidR="00C707ED" w:rsidRPr="003710D0">
        <w:rPr>
          <w:rFonts w:ascii="Times New Roman" w:eastAsia="Times New Roman" w:hAnsi="Times New Roman" w:cs="Times New Roman"/>
          <w:sz w:val="24"/>
          <w:szCs w:val="24"/>
        </w:rPr>
        <w:fldChar w:fldCharType="separate"/>
      </w:r>
      <w:r w:rsidR="00C707ED" w:rsidRPr="003710D0">
        <w:rPr>
          <w:rFonts w:ascii="Times New Roman" w:hAnsi="Times New Roman" w:cs="Times New Roman"/>
          <w:sz w:val="24"/>
          <w:szCs w:val="24"/>
        </w:rPr>
        <w:t>(</w:t>
      </w:r>
      <w:r w:rsidR="00C707ED" w:rsidRPr="003710D0">
        <w:rPr>
          <w:rFonts w:ascii="Times New Roman" w:hAnsi="Times New Roman" w:cs="Times New Roman"/>
          <w:i/>
          <w:iCs/>
          <w:sz w:val="24"/>
          <w:szCs w:val="24"/>
        </w:rPr>
        <w:t>Ln_human_anat_final.Pdf</w:t>
      </w:r>
      <w:r w:rsidR="00C707ED" w:rsidRPr="003710D0">
        <w:rPr>
          <w:rFonts w:ascii="Times New Roman" w:hAnsi="Times New Roman" w:cs="Times New Roman"/>
          <w:sz w:val="24"/>
          <w:szCs w:val="24"/>
        </w:rPr>
        <w:t>, n.d.)</w:t>
      </w:r>
      <w:r w:rsidR="00C707ED" w:rsidRPr="003710D0">
        <w:rPr>
          <w:rFonts w:ascii="Times New Roman" w:eastAsia="Times New Roman" w:hAnsi="Times New Roman" w:cs="Times New Roman"/>
          <w:sz w:val="24"/>
          <w:szCs w:val="24"/>
        </w:rPr>
        <w:fldChar w:fldCharType="end"/>
      </w:r>
      <w:r w:rsidR="00C707ED" w:rsidRPr="003710D0">
        <w:rPr>
          <w:rFonts w:ascii="Times New Roman" w:eastAsia="Times New Roman" w:hAnsi="Times New Roman" w:cs="Times New Roman"/>
          <w:sz w:val="24"/>
          <w:szCs w:val="24"/>
          <w:highlight w:val="white"/>
        </w:rPr>
        <w:t xml:space="preserve"> </w:t>
      </w:r>
      <w:r w:rsidR="00697EDD" w:rsidRPr="003710D0">
        <w:rPr>
          <w:rFonts w:ascii="Times New Roman" w:eastAsia="Times New Roman" w:hAnsi="Times New Roman" w:cs="Times New Roman"/>
          <w:sz w:val="24"/>
          <w:szCs w:val="24"/>
          <w:highlight w:val="white"/>
        </w:rPr>
        <w:t xml:space="preserve">Muscular system also controls the function of nervous system as the Muscle cells and the Nerve cells interaction at the neuromuscular junction. This interaction of nerve cells and the muscle cells affect the functioning of neuromuscular junction, as they directly interact with the number of proteins present. </w:t>
      </w:r>
    </w:p>
    <w:p w14:paraId="57FC8BD1" w14:textId="730CE379" w:rsidR="00112D54"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Muscular function such as Relaxation and contraction is highly controlled by the nervous system </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{"citationID":"7cfB9rsc","properties":{"formattedCitation":"(Hines, 2013)","plainCitation":"(Hines, 2013)","noteIndex":0},"citationItems":[{"id":132,"uris":["http://zotero.org/users/12176984/items/8JCLA7DU"],"itemData":{"id":132,"type":"webpage","title":"THE CONTROL OF MUSCULAR ACTIVITY BY THE CENTRAL NERVOUS SYSTEM - ScienceDirect","URL":"https://www.sciencedirect.com/science/article/abs/pii/B9780121191030500125","author":[{"family":"Hines","given":"Marion"}],"accessed":{"date-parts":[["2023",8,12]]},"issued":{"date-parts":[["2013",10,21]]}}}],"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(Hines, 2013)</w:t>
      </w:r>
      <w:r w:rsidR="00DD6D0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The neuromuscular junction is considered to be the communicating junction between the muscles and the nerves, where the cross-talk between the muscles and the motor neurons takes place in response to which neurotransmitters are released. The release of neurotransmitters will regulate the reflex action of muscles. The neurotransmitters can be excitatory, inhibitory and modulatory. The release of excitatory neurotransmitters such as epinephrine, norepinephrine and acetylcholine will pass the information to the muscle cells which will play a key role in regulating muscular function such as muscular contraction. In the case of skeletal muscles, the Acetylcholine released by the motor neurons will bind to the nicotinic acetylcholine receptor which leads to the activation of voltage-gated Na+ Ion channels. On confirmation changes the L-type voltage-gated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gets activated. The activated and type voltage gets it calcium and the channel will subsequently activate the Ryanodine receptor</w:t>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(RyR), From the opened RyR receptor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will be released continuously which leads to muscle contraction. In the case of smooth muscles, a small number of the L-type channel is always open due to the overlapping membrane potential i.e. (-50mV &amp; -40mV)</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{"citationID":"RgbL0zZH","properties":{"formattedCitation":"(Kuo &amp; Ehrlich, 2015)","plainCitation":"(Kuo &amp; Ehrlich, 2015)","noteIndex":0},"citationItems":[{"id":136,"uris":["http://zotero.org/users/12176984/items/CAPJN2XF"],"itemData":{"id":136,"type":"article-journal","abstract":"Signaling pathways regulate contraction of striated (skeletal and cardiac) and smooth muscle. Although these are similar, there are striking differences in the pathways that can be attributed to the distinct functional roles of the different muscle types. Muscles contract in response to depolarization, activation of G-protein-coupled receptors and other stimuli. The actomyosin fibers responsible for contraction require an increase in the cytosolic levels of calcium, which signaling pathways induce by promoting influx from extracellular sources or release from intracellular stores. Rises in cytosolic calcium stimulate numerous downstream calcium-dependent signaling pathways, which can also regulate contraction. Alterations to the signaling pathways that initiate and sustain contraction and relaxation occur as a consequence of exercise and pathophysiological conditions., In all muscle cells, contraction depends on a rise in cytosolic calcium. Signaling pathways control the release of calcium from intracellular stores, as well as the contraction of muscle fibers after the calcium is released.","container-title":"Cold Spring Harbor Perspectives in Biology","DOI":"10.1101/cshperspect.a006023","ISSN":"1943-0264","issue":"2","journalAbbreviation":"Cold Spring Harb Perspect Biol","note":"number: 2\nPMID: 25646377\nPMCID: PMC4315934","page":"a006023","source":"PubMed Central","title":"Signaling in Muscle Contraction","volume":"7","author":[{"family":"Kuo","given":"Ivana Y."},{"family":"Ehrlich","given":"Barbara E."}],"issued":{"date-parts":[["2015",2]]}}}],"schema":"https://github.com/citation-style-language/schema/raw/master/csl-citation.json"}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(Kuo &amp; Ehrlich, 2015)</w:t>
      </w:r>
      <w:r w:rsidR="00DD6D0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release by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causes contraction. On the other hand in </w:t>
      </w:r>
      <w:r w:rsidR="00595113">
        <w:rPr>
          <w:rFonts w:ascii="Times New Roman" w:eastAsia="Times New Roman" w:hAnsi="Times New Roman" w:cs="Times New Roman"/>
          <w:sz w:val="24"/>
          <w:szCs w:val="24"/>
          <w:highlight w:val="white"/>
        </w:rPr>
        <w:t>case of hormonal release, the GQ</w:t>
      </w:r>
      <w:r w:rsidRPr="00807A33">
        <w:rPr>
          <w:rFonts w:ascii="Times New Roman" w:eastAsia="Times New Roman" w:hAnsi="Times New Roman" w:cs="Times New Roman"/>
          <w:sz w:val="24"/>
          <w:szCs w:val="24"/>
          <w:highlight w:val="white"/>
        </w:rPr>
        <w:t>-coupled receptor gets activated. The GQ-coupled receptors will initiate the GPCR signaling pathway in smooth muscle; where the activated GQ protein releases PLC. The PLC will change the PIP2 into IP3 and DAG. The IP3 released will bind to the IP3 receptor and the receptor gets activated. The activated RyR receptor will activate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The activated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will bring changes in the action potential of the SR that lead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to the contraction. In the case of cardiac muscle, muscle contraction occurs as a consequence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entry through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which activates the RyR channel in the SR. Alternatively, the β Adrenergic receptor on the cell membrane leads to the activation of Adenylyl Cyclase, which stimulates protein kinase A (PKA). The PKA phosphorylates the RyRs </w:t>
      </w:r>
      <w:r w:rsidRPr="00807A33">
        <w:rPr>
          <w:rFonts w:ascii="Times New Roman" w:eastAsia="Times New Roman" w:hAnsi="Times New Roman" w:cs="Times New Roman"/>
          <w:sz w:val="24"/>
          <w:szCs w:val="24"/>
          <w:highlight w:val="white"/>
        </w:rPr>
        <w:lastRenderedPageBreak/>
        <w:t>and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channels which leads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causing cardiac muscle contraction.</w:t>
      </w:r>
      <w:r w:rsidR="00595113">
        <w:rPr>
          <w:rFonts w:ascii="Times New Roman" w:eastAsia="Times New Roman" w:hAnsi="Times New Roman" w:cs="Times New Roman"/>
          <w:sz w:val="24"/>
          <w:szCs w:val="24"/>
          <w:highlight w:val="white"/>
        </w:rPr>
        <w:t xml:space="preserve"> </w:t>
      </w:r>
    </w:p>
    <w:p w14:paraId="04EE69DD" w14:textId="18ED06F9"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Neural system engineering is the interdisciplinary approach involving computational tools to explore the functioning potential of neurons. Some of the models have been proposed to describe the internal operations involved in neural system engineering such as the point neuron model, spike response model, the Hawking-Hunxley model, the Izhikevich model etc.</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{"citationID":"rulyHb8x","properties":{"formattedCitation":"(Furber &amp; Temple, 2007)","plainCitation":"(Furber &amp; Temple, 2007)","noteIndex":0},"citationItems":[{"id":145,"uris":["http://zotero.org/users/12176984/items/DUZFUGHF"],"itemData":{"id":145,"type":"article-journal","abstract":"The quest to build an electronic computer based on the operational principles of biological brains has attracted attention over many years. The hope is that, by emulating the brain, it will be possible to capture some of its capabilities and thereby bridge the very large gulf that separates mankind from machines. At present, however, knowledge about the operational principles of the brain is far from complete, so attempts at emulation must employ a great deal of assumption and guesswork to fill the gaps in the experimental evidence. The sheer scale and complexity of the human brain still defies attempts to model it in its entirety at the neuronal level, but Moore's Law is closing this gap and machines with the potential to emulate the brain (so far as we can estimate the computing power required) are no more than a decade or so away. Do computer engineers have something to contribute, alongside neuroscientists, psychologists, mathematicians and others, to the understanding of brain and mind, which remains as one of the great frontiers of science?","container-title":"Journal of the Royal Society Interface","DOI":"10.1098/rsif.2006.0177","ISSN":"1742-5689","issue":"13","journalAbbreviation":"J R Soc Interface","note":"number: 13\nPMID: 17251143\nPMCID: PMC2359843","page":"193-206","source":"PubMed Central","title":"Neural systems engineering","volume":"4","author":[{"family":"Furber","given":"Steve"},{"family":"Temple","given":"Steve"}],"issued":{"date-parts":[["2007",4,22]]}}}],"schema":"https://github.com/citation-style-language/schema/raw/master/csl-citation.json"}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(Furber &amp; Temple, 2007)</w:t>
      </w:r>
      <w:r w:rsidR="00DD6D03" w:rsidRPr="00807A33">
        <w:rPr>
          <w:rFonts w:ascii="Times New Roman" w:eastAsia="Times New Roman" w:hAnsi="Times New Roman" w:cs="Times New Roman"/>
          <w:sz w:val="24"/>
          <w:szCs w:val="24"/>
          <w:highlight w:val="white"/>
        </w:rPr>
        <w:fldChar w:fldCharType="end"/>
      </w:r>
      <w:r w:rsidR="00DD6D03"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Neural system engineering approaches mainly involve brain imaging, neuro estimation, neuro-modulation, neural prosthesis and brain-machine interface. The brain imaging method mainly focuses on (a) Structure-mapping and (b) Function analysis. The structure mapping is done through a CT scan and MRI. The function</w:t>
      </w:r>
      <w:r w:rsidR="00DB2DD3">
        <w:rPr>
          <w:rFonts w:ascii="Times New Roman" w:eastAsia="Times New Roman" w:hAnsi="Times New Roman" w:cs="Times New Roman"/>
          <w:sz w:val="24"/>
          <w:szCs w:val="24"/>
          <w:highlight w:val="white"/>
        </w:rPr>
        <w:t>al</w:t>
      </w:r>
      <w:r w:rsidRPr="00807A33">
        <w:rPr>
          <w:rFonts w:ascii="Times New Roman" w:eastAsia="Times New Roman" w:hAnsi="Times New Roman" w:cs="Times New Roman"/>
          <w:sz w:val="24"/>
          <w:szCs w:val="24"/>
          <w:highlight w:val="white"/>
        </w:rPr>
        <w:t xml:space="preserve"> analysis mainly requires single </w:t>
      </w:r>
      <w:r w:rsidR="00051DB7" w:rsidRPr="00C25396">
        <w:rPr>
          <w:rFonts w:ascii="Times New Roman" w:eastAsia="Times New Roman" w:hAnsi="Times New Roman" w:cs="Times New Roman"/>
          <w:sz w:val="24"/>
          <w:szCs w:val="24"/>
          <w:highlight w:val="white"/>
        </w:rPr>
        <w:t>P</w:t>
      </w:r>
      <w:r w:rsidRPr="00C25396">
        <w:rPr>
          <w:rFonts w:ascii="Times New Roman" w:eastAsia="Times New Roman" w:hAnsi="Times New Roman" w:cs="Times New Roman"/>
          <w:sz w:val="24"/>
          <w:szCs w:val="24"/>
          <w:highlight w:val="white"/>
        </w:rPr>
        <w:t>ositron</w:t>
      </w:r>
      <w:r w:rsidRPr="00807A33">
        <w:rPr>
          <w:rFonts w:ascii="Times New Roman" w:eastAsia="Times New Roman" w:hAnsi="Times New Roman" w:cs="Times New Roman"/>
          <w:sz w:val="24"/>
          <w:szCs w:val="24"/>
          <w:highlight w:val="white"/>
        </w:rPr>
        <w:t xml:space="preserve"> emission computed tomography. It is used to collect information about the metabolic function of </w:t>
      </w:r>
      <w:r w:rsidR="00DB2DD3">
        <w:rPr>
          <w:rFonts w:ascii="Times New Roman" w:eastAsia="Times New Roman" w:hAnsi="Times New Roman" w:cs="Times New Roman"/>
          <w:sz w:val="24"/>
          <w:szCs w:val="24"/>
          <w:highlight w:val="white"/>
        </w:rPr>
        <w:t>the brain, anatomy of the brain</w:t>
      </w:r>
      <w:r w:rsidRPr="00807A33">
        <w:rPr>
          <w:rFonts w:ascii="Times New Roman" w:eastAsia="Times New Roman" w:hAnsi="Times New Roman" w:cs="Times New Roman"/>
          <w:sz w:val="24"/>
          <w:szCs w:val="24"/>
          <w:highlight w:val="white"/>
        </w:rPr>
        <w:t xml:space="preserve"> and mental status of an individual such as cognitive function, emotions and function of motor neurons.  Neuromodulation is the modification in the neurons which will bring changes in the nerve function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{"citationID":"KnuxKTNH","properties":{"formattedCitation":"(Karems et al., 2018)","plainCitation":"(Karems et al., 2018)","noteIndex":0},"citationItems":[{"id":156,"uris":["http://zotero.org/users/12176984/items/HB8MX7H3"],"itemData":{"id":156,"type":"webpage","title":"About Neuromodulation","URL":"https://www.neuromodulation.com/about-neuromodulation","author":[{"literal":"Karems"},{"literal":"Peckham"},{"literal":"Rezai"}],"accessed":{"date-parts":[["2023",8,13]]},"issued":{"date-parts":[["2018",2,6]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(Karems et al., 2018)</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It is used to know neural positioning in case of pain. In case of severe pain/headache, the position of neurons can be changed which can give relief to the patient. Neurostimulation is the method in which neural cells are stimulated by using some of the electrical internal and external devices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{"citationID":"HYSCueIz","properties":{"formattedCitation":"(Christine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Neurostimulation aims to reduce the changes in the behaviour movement fillings and the level of concession is called a seizure. There are two methods of stimulation (a) Direct brain stimulation and (b) transcutaneous 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{"citationID":"VuX21AuZ","properties":{"formattedCitation":"(Christine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051DB7">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Neurostimulation is done in two ways by; implanting electrodes into the brain called the direct brain method and by placing electrodes on the skin called the transcutaneous method. In response to neurostimulation, an electrical impulse will be released which can lead to reduced seizures. There are two types of Neurostimulation (a) Invasive neurostimulation (b) Non-invasive neurostimulation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{"citationID":"utNawyIJ","properties":{"formattedCitation":"(Christine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In the case of invasive stimulation, the electrical devices are placed via surgical means into the brain, for exampl</w:t>
      </w:r>
      <w:r w:rsidR="00DF5596">
        <w:rPr>
          <w:rFonts w:ascii="Times New Roman" w:eastAsia="Times New Roman" w:hAnsi="Times New Roman" w:cs="Times New Roman"/>
          <w:sz w:val="24"/>
          <w:szCs w:val="24"/>
          <w:highlight w:val="white"/>
        </w:rPr>
        <w:t>e:</w:t>
      </w:r>
      <w:r w:rsidR="005706A5">
        <w:rPr>
          <w:rFonts w:ascii="Times New Roman" w:eastAsia="Times New Roman" w:hAnsi="Times New Roman" w:cs="Times New Roman"/>
          <w:sz w:val="24"/>
          <w:szCs w:val="24"/>
          <w:highlight w:val="white"/>
        </w:rPr>
        <w:t xml:space="preserve"> Vagus Nerve Stimulation (VNS)</w:t>
      </w:r>
      <w:r w:rsidRPr="00807A33">
        <w:rPr>
          <w:rFonts w:ascii="Times New Roman" w:eastAsia="Times New Roman" w:hAnsi="Times New Roman" w:cs="Times New Roman"/>
          <w:sz w:val="24"/>
          <w:szCs w:val="24"/>
          <w:highlight w:val="white"/>
        </w:rPr>
        <w:t>,</w:t>
      </w:r>
      <w:r w:rsidR="005706A5">
        <w:rPr>
          <w:rFonts w:ascii="Times New Roman" w:eastAsia="Times New Roman" w:hAnsi="Times New Roman" w:cs="Times New Roman"/>
          <w:sz w:val="24"/>
          <w:szCs w:val="24"/>
          <w:highlight w:val="white"/>
        </w:rPr>
        <w:t xml:space="preserve"> Deep Brain Stimulation (DBS), Respon</w:t>
      </w:r>
      <w:r w:rsidR="00051DB7">
        <w:rPr>
          <w:rFonts w:ascii="Times New Roman" w:eastAsia="Times New Roman" w:hAnsi="Times New Roman" w:cs="Times New Roman"/>
          <w:sz w:val="24"/>
          <w:szCs w:val="24"/>
          <w:highlight w:val="white"/>
        </w:rPr>
        <w:t xml:space="preserve">sive Neurostimulation (RNS) and </w:t>
      </w:r>
      <w:r w:rsidRPr="00807A33">
        <w:rPr>
          <w:rFonts w:ascii="Times New Roman" w:eastAsia="Times New Roman" w:hAnsi="Times New Roman" w:cs="Times New Roman"/>
          <w:sz w:val="24"/>
          <w:szCs w:val="24"/>
          <w:highlight w:val="white"/>
        </w:rPr>
        <w:t>C</w:t>
      </w:r>
      <w:r w:rsidR="005706A5">
        <w:rPr>
          <w:rFonts w:ascii="Times New Roman" w:eastAsia="Times New Roman" w:hAnsi="Times New Roman" w:cs="Times New Roman"/>
          <w:sz w:val="24"/>
          <w:szCs w:val="24"/>
          <w:highlight w:val="white"/>
        </w:rPr>
        <w:t>ervical Spinal Cord Stimulation (</w:t>
      </w:r>
      <w:r w:rsidR="005706A5" w:rsidRPr="00807A33">
        <w:rPr>
          <w:rFonts w:ascii="Times New Roman" w:eastAsia="Times New Roman" w:hAnsi="Times New Roman" w:cs="Times New Roman"/>
          <w:sz w:val="24"/>
          <w:szCs w:val="24"/>
          <w:highlight w:val="white"/>
        </w:rPr>
        <w:t>CSCS</w:t>
      </w:r>
      <w:r w:rsidR="005706A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The non-invasive stimulation does not require implantation but the stimulation is done by external means</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{"citationID":"irK0ZpFR","properties":{"formattedCitation":"(Christine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the method of ordering nerve function by invasive and noninvasive means. Some of the meth</w:t>
      </w:r>
      <w:r w:rsidR="00DB2DD3">
        <w:rPr>
          <w:rFonts w:ascii="Times New Roman" w:eastAsia="Times New Roman" w:hAnsi="Times New Roman" w:cs="Times New Roman"/>
          <w:sz w:val="24"/>
          <w:szCs w:val="24"/>
          <w:highlight w:val="white"/>
        </w:rPr>
        <w:t>ods of neuromodulation are Vagus nerve stimulation (VNS), T</w:t>
      </w:r>
      <w:r w:rsidRPr="00807A33">
        <w:rPr>
          <w:rFonts w:ascii="Times New Roman" w:eastAsia="Times New Roman" w:hAnsi="Times New Roman" w:cs="Times New Roman"/>
          <w:sz w:val="24"/>
          <w:szCs w:val="24"/>
          <w:highlight w:val="white"/>
        </w:rPr>
        <w:t>ranscra</w:t>
      </w:r>
      <w:r w:rsidR="00DB2DD3">
        <w:rPr>
          <w:rFonts w:ascii="Times New Roman" w:eastAsia="Times New Roman" w:hAnsi="Times New Roman" w:cs="Times New Roman"/>
          <w:sz w:val="24"/>
          <w:szCs w:val="24"/>
          <w:highlight w:val="white"/>
        </w:rPr>
        <w:t>nial Direct Current Stimulation (T</w:t>
      </w:r>
      <w:r w:rsidR="00DB2DD3" w:rsidRPr="00807A33">
        <w:rPr>
          <w:rFonts w:ascii="Times New Roman" w:eastAsia="Times New Roman" w:hAnsi="Times New Roman" w:cs="Times New Roman"/>
          <w:sz w:val="24"/>
          <w:szCs w:val="24"/>
          <w:highlight w:val="white"/>
        </w:rPr>
        <w:t>DCS</w:t>
      </w:r>
      <w:r w:rsidR="00DB2DD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5706A5">
        <w:rPr>
          <w:rFonts w:ascii="Times New Roman" w:eastAsia="Times New Roman" w:hAnsi="Times New Roman" w:cs="Times New Roman"/>
          <w:sz w:val="24"/>
          <w:szCs w:val="24"/>
          <w:highlight w:val="white"/>
        </w:rPr>
        <w:t>Deep Brain Stimulation (</w:t>
      </w:r>
      <w:r w:rsidRPr="00807A33">
        <w:rPr>
          <w:rFonts w:ascii="Times New Roman" w:eastAsia="Times New Roman" w:hAnsi="Times New Roman" w:cs="Times New Roman"/>
          <w:sz w:val="24"/>
          <w:szCs w:val="24"/>
          <w:highlight w:val="white"/>
        </w:rPr>
        <w:t>DBS</w:t>
      </w:r>
      <w:r w:rsidR="005706A5">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and Sp</w:t>
      </w:r>
      <w:r w:rsidR="005706A5">
        <w:rPr>
          <w:rFonts w:ascii="Times New Roman" w:eastAsia="Times New Roman" w:hAnsi="Times New Roman" w:cs="Times New Roman"/>
          <w:sz w:val="24"/>
          <w:szCs w:val="24"/>
          <w:highlight w:val="white"/>
        </w:rPr>
        <w:t>inal Cord Stimulation (</w:t>
      </w:r>
      <w:r w:rsidR="005706A5" w:rsidRPr="00807A33">
        <w:rPr>
          <w:rFonts w:ascii="Times New Roman" w:eastAsia="Times New Roman" w:hAnsi="Times New Roman" w:cs="Times New Roman"/>
          <w:sz w:val="24"/>
          <w:szCs w:val="24"/>
          <w:highlight w:val="white"/>
        </w:rPr>
        <w:t>SCS</w:t>
      </w:r>
      <w:r w:rsidR="005706A5">
        <w:rPr>
          <w:rFonts w:ascii="Times New Roman" w:eastAsia="Times New Roman" w:hAnsi="Times New Roman" w:cs="Times New Roman"/>
          <w:sz w:val="24"/>
          <w:szCs w:val="24"/>
          <w:highlight w:val="white"/>
        </w:rPr>
        <w:t>)</w:t>
      </w:r>
      <w:r w:rsidR="00034E91">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125FAA" w:rsidRPr="00807A33">
        <w:rPr>
          <w:rFonts w:ascii="Times New Roman" w:eastAsia="Times New Roman" w:hAnsi="Times New Roman" w:cs="Times New Roman"/>
          <w:sz w:val="24"/>
          <w:szCs w:val="24"/>
          <w:highlight w:val="white"/>
        </w:rPr>
        <w:instrText xml:space="preserve"> ADDIN ZOTERO_ITEM CSL_CITATION {"citationID":"uNUpHGpl","properties":{"formattedCitation":"(M. D. Johnson et al., 2013)","plainCitation":"(M. D. Johnson et al., 2013)","noteIndex":0},"citationItems":[{"id":167,"uris":["http://zotero.org/users/12176984/items/EQZISEGN"],"itemData":{"id":167,"type":"article-journal","container-title":"IEEE Transactions on Biomedical Engineering","issue":"3","note":"number: 3\npublisher: IEEE","page":"610–624","source":"Google Scholar","title":"Neuromodulation for brain disorders: challenges and opportunities","title-short":"Neuromodulation for brain disorders","volume":"60","author":[{"family":"Johnson","given":"Matthew D."},{"family":"Lim","given":"Hubert H."},{"family":"Netoff","given":"Theoden I."},{"family":"Connolly","given":"Allison T."},{"family":"Johnson","given":"Nessa"},{"family":"Roy","given":"Abhrajeet"},{"family":"Holt","given":"Abbey"},{"family":"Lim","given":"Kelvin O."},{"family":"Carey","given":"James R."},{"family":"Vitek","given":"Jerrold L."}],"issued":{"date-parts":[["2013"]]}}}],"schema":"https://github.com/citation-style-language/schema/raw/master/csl-citation.json"}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125FAA" w:rsidRPr="00807A33">
        <w:rPr>
          <w:rFonts w:ascii="Times New Roman" w:hAnsi="Times New Roman" w:cs="Times New Roman"/>
          <w:sz w:val="24"/>
          <w:szCs w:val="24"/>
          <w:highlight w:val="white"/>
        </w:rPr>
        <w:t>(M. D. Johnson et al., 2013)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mainly done for the treatment of neur</w:t>
      </w:r>
      <w:r w:rsidR="00DF5596">
        <w:rPr>
          <w:rFonts w:ascii="Times New Roman" w:eastAsia="Times New Roman" w:hAnsi="Times New Roman" w:cs="Times New Roman"/>
          <w:sz w:val="24"/>
          <w:szCs w:val="24"/>
          <w:highlight w:val="white"/>
        </w:rPr>
        <w:t>omuscular dysfunction, epilepsy</w:t>
      </w:r>
      <w:r w:rsidRPr="00807A33">
        <w:rPr>
          <w:rFonts w:ascii="Times New Roman" w:eastAsia="Times New Roman" w:hAnsi="Times New Roman" w:cs="Times New Roman"/>
          <w:sz w:val="24"/>
          <w:szCs w:val="24"/>
          <w:highlight w:val="white"/>
        </w:rPr>
        <w:t xml:space="preserve"> and chronic pain. The SCS method is well established and used to reduce the intensity, frequency and duration of pain. The brain-machine interface is a new technology that helps in the treatment of disabled pe</w:t>
      </w:r>
      <w:r w:rsidR="00DF5596">
        <w:rPr>
          <w:rFonts w:ascii="Times New Roman" w:eastAsia="Times New Roman" w:hAnsi="Times New Roman" w:cs="Times New Roman"/>
          <w:sz w:val="24"/>
          <w:szCs w:val="24"/>
          <w:highlight w:val="white"/>
        </w:rPr>
        <w:t>ople such as paralytic patients</w:t>
      </w:r>
      <w:r w:rsidRPr="00807A33">
        <w:rPr>
          <w:rFonts w:ascii="Times New Roman" w:eastAsia="Times New Roman" w:hAnsi="Times New Roman" w:cs="Times New Roman"/>
          <w:sz w:val="24"/>
          <w:szCs w:val="24"/>
          <w:highlight w:val="white"/>
        </w:rPr>
        <w:t xml:space="preserve"> and patients s</w:t>
      </w:r>
      <w:r w:rsidR="00DF5596">
        <w:rPr>
          <w:rFonts w:ascii="Times New Roman" w:eastAsia="Times New Roman" w:hAnsi="Times New Roman" w:cs="Times New Roman"/>
          <w:sz w:val="24"/>
          <w:szCs w:val="24"/>
          <w:highlight w:val="white"/>
        </w:rPr>
        <w:t>uffering from brain stem stroke</w:t>
      </w:r>
      <w:r w:rsidRPr="00807A33">
        <w:rPr>
          <w:rFonts w:ascii="Times New Roman" w:eastAsia="Times New Roman" w:hAnsi="Times New Roman" w:cs="Times New Roman"/>
          <w:sz w:val="24"/>
          <w:szCs w:val="24"/>
          <w:highlight w:val="white"/>
        </w:rPr>
        <w:t xml:space="preserve"> and sclerosis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{"citationID":"cZm4Ozkv","properties":{"formattedCitation":"(Lebedev &amp; Nicolelis, 2006)","plainCitation":"(Lebedev &amp; Nicolelis, 2006)","noteIndex":0},"citationItems":[{"id":171,"uris":["http://zotero.org/users/12176984/items/XR4R8LTM"],"itemData":{"id":171,"type":"article-journal","container-title":"TRENDS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(Lebedev &amp; Nicolelis, 2006)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involves hardware and software systems that can record the brain activity which can further</w:t>
      </w:r>
      <w:r w:rsidR="00CA092B">
        <w:rPr>
          <w:rFonts w:ascii="Times New Roman" w:eastAsia="Times New Roman" w:hAnsi="Times New Roman" w:cs="Times New Roman"/>
          <w:sz w:val="24"/>
          <w:szCs w:val="24"/>
          <w:highlight w:val="white"/>
        </w:rPr>
        <w:t xml:space="preserve"> control the external devices. </w:t>
      </w:r>
      <w:r w:rsidRPr="00807A33">
        <w:rPr>
          <w:rFonts w:ascii="Times New Roman" w:eastAsia="Times New Roman" w:hAnsi="Times New Roman" w:cs="Times New Roman"/>
          <w:sz w:val="24"/>
          <w:szCs w:val="24"/>
          <w:highlight w:val="white"/>
        </w:rPr>
        <w:t>Through this technology, the words of disabled people can be communicated and understood. Neuroprostheses are a group of devices that can replace defective neurons (motor and sensory) and cognitive function with new and effective neurons.</w:t>
      </w:r>
    </w:p>
    <w:p w14:paraId="495FE467" w14:textId="421CD8DA"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59580E">
        <w:rPr>
          <w:rFonts w:ascii="Times New Roman" w:eastAsia="Times New Roman" w:hAnsi="Times New Roman" w:cs="Times New Roman"/>
          <w:b/>
          <w:sz w:val="24"/>
          <w:szCs w:val="24"/>
          <w:highlight w:val="white"/>
        </w:rPr>
        <w:t>Nervous system</w:t>
      </w:r>
    </w:p>
    <w:p w14:paraId="7ECA2831" w14:textId="39AC1360"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nervous system is a complex network of neurons; signaling within these networks of neurons is meant for thinking, language, feeling, learning etc. In the case of vertebrates, the nervous system </w:t>
      </w:r>
      <w:r w:rsidRPr="00807A33">
        <w:rPr>
          <w:rFonts w:ascii="Times New Roman" w:eastAsia="Times New Roman" w:hAnsi="Times New Roman" w:cs="Times New Roman"/>
          <w:sz w:val="24"/>
          <w:szCs w:val="24"/>
          <w:highlight w:val="white"/>
        </w:rPr>
        <w:lastRenderedPageBreak/>
        <w:t>is broadly divided into two types (a) central nervous system and (b) peripheral nervous system.</w:t>
      </w:r>
      <w:r w:rsidR="00C82437">
        <w:rPr>
          <w:rFonts w:ascii="Times New Roman" w:eastAsia="Times New Roman" w:hAnsi="Times New Roman" w:cs="Times New Roman"/>
          <w:sz w:val="24"/>
          <w:szCs w:val="24"/>
          <w:highlight w:val="white"/>
        </w:rPr>
        <w:t xml:space="preserve"> The types and parts of nervous system has been shown in fig. 1.</w:t>
      </w:r>
    </w:p>
    <w:p w14:paraId="75488AD1" w14:textId="7825EC91" w:rsidR="007A4EF6" w:rsidRDefault="007A4EF6" w:rsidP="00D54A8D">
      <w:pPr>
        <w:spacing w:before="240" w:after="240" w:line="240" w:lineRule="auto"/>
        <w:jc w:val="center"/>
        <w:rPr>
          <w:rFonts w:ascii="Times New Roman" w:eastAsia="Times New Roman" w:hAnsi="Times New Roman" w:cs="Times New Roman"/>
          <w:b/>
          <w:sz w:val="24"/>
          <w:szCs w:val="24"/>
          <w:highlight w:val="white"/>
        </w:rPr>
      </w:pPr>
      <w:r>
        <w:rPr>
          <w:noProof/>
          <w:lang w:val="en-IN"/>
        </w:rPr>
        <w:drawing>
          <wp:inline distT="114300" distB="114300" distL="114300" distR="114300" wp14:anchorId="61F17B72" wp14:editId="46CE22AF">
            <wp:extent cx="5755931" cy="282702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14159"/>
                    <a:stretch>
                      <a:fillRect/>
                    </a:stretch>
                  </pic:blipFill>
                  <pic:spPr>
                    <a:xfrm>
                      <a:off x="0" y="0"/>
                      <a:ext cx="5849263" cy="2872860"/>
                    </a:xfrm>
                    <a:prstGeom prst="rect">
                      <a:avLst/>
                    </a:prstGeom>
                    <a:ln/>
                  </pic:spPr>
                </pic:pic>
              </a:graphicData>
            </a:graphic>
          </wp:inline>
        </w:drawing>
      </w:r>
    </w:p>
    <w:p w14:paraId="24902199" w14:textId="7DA9DA5A" w:rsidR="007A4EF6" w:rsidRDefault="007A4EF6" w:rsidP="00D54A8D">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Fig. 1: Showing the types </w:t>
      </w:r>
      <w:r w:rsidR="00D54A8D">
        <w:rPr>
          <w:rFonts w:ascii="Times New Roman" w:eastAsia="Times New Roman" w:hAnsi="Times New Roman" w:cs="Times New Roman"/>
          <w:b/>
          <w:sz w:val="24"/>
          <w:szCs w:val="24"/>
        </w:rPr>
        <w:t>and parts of the</w:t>
      </w:r>
      <w:r>
        <w:rPr>
          <w:rFonts w:ascii="Times New Roman" w:eastAsia="Times New Roman" w:hAnsi="Times New Roman" w:cs="Times New Roman"/>
          <w:b/>
          <w:sz w:val="24"/>
          <w:szCs w:val="24"/>
        </w:rPr>
        <w:t xml:space="preserve"> nervous system: </w:t>
      </w:r>
      <w:r>
        <w:rPr>
          <w:rFonts w:ascii="Times New Roman" w:eastAsia="Times New Roman" w:hAnsi="Times New Roman" w:cs="Times New Roman"/>
          <w:sz w:val="24"/>
          <w:szCs w:val="24"/>
        </w:rPr>
        <w:t>the nervous system is of two types: the central nervous system and the peripheral nervous system. The central nervous system mainly includes the brain and spinal cord, while the peripheral nervous system includes sensory neurons and motor neurons.</w:t>
      </w:r>
    </w:p>
    <w:p w14:paraId="5ED53BDD" w14:textId="77777777" w:rsidR="007A4EF6" w:rsidRPr="00807A33" w:rsidRDefault="007A4EF6" w:rsidP="00807A33">
      <w:pPr>
        <w:spacing w:before="240" w:after="240" w:line="240" w:lineRule="auto"/>
        <w:jc w:val="both"/>
        <w:rPr>
          <w:rFonts w:ascii="Times New Roman" w:eastAsia="Times New Roman" w:hAnsi="Times New Roman" w:cs="Times New Roman"/>
          <w:b/>
          <w:sz w:val="24"/>
          <w:szCs w:val="24"/>
          <w:highlight w:val="white"/>
        </w:rPr>
      </w:pPr>
    </w:p>
    <w:p w14:paraId="1DD580B0" w14:textId="5167797F" w:rsidR="003B3D93" w:rsidRPr="003B3D93" w:rsidRDefault="00BD58F5" w:rsidP="003B3D93">
      <w:pPr>
        <w:pStyle w:val="ListParagraph"/>
        <w:numPr>
          <w:ilvl w:val="0"/>
          <w:numId w:val="8"/>
        </w:numPr>
        <w:spacing w:before="240" w:after="240" w:line="240" w:lineRule="auto"/>
        <w:jc w:val="both"/>
        <w:rPr>
          <w:rFonts w:ascii="Times New Roman" w:eastAsia="Times New Roman" w:hAnsi="Times New Roman" w:cs="Times New Roman"/>
          <w:b/>
          <w:sz w:val="24"/>
          <w:szCs w:val="24"/>
          <w:highlight w:val="white"/>
        </w:rPr>
      </w:pPr>
      <w:r w:rsidRPr="003B3D93">
        <w:rPr>
          <w:rFonts w:ascii="Times New Roman" w:eastAsia="Times New Roman" w:hAnsi="Times New Roman" w:cs="Times New Roman"/>
          <w:b/>
          <w:sz w:val="24"/>
          <w:szCs w:val="24"/>
          <w:highlight w:val="white"/>
        </w:rPr>
        <w:t>Central nervous system</w:t>
      </w:r>
    </w:p>
    <w:p w14:paraId="6871F80F" w14:textId="606E0A3C" w:rsidR="00D54A8D" w:rsidRPr="00D22A31" w:rsidRDefault="00BD58F5" w:rsidP="00D22A31">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The central nervous system comprises the brain and the spinal cord. The brain is divided into 4 main parts</w:t>
      </w:r>
      <w:r w:rsidR="00051DB7">
        <w:rPr>
          <w:rFonts w:ascii="Times New Roman" w:eastAsia="Times New Roman" w:hAnsi="Times New Roman" w:cs="Times New Roman"/>
          <w:sz w:val="24"/>
          <w:szCs w:val="24"/>
          <w:highlight w:val="white"/>
        </w:rPr>
        <w:t xml:space="preserve"> (a) Brain stem (b) Cerebellum (c)</w:t>
      </w:r>
      <w:r w:rsidRPr="003B3D93">
        <w:rPr>
          <w:rFonts w:ascii="Times New Roman" w:eastAsia="Times New Roman" w:hAnsi="Times New Roman" w:cs="Times New Roman"/>
          <w:sz w:val="24"/>
          <w:szCs w:val="24"/>
          <w:highlight w:val="white"/>
        </w:rPr>
        <w:t xml:space="preserve"> Diencephalon (d) Cerebral hemisphere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{"citationID":"j9zT2m2V","properties":{"formattedCitation":"(Ludwig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w:t>
      </w:r>
      <w:r w:rsidRPr="003B3D93">
        <w:rPr>
          <w:rFonts w:ascii="Times New Roman" w:eastAsia="Times New Roman" w:hAnsi="Times New Roman" w:cs="Times New Roman"/>
          <w:sz w:val="24"/>
          <w:szCs w:val="24"/>
          <w:highlight w:val="white"/>
        </w:rPr>
        <w:t xml:space="preserve"> The brain stem consists of the medulla, pons and midbrain. The diencephalon consists of the thalamus and hypothalamus. The cerebral hemisphere consists of the cerebral cortex, basal ganglia, hippocampus and amygdala. The pons are found in between the medulla and midbrain; the medulla is found near the roster part of the spinal cord. The medulla controls breathing and blood pressure. The pons maintain the body poster and balance; they also carry information from the cerebrum to the cerebellum through the cortical cerebral tract. The cerebellum is found in the posterior fossa of the brain. Eye movement and head movement are maintained by the cerebellum, it also involves posture maintenance, control of motor function and speech recognition</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{"citationID":"jCXR9KlW","properties":{"formattedCitation":"(Ludwig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w:t>
      </w:r>
      <w:r w:rsidRPr="003B3D93">
        <w:rPr>
          <w:rFonts w:ascii="Times New Roman" w:eastAsia="Times New Roman" w:hAnsi="Times New Roman" w:cs="Times New Roman"/>
          <w:sz w:val="24"/>
          <w:szCs w:val="24"/>
          <w:highlight w:val="white"/>
        </w:rPr>
        <w:t xml:space="preserve"> The thalamus and hypothalamus are located between the cerebral hemisphere and brainstem, which controls the sensory information transferring to the cerebral cortex and motor information to the spinal cord and brainstem</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{"citationID":"26s2i66Y","properties":{"formattedCitation":"(Ludwig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hypothalamus controls hormone secretion into the hyperphysical portal blood which will further regulate the anterior pituitary hormones and posterior pituitary hormones e.g. antidiuretic hormone and oxytocin. The thalamus relays the sensory information from the sensory receptor and processes the </w:t>
      </w:r>
      <w:r w:rsidRPr="003B3D93">
        <w:rPr>
          <w:rFonts w:ascii="Times New Roman" w:eastAsia="Times New Roman" w:hAnsi="Times New Roman" w:cs="Times New Roman"/>
          <w:sz w:val="24"/>
          <w:szCs w:val="24"/>
          <w:highlight w:val="white"/>
        </w:rPr>
        <w:lastRenderedPageBreak/>
        <w:t>information. The basal ganglia control voluntary motor action such as quick movement in the response to a command. It receives the signals from the cerebral cortex that need to be transmitted to the muscle to perform the motor action in a loop fashion; whereby the signal received by the basal ganglia will be again sent back to the cerebral cortex and once enough amount of signal received then the signal will be transmitted to the muscle</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{"citationID":"qz1bJy34","properties":{"formattedCitation":"(Reynolds et al., 2023)","plainCitation":"(Reynolds et al., 2023)","noteIndex":0},"citationItems":[{"id":292,"uris":["http://zotero.org/users/12176984/items/3TTR9JZV"],"itemData":{"id":292,"type":"webpage","abstract":"Basal ganglia, group of nuclei (clusters of neurons) in the brain that are located deep beneath the cerebral cortex (the highly convoluted outer layer of the brain). The basal ganglia specialize in processing information on movement and in fine-tuning the activity of brain circuits that determine","language":"en","title":"Basal ganglia | Anatomy, Function &amp; Disorders | Britannica","URL":"https://www.britannica.com/science/basal-ganglion","author":[{"family":"Reynolds","given":"John N.J"},{"family":"C","given":"Louise"},{"family":"Browlie","given":"Parr"}],"accessed":{"date-parts":[["2023",8,20]]},"issued":{"date-parts":[["2023",8,1]]}}}],"schema":"https://github.com/citation-style-language/schema/raw/master/csl-citation.json"}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(Reynolds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The outermost layer of our brain is called the cerebral cortex. It has been divided into four lobes: (a) frontal lobe, (b) parietal lobe, (c) temporal lobe, and (d) occipital lobe. The frontal lobe is mainly associated with intelligence and decision-making; the parietal lobe is associated with the processing of sensory information; the temporal lobe helps in the interpretation of speech into visual images; while the function of the occipital lobe is recognition of the object</w:t>
      </w:r>
      <w:r w:rsidR="00DC0DFA" w:rsidRPr="003B3D93">
        <w:rPr>
          <w:rFonts w:ascii="Times New Roman" w:eastAsia="Times New Roman" w:hAnsi="Times New Roman" w:cs="Times New Roman"/>
          <w:sz w:val="24"/>
          <w:szCs w:val="24"/>
          <w:highlight w:val="white"/>
        </w:rPr>
        <w:t xml:space="preserve"> </w:t>
      </w:r>
      <w:r w:rsidR="00DC0DFA" w:rsidRPr="003B3D93">
        <w:rPr>
          <w:rFonts w:ascii="Times New Roman" w:eastAsia="Times New Roman" w:hAnsi="Times New Roman" w:cs="Times New Roman"/>
          <w:sz w:val="24"/>
          <w:szCs w:val="24"/>
          <w:highlight w:val="white"/>
        </w:rPr>
        <w:fldChar w:fldCharType="begin"/>
      </w:r>
      <w:r w:rsidR="00DC0DFA" w:rsidRPr="003B3D93">
        <w:rPr>
          <w:rFonts w:ascii="Times New Roman" w:eastAsia="Times New Roman" w:hAnsi="Times New Roman" w:cs="Times New Roman"/>
          <w:sz w:val="24"/>
          <w:szCs w:val="24"/>
          <w:highlight w:val="white"/>
        </w:rPr>
        <w:instrText xml:space="preserve"> ADDIN ZOTERO_ITEM CSL_CITATION {"citationID":"0IBeRqrA","properties":{"formattedCitation":"({\\i{}Cerebral Cortex: What It Is, Function &amp; Location}, n.d.)","plainCitation":"(Cerebral Cortex: What It Is, Function &amp; Location, n.d.)","noteIndex":0},"citationItems":[{"id":859,"uris":["http://zotero.org/users/12176984/items/ZEK5226X"],"itemData":{"id":859,"type":"webpage","title":"Cerebral Cortex: What It Is, Function &amp; Location","URL":"https://my.clevelandclinic.org/health/articles/23073-cerebral-cortex","accessed":{"date-parts":[["2023",8,29]]}}}],"schema":"https://github.com/citation-style-language/schema/raw/master/csl-citation.json"} </w:instrText>
      </w:r>
      <w:r w:rsidR="00DC0DFA" w:rsidRPr="003B3D93">
        <w:rPr>
          <w:rFonts w:ascii="Times New Roman" w:eastAsia="Times New Roman" w:hAnsi="Times New Roman" w:cs="Times New Roman"/>
          <w:sz w:val="24"/>
          <w:szCs w:val="24"/>
          <w:highlight w:val="white"/>
        </w:rPr>
        <w:fldChar w:fldCharType="separate"/>
      </w:r>
      <w:r w:rsidR="00DC0DFA" w:rsidRPr="003B3D93">
        <w:rPr>
          <w:rFonts w:ascii="Times New Roman" w:hAnsi="Times New Roman" w:cs="Times New Roman"/>
          <w:sz w:val="24"/>
          <w:szCs w:val="24"/>
        </w:rPr>
        <w:t>(</w:t>
      </w:r>
      <w:r w:rsidR="00DC0DFA" w:rsidRPr="003B3D93">
        <w:rPr>
          <w:rFonts w:ascii="Times New Roman" w:hAnsi="Times New Roman" w:cs="Times New Roman"/>
          <w:i/>
          <w:iCs/>
          <w:sz w:val="24"/>
          <w:szCs w:val="24"/>
        </w:rPr>
        <w:t>Cerebral Cortex: What It Is, Function &amp; Location</w:t>
      </w:r>
      <w:r w:rsidR="00DC0DFA" w:rsidRPr="003B3D93">
        <w:rPr>
          <w:rFonts w:ascii="Times New Roman" w:hAnsi="Times New Roman" w:cs="Times New Roman"/>
          <w:sz w:val="24"/>
          <w:szCs w:val="24"/>
        </w:rPr>
        <w:t>, n.d.)</w:t>
      </w:r>
      <w:r w:rsidR="00DC0DFA" w:rsidRPr="003B3D93">
        <w:rPr>
          <w:rFonts w:ascii="Times New Roman" w:eastAsia="Times New Roman" w:hAnsi="Times New Roman" w:cs="Times New Roman"/>
          <w:sz w:val="24"/>
          <w:szCs w:val="24"/>
          <w:highlight w:val="white"/>
        </w:rPr>
        <w:fldChar w:fldCharType="end"/>
      </w:r>
      <w:r w:rsidR="00DC0DFA"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The Amygdala has a strong control over the action in response to emotional events; it also controls pleasure, fear and addiction. The function of the hippocampus is mainly associated with processing long-term memory and evaluating the change in the behaviour and thinking of the person</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{"citationID":"B155dgSG","properties":{"formattedCitation":"(Dutta, 2019)","plainCitation":"(Dutta, 2019)","noteIndex":0},"citationItems":[{"id":290,"uris":["http://zotero.org/users/12176984/items/JYA3VSDK"],"itemData":{"id":290,"type":"webpage","abstract":"The hippocampus is a small organ located within the brain's medial temporal lobe and forms an important part of the limbic system, the region that regulates emotions. The hippocampus is associated mainly with memory, in particular long-term memory. The organ also plays an important role in spatial navigation.","container-title":"News-Medical.net","language":"en","note":"section: Health","title":"Hippocampus Functions","URL":"https://www.news-medical.net/health/Hippocampus-Functions.aspx","author":[{"family":"Dutta","given":"Sanchari Sinha"}],"accessed":{"date-parts":[["2023",8,20]]},"issued":{"date-parts":[["2019",8,20]]}}}],"schema":"https://github.com/citation-style-language/schema/raw/master/csl-citation.json"}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(Dutta, 2019)</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00C82437">
        <w:rPr>
          <w:rFonts w:ascii="Times New Roman" w:eastAsia="Times New Roman" w:hAnsi="Times New Roman" w:cs="Times New Roman"/>
          <w:sz w:val="24"/>
          <w:szCs w:val="24"/>
          <w:highlight w:val="white"/>
        </w:rPr>
        <w:t xml:space="preserve">The functioning centers of brain and their functions has been mentioned in fig.2. </w:t>
      </w:r>
      <w:r w:rsidRPr="003B3D93">
        <w:rPr>
          <w:rFonts w:ascii="Times New Roman" w:eastAsia="Times New Roman" w:hAnsi="Times New Roman" w:cs="Times New Roman"/>
          <w:sz w:val="24"/>
          <w:szCs w:val="24"/>
          <w:highlight w:val="white"/>
        </w:rPr>
        <w:t>The spinal cord lies within the spinal column and extends from the brain to the lower back; involved in the transferring of the signal between the peripheral and central nervous system and vice versa.</w:t>
      </w:r>
      <w:r w:rsidR="00074122">
        <w:rPr>
          <w:rFonts w:ascii="Times New Roman" w:eastAsia="Times New Roman" w:hAnsi="Times New Roman" w:cs="Times New Roman"/>
          <w:sz w:val="24"/>
          <w:szCs w:val="24"/>
          <w:highlight w:val="white"/>
        </w:rPr>
        <w:t xml:space="preserve"> </w:t>
      </w:r>
    </w:p>
    <w:p w14:paraId="026979D8" w14:textId="3CA50F9F" w:rsidR="003A4B50" w:rsidRDefault="003A4B50" w:rsidP="005613AA">
      <w:pPr>
        <w:pStyle w:val="ListParagraph"/>
        <w:spacing w:before="240" w:after="240" w:line="240" w:lineRule="auto"/>
        <w:ind w:left="1080"/>
        <w:rPr>
          <w:rFonts w:ascii="Times New Roman" w:eastAsia="Times New Roman" w:hAnsi="Times New Roman" w:cs="Times New Roman"/>
          <w:noProof/>
          <w:sz w:val="24"/>
          <w:szCs w:val="24"/>
          <w:lang w:val="en-IN"/>
        </w:rPr>
      </w:pPr>
      <w:r w:rsidRPr="003A4B50">
        <w:rPr>
          <w:rFonts w:ascii="Times New Roman" w:eastAsia="Times New Roman" w:hAnsi="Times New Roman" w:cs="Times New Roman"/>
          <w:noProof/>
          <w:sz w:val="24"/>
          <w:szCs w:val="24"/>
          <w:lang w:val="en-IN"/>
        </w:rPr>
        <w:t xml:space="preserve"> </w:t>
      </w:r>
    </w:p>
    <w:p w14:paraId="781B70C4" w14:textId="432481C0" w:rsidR="00AC7DCA" w:rsidRPr="005613AA" w:rsidRDefault="003C7790" w:rsidP="003C7790">
      <w:pPr>
        <w:pStyle w:val="ListParagraph"/>
        <w:spacing w:before="240" w:after="240" w:line="240" w:lineRule="auto"/>
        <w:ind w:left="1080"/>
        <w:rPr>
          <w:rFonts w:ascii="Times New Roman" w:eastAsia="Times New Roman" w:hAnsi="Times New Roman" w:cs="Times New Roman"/>
          <w:b/>
          <w:sz w:val="24"/>
          <w:szCs w:val="24"/>
        </w:rPr>
      </w:pPr>
      <w:r w:rsidRPr="003C7790">
        <w:rPr>
          <w:rFonts w:ascii="Times New Roman" w:eastAsia="Times New Roman" w:hAnsi="Times New Roman" w:cs="Times New Roman"/>
          <w:b/>
          <w:noProof/>
          <w:sz w:val="24"/>
          <w:szCs w:val="24"/>
          <w:lang w:val="en-IN"/>
        </w:rPr>
        <w:drawing>
          <wp:inline distT="0" distB="0" distL="0" distR="0" wp14:anchorId="6A926BA7" wp14:editId="5CA8C790">
            <wp:extent cx="5202693" cy="30617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10" t="-1032" r="3025" b="3960"/>
                    <a:stretch/>
                  </pic:blipFill>
                  <pic:spPr bwMode="auto">
                    <a:xfrm>
                      <a:off x="0" y="0"/>
                      <a:ext cx="5213891" cy="3068380"/>
                    </a:xfrm>
                    <a:prstGeom prst="rect">
                      <a:avLst/>
                    </a:prstGeom>
                    <a:ln>
                      <a:noFill/>
                    </a:ln>
                    <a:extLst>
                      <a:ext uri="{53640926-AAD7-44D8-BBD7-CCE9431645EC}">
                        <a14:shadowObscured xmlns:a14="http://schemas.microsoft.com/office/drawing/2010/main"/>
                      </a:ext>
                    </a:extLst>
                  </pic:spPr>
                </pic:pic>
              </a:graphicData>
            </a:graphic>
          </wp:inline>
        </w:drawing>
      </w:r>
    </w:p>
    <w:p w14:paraId="1EFED227" w14:textId="0CF31D5E" w:rsidR="002178F5" w:rsidRPr="002178F5" w:rsidRDefault="002178F5" w:rsidP="00AC7DCA">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Fig. 2: Showing the functioning centers of our brain</w:t>
      </w:r>
      <w:r w:rsidR="009E091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functioning centers of our brain mainly include the cerebrum, Cerebral Cortex, Pons, Thalamus, Hypothalamus, Cerebellum, medulla oblongata, Basal Ganglia, hippocampus, and Amygdala.</w:t>
      </w:r>
    </w:p>
    <w:p w14:paraId="33C43298" w14:textId="77777777" w:rsidR="002178F5" w:rsidRDefault="002178F5" w:rsidP="002178F5">
      <w:pPr>
        <w:pStyle w:val="ListParagraph"/>
        <w:spacing w:before="240" w:after="240" w:line="240" w:lineRule="auto"/>
        <w:ind w:left="1080"/>
        <w:jc w:val="center"/>
        <w:rPr>
          <w:rFonts w:ascii="Times New Roman" w:eastAsia="Times New Roman" w:hAnsi="Times New Roman" w:cs="Times New Roman"/>
          <w:sz w:val="24"/>
          <w:szCs w:val="24"/>
          <w:highlight w:val="white"/>
        </w:rPr>
      </w:pPr>
    </w:p>
    <w:p w14:paraId="674809BC" w14:textId="2BD6AA02"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central nervous system follows two pathways (a) Ascending sensory pathway and (b) Descending sensory pathway</w:t>
      </w:r>
      <w:r w:rsidR="004B618C">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{"citationID":"Y0jxuwf2","properties":{"formattedCitation":"(Ludwig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(Ludwig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Ascending sensory pathway: through this pathway, the information or signal sensed by the receptor in the periphery of the brain will be transferred along the ascending neural tracts in the spinal cord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{"citationID":"qW3E9lDy","properties":{"formattedCitation":"(Wang et al., 2022)","plainCitation":"(Wang et al., 2022)","noteIndex":0},"citationItems":[{"id":163,"uris":["http://zotero.org/users/12176984/items/SBA6Q44V"],"itemData":{"id":163,"type":"article-journal","abstract":"The somatosensory system processes diverse types of information including mechanical, thermal, and chemical signals. It has an essential role in sensory perception and body movement and, thus, is crucial for organism survival. The neural network for processing somatosensory information comprises multiple key nodes. Spinal projection neurons represent the key node for transmitting somatosensory information from the periphery to the brain. Although the anatomy of spinal ascending pathways has been characterized, the mechanisms underlying somatosensory information processing by spinal ascending pathways are incompletely understood. Recent studies have begun to reveal the diversity of spinal ascending pathways and their functional roles in somatosensory information processing. Here, we review the anatomic, molecular, and functional characteristics of spinal ascending pathways.","container-title":"Trends in Neurosciences","DOI":"10.1016/j.tins.2022.05.005","ISSN":"0166-2236","issue":"8","journalAbbreviation":"Trends in Neurosciences","language":"en","note":"number: 8","page":"594-607","source":"ScienceDirect","title":"Spinal ascending pathways for somatosensory information processing","volume":"45","author":[{"family":"Wang","given":"Lin-Han"},{"family":"Ding","given":"Wen-Qun"},{"family":"Sun","given":"Yan-Gang"}],"issued":{"date-parts":[["2022",8,1]]}}}],"schema":"https://github.com/citation-style-language/schema/raw/master/csl-citation.json"}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(Wang et al., 2022)</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ascending sensory neurons arise from the spinal ganglia. There </w:t>
      </w:r>
      <w:r w:rsidRPr="00807A33">
        <w:rPr>
          <w:rFonts w:ascii="Times New Roman" w:eastAsia="Times New Roman" w:hAnsi="Times New Roman" w:cs="Times New Roman"/>
          <w:sz w:val="24"/>
          <w:szCs w:val="24"/>
          <w:highlight w:val="white"/>
        </w:rPr>
        <w:lastRenderedPageBreak/>
        <w:t>are three types of ascending sensory pathways (a) Spinothalamic tract (b</w:t>
      </w:r>
      <w:r w:rsidR="00051DB7">
        <w:rPr>
          <w:rFonts w:ascii="Times New Roman" w:eastAsia="Times New Roman" w:hAnsi="Times New Roman" w:cs="Times New Roman"/>
          <w:sz w:val="24"/>
          <w:szCs w:val="24"/>
          <w:highlight w:val="white"/>
        </w:rPr>
        <w:t>) Dorsal Column Medial Lemniscal Pathway and S</w:t>
      </w:r>
      <w:r w:rsidRPr="00807A33">
        <w:rPr>
          <w:rFonts w:ascii="Times New Roman" w:eastAsia="Times New Roman" w:hAnsi="Times New Roman" w:cs="Times New Roman"/>
          <w:sz w:val="24"/>
          <w:szCs w:val="24"/>
          <w:highlight w:val="white"/>
        </w:rPr>
        <w:t>pinocerebellar tract. Spinothalamic tract: This is the sensory tract found within the brain which can sense temperature, crude touch, and pressure</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{"citationID":"l6KWSct8","properties":{"formattedCitation":"(Al-Chalabi et al., 2023)","plainCitation":"(Al-Chalabi et al., 2023)","noteIndex":0},"citationItems":[{"id":174,"uris":["http://zotero.org/users/12176984/items/Y3RU3NIZ"],"itemData":{"id":174,"type":"chapter","abstract":"The spinothalamic tract (STT) is a sensory tract that carries nociceptive, temperature, crude touch, and pressure from our skin to the somatosensory area of the thalamus. It is responsible for our quick withdraw reaction to a painful stimulus such as touching the stove burner. The spinothalamic tract is composed of two adjacent pathways: anterior and lateral. The anterior spinothalamic tract carries sensory input about crude touch. The lateral spinothalamic tract carries information about pain and temperature. These two divisions of the spinothalamic tract run next to each other indistinctly. Thus, they can be considered one pathway.  The spinothalamic tract is part of the anterolateral system, which also encompasses the spinoreticulothalamic tract (SRTT) and the spinotectal tract (SpTT). Three types of sensory fibers are associated with the spinothalamic tract: type III fibers, unmyelinated c-fibers, and myelinated A-delta fibers. Peripheral receptors having associations with the spinothalamic tract pathway are nociceptors, thermal receptors, and thermal nociceptors. Nociceptors are associated with A-delta and type III fibers, which are small, lightly myelinated axons for the transmission of fast, sharp pain. Thermal receptors and thermal nociceptors are associated with A-delta and C fibers, which are small, unmyelinated axons that conduction the transmission of slow-burning pain. The pathway of the spinothalamic tract to the cerebral cortex starts with the dorsal root ganglions, which are composed of pseudounipolar neurons with the peripheral (distal) and central (proximal) axonal processes. These dorsal root ganglia lie adjacent to the spinal cord and represent the first-order neuron of the spinothalamic tract pathway. The axons of the central process of the first-order neurons enter the spinal cord through the lateral dorsal root entry zone to enter the Lissauer tract and synapses with second-order neurons in the substantia gelatinosa, located in the grey matter of the spinal cord. The axons of the second-order neurons cross over the spinal cord to the opposite side two segments above the level of entry via the anterior white commissure, unlike the posterior medial lemniscus pathway, which decussates in the brainstem. The decussating second-neuron fibers enter the anterolateral portion of the spinal cord and then enter the brainstem as the spinal lemniscus. The spinothalamic tract ascends in the ventrolateral aspect of the spinal white matter over the length of the spinal cord. The anterolateral system in the rostral medulla runs between the inferior olivary nucleus and the nucleus of the spinal trigeminal tract, whereas, in the pons and midbrain, the anterolateral system runs dorsolaterally to the medial lemniscus. The spinothalamic tract of the anterolateral system terminates in the ventral posterolateral nucleus (VPL) of the thalamus, the third-order neurons of this pathway. From the thalamus, axons of VPL neurons project out of the thalamus laterally and course somatotopically through the internal capsule's posterior limb of the and terminate in the postcentral gyrus primary somatosensory. In the spinal cord, the spinothalamic tract pathway has a certain somatotopic organization. The medial part of the track receives cervical input while the lateral part receives sacral input. Other pathways, such as cortical spinal tract and posterior medial lemniscus pathway, have a reversed somatotopy in comparison to the spinothalamic tract.","call-number":"NBK507824","container-title":"StatPearls","event-place":"Treasure Island (FL)","language":"eng","license":"Copyright © 2023, StatPearls Publishing LLC.","note":"PMID: 29939601","publisher":"StatPearls Publishing","publisher-place":"Treasure Island (FL)","source":"PubMed","title":"Neuroanatomy, Spinothalamic Tract","URL":"http://www.ncbi.nlm.nih.gov/books/NBK507824/","author":[{"family":"Al-Chalabi","given":"Mustafa"},{"family":"Reddy","given":"Vamsi"},{"family":"Gupta","given":"Sonu"}],"accessed":{"date-parts":[["2023",8,14]]},"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(Al-Chalabi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is subdivided into two tracts (i) Anterior spinothalamic tract and (ii) Lateral spinothalamic tract. The anterior spinothalamic tract senses the touch while the lateral spinothalamic tract senses the temperature and pain. The spinothalamic tract reaches the spinal cord; and consists of pseudo unipolar neurons, which have no dendrites. The sensory signal received by the dorsal root ganglion that at first receives the sensory information is called a first-order neuron. The information is passed to the grey matter of the spinal cord through the Lissauer tract and synapses which are found near the lateral dorsal root, called the second-order neurons. From the second-order neurons, the signal will be carried to the anterolateral portion of the spinal cord and then enter into the brain stem. Now the signal will be carried by the ventrolateral part of the white matter of the spinal cord, across the length of the spinal cord. The tract will finally carry the signal to the ventral posterior lateral muscles of the thalamus called the third-order neuron where the pathway terminates and the signal is processed.</w:t>
      </w:r>
    </w:p>
    <w:p w14:paraId="0F16B81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17C9098" w14:textId="1A112D75" w:rsidR="00BD58F5" w:rsidRPr="00074122" w:rsidRDefault="00BD58F5"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sidRPr="00807A33">
        <w:rPr>
          <w:rFonts w:ascii="Times New Roman" w:eastAsia="Times New Roman" w:hAnsi="Times New Roman" w:cs="Times New Roman"/>
          <w:sz w:val="24"/>
          <w:szCs w:val="24"/>
          <w:highlight w:val="white"/>
        </w:rPr>
        <w:t>Dorsal co</w:t>
      </w:r>
      <w:r w:rsidR="00D54A8D">
        <w:rPr>
          <w:rFonts w:ascii="Times New Roman" w:eastAsia="Times New Roman" w:hAnsi="Times New Roman" w:cs="Times New Roman"/>
          <w:sz w:val="24"/>
          <w:szCs w:val="24"/>
          <w:highlight w:val="white"/>
        </w:rPr>
        <w:t xml:space="preserve">lumn medial Lemniscal pathway: </w:t>
      </w:r>
      <w:r w:rsidRPr="00807A33">
        <w:rPr>
          <w:rFonts w:ascii="Times New Roman" w:eastAsia="Times New Roman" w:hAnsi="Times New Roman" w:cs="Times New Roman"/>
          <w:sz w:val="24"/>
          <w:szCs w:val="24"/>
          <w:highlight w:val="white"/>
        </w:rPr>
        <w:t>Through this pathway, the sensory information is carried from the peripheral nerves to the cerebral cortex. Through this pathway, the fine touch and vibration can be sensed and the signal can be carried to the cerebral cortex. The periphery of the brain contains two receptors: a mechanical receptor and a conscious receptor. The single will be carried by the central axons of the dorsal root ganglia and passes through the medial dorsal root to the spinal cord. The spinal cord will be carried to the grey matter of the spinal cord where the information is processed and the reflex action is initiated in response to the signal.</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{"citationID":"cQhZyAaz","properties":{"formattedCitation":"({\\i{}Dorsal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signal </w:t>
      </w:r>
      <w:r w:rsidR="00051DB7">
        <w:rPr>
          <w:rFonts w:ascii="Times New Roman" w:eastAsia="Times New Roman" w:hAnsi="Times New Roman" w:cs="Times New Roman"/>
          <w:sz w:val="24"/>
          <w:szCs w:val="24"/>
          <w:highlight w:val="white"/>
        </w:rPr>
        <w:t>will enter into the fasciculus G</w:t>
      </w:r>
      <w:r w:rsidRPr="00807A33">
        <w:rPr>
          <w:rFonts w:ascii="Times New Roman" w:eastAsia="Times New Roman" w:hAnsi="Times New Roman" w:cs="Times New Roman"/>
          <w:sz w:val="24"/>
          <w:szCs w:val="24"/>
          <w:highlight w:val="white"/>
        </w:rPr>
        <w:t>racilis or the fasciculus cuneatus, which are a bundle of axon fibers in the dorsomedi</w:t>
      </w:r>
      <w:r w:rsidR="00051DB7">
        <w:rPr>
          <w:rFonts w:ascii="Times New Roman" w:eastAsia="Times New Roman" w:hAnsi="Times New Roman" w:cs="Times New Roman"/>
          <w:sz w:val="24"/>
          <w:szCs w:val="24"/>
          <w:highlight w:val="white"/>
        </w:rPr>
        <w:t>al spinal cord. The fasciculus G</w:t>
      </w:r>
      <w:r w:rsidRPr="00807A33">
        <w:rPr>
          <w:rFonts w:ascii="Times New Roman" w:eastAsia="Times New Roman" w:hAnsi="Times New Roman" w:cs="Times New Roman"/>
          <w:sz w:val="24"/>
          <w:szCs w:val="24"/>
          <w:highlight w:val="white"/>
        </w:rPr>
        <w:t>racilis carries sensory information from the lower extremities such as hips, knee, toe, leg etc. The information from the higher extremities such as arms and hands to the fasciculus cuneatus nucleus in the caudal medulla will be carried by the second-order neuron. The second-order neuron will cross over at the midline of the medulla and travel up to the medial lemniscus tract to the end at the ventral posterolateral nucleus of the thalamus. Now the second-order neuron will synapse with the third-order neuron which is the ventral posterolateral (VPL) neuron. The third-order neuron will carry the information in a highly specific way to the regions of the primary somatosensory cortex which represents the leg.</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{"citationID":"dydWw1o6","properties":{"formattedCitation":"({\\i{}Dorsal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Spinocerebellar tract: It carries the unconscious information from the muscle spindle, ganglia tendon, organ and joint capsules to the cerebellum. There are three types of spinocerebellar tract (i) anterior (ii) posterior (iii) curios cerebellar.</w:t>
      </w:r>
    </w:p>
    <w:p w14:paraId="42C3E96A"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1FC7B3CE" w14:textId="1E1C858D" w:rsidR="00BD58F5" w:rsidRPr="004B618C" w:rsidRDefault="004B618C" w:rsidP="004B618C">
      <w:pPr>
        <w:spacing w:before="240" w:after="240" w:line="240" w:lineRule="auto"/>
        <w:ind w:left="1080" w:hanging="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 Peripheral Nervous System</w:t>
      </w:r>
    </w:p>
    <w:p w14:paraId="4B49B44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It is another type of nervous system that connects the CNS to the different tissues and organs of the body. It consists of sensitive neurons, which carry the signals from the body to the CNS called the afferent neuron while the motor neuron connects the CNS to the skeletal muscle. The motor neurons are further divided into (i) The autonomic nervous system and (ii) The somatic nervous system.</w:t>
      </w:r>
    </w:p>
    <w:p w14:paraId="6FCA1E18" w14:textId="77777777" w:rsidR="00135D82"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autonomic Nervous System includes two main pathways: parasympathetic and sympathetic pathways. The autonomic nervous system controls the daily function or normal functioning of the organ, tissue, and cells. Two types of neurons pre and post-ganglionic neurons found in the parasympathetic nervous system</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{"citationID":"2qH3qH8w","properties":{"formattedCitation":"(Wehrwein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(Wehrwein et al., 2016)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preganglionic neurons initiate from the brainstem and reach the CNS through cranial nerves. It mainly acts on the eye, lacrimal gland, salivary gland viscera of the abdomen and Thorax. The PNS consists of 5 types of G protein-coupled receptors called muscarinic receptors such as M1, M2, M3, M4 and M5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{"citationID":"GKbgEMft","properties":{"formattedCitation":"(Tindle &amp; Tadi, 2023)","plainCitation":"(Tindle &amp; Tadi, 2023)","noteIndex":0},"citationItems":[{"id":197,"uris":["http://zotero.org/users/12176984/items/3WXXP3S7"],"itemData":{"id":197,"type":"chapter","abstract":"The parasympathetic nervous system (PNS) is one of the two functionally distinct and continuously active divisions of the autonomic nervous system (ANS). It is in opposition to the other, the sympathetic nervous system (SNS). The parasympathetic nervous system predominates in quiet “rest and digest” conditions while the sympathetic nervous system drives the “fight or flight” response in stressful situations. The main purpose of the PNS is to conserve energy to be used later and to regulate bodily functions like digestion and urination.","call-number":"NBK553141","container-title":"StatPearls","event-place":"Treasure Island (FL)","language":"eng","license":"Copyright © 2023, StatPearls Publishing LLC.","note":"PMID: 31985934","publisher":"StatPearls Publishing","publisher-place":"Treasure Island (FL)","source":"PubMed","title":"Neuroanatomy, Parasympathetic Nervous System","URL":"http://www.ncbi.nlm.nih.gov/books/NBK553141/","author":[{"family":"Tindle","given":"Jacob"},{"family":"Tadi","given":"Prasanna"}],"accessed":{"date-parts":[["2023",8,14]]},"issued":{"date-parts":[["2023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(Tindle &amp; Tadi, 2023)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which are located on different effector organs. The muscarinic receptors involve two pathways (i) the IP3 pathway and (ii) the cAMP pathway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{"citationID":"OSw3EA1w","properties":{"formattedCitation":"(Haga,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IP3 pathway is mainly followed by M1, M3 and M5 receptors while the cAMP pathway is followed by M2 and M4 receptors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{"citationID":"et7FiKMG","properties":{"formattedCitation":"(Haga,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The M1 receptor is found in the salivary gland, and its activation causes the excess secretion of water, K+ ions, and amylase. The M2 receptor is found in the heart, its activation causes a reduction in the heart rate. The M3 receptor is found in the lungs, gallbladder, pancreas, kidney, eye etc.; The activation of the M3 receptor causes bronchial secretions and bronchoconstriction; stimulates contraction to release the bile juice; activation causes release of digestive enzymes and insulin; peristalsis of ureters, contraction of the detrusor muscle; relaxation of internal urethral sphincter aiding in the flow and excretion of urine; respectively.  Sympathetic nervous system: It is one of the types of two divisions of the autonomic nervous system which consists of pre and postganglionic neurons</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{"citationID":"x0bJnTEY","properties":{"formattedCitation":"(Wehrwein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(Wehrwein et al., 2016)</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preganglionic neurons will originate from the thoracic and lumbar regions of the spinal cord, while the postganglionic neurons will carry the message to the effector organs where they release neurotransmitters such as epinephrine, norepinephrine and acetylcholine. The effector organs contain the adrenergic receptor which can be excitatory or inhibitory. The adrenergic receptors are Alpha1, Alpha2, Beta1 and Beta 2. They follow the G protein-coupled receptor signaling pathway; the Alpha one is found in a bound state with the Gq protein and works through the IP3/Ca+2 ion pathway, and the Alpha 2, Beta 1 and Beta 2 are found in the bounded state with the Gi protein and follow the cyclic AMP pathway</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{"citationID":"lzdiz74F","properties":{"formattedCitation":"(Haga,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w:t>
      </w:r>
    </w:p>
    <w:p w14:paraId="0EA48329" w14:textId="37F16273" w:rsidR="00BD58F5" w:rsidRPr="00807A33"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Somatic Nervous System: The type of peripheral nervous system whose function is mainly associated with the control action on voluntary movement such as movement of arms legs and other parts of the body called somatic nervous system. It consists of both afferent neurons with sensory information from across the body or periphery of the brain while the efferent neuron will send the information to other parts of the body. It consists of 12 pairs of cranial nerves and 31 pairs of spinal nerves. The cranial nerves carry signals to the brain and from the brain to the Periphery; while the spinal nerves carry the somatosensory information to the spinal cord</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{"citationID":"UwTAGZo7","properties":{"formattedCitation":"(Akinrodoye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function of the somatic nervous system involves collecting information from the periphery to the central nervous system information and from the central nervous system to the rest of the body parts </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{"citationID":"k5U6waF1","properties":{"formattedCitation":"(Akinrodoye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r w:rsidR="004D079C"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 </w:t>
      </w:r>
    </w:p>
    <w:p w14:paraId="425AA6A0" w14:textId="77777777" w:rsidR="00135D82" w:rsidRDefault="00135D82" w:rsidP="00807A33">
      <w:pPr>
        <w:spacing w:before="240" w:after="240" w:line="240" w:lineRule="auto"/>
        <w:jc w:val="both"/>
        <w:rPr>
          <w:rFonts w:ascii="Times New Roman" w:eastAsia="Times New Roman" w:hAnsi="Times New Roman" w:cs="Times New Roman"/>
          <w:b/>
          <w:sz w:val="24"/>
          <w:szCs w:val="24"/>
          <w:shd w:val="clear" w:color="auto" w:fill="F9FDF9"/>
        </w:rPr>
      </w:pPr>
    </w:p>
    <w:p w14:paraId="584885D9" w14:textId="0A0A5360"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Muscular system</w:t>
      </w:r>
    </w:p>
    <w:p w14:paraId="77752A5B" w14:textId="6BA78427" w:rsidR="0059580E" w:rsidRDefault="00074122" w:rsidP="0059580E">
      <w:pPr>
        <w:pStyle w:val="ListParagraph"/>
        <w:numPr>
          <w:ilvl w:val="1"/>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Voluntary muscle</w:t>
      </w:r>
    </w:p>
    <w:p w14:paraId="0BB15F40" w14:textId="64E6D201" w:rsidR="00D22A31" w:rsidRPr="0059580E" w:rsidRDefault="00BD58F5" w:rsidP="0059580E">
      <w:pPr>
        <w:pStyle w:val="ListParagraph"/>
        <w:spacing w:before="240" w:after="240" w:line="240" w:lineRule="auto"/>
        <w:jc w:val="both"/>
        <w:rPr>
          <w:rFonts w:ascii="Times New Roman" w:eastAsia="Times New Roman" w:hAnsi="Times New Roman" w:cs="Times New Roman"/>
          <w:b/>
          <w:iCs/>
          <w:sz w:val="24"/>
          <w:szCs w:val="24"/>
          <w:shd w:val="clear" w:color="auto" w:fill="F9FDF9"/>
        </w:rPr>
      </w:pPr>
      <w:r w:rsidRPr="0059580E">
        <w:rPr>
          <w:rFonts w:ascii="Times New Roman" w:eastAsia="Times New Roman" w:hAnsi="Times New Roman" w:cs="Times New Roman"/>
          <w:sz w:val="24"/>
          <w:szCs w:val="24"/>
          <w:shd w:val="clear" w:color="auto" w:fill="F9FDF9"/>
        </w:rPr>
        <w:t>Voluntary muscle also called skeletal muscle is a vigorous tis</w:t>
      </w:r>
      <w:r w:rsidR="001C5125" w:rsidRPr="0059580E">
        <w:rPr>
          <w:rFonts w:ascii="Times New Roman" w:eastAsia="Times New Roman" w:hAnsi="Times New Roman" w:cs="Times New Roman"/>
          <w:sz w:val="24"/>
          <w:szCs w:val="24"/>
          <w:shd w:val="clear" w:color="auto" w:fill="F9FDF9"/>
        </w:rPr>
        <w:t>sue. It holds around 40 %</w:t>
      </w:r>
      <w:r w:rsidRPr="0059580E">
        <w:rPr>
          <w:rFonts w:ascii="Times New Roman" w:eastAsia="Times New Roman" w:hAnsi="Times New Roman" w:cs="Times New Roman"/>
          <w:sz w:val="24"/>
          <w:szCs w:val="24"/>
          <w:shd w:val="clear" w:color="auto" w:fill="F9FDF9"/>
        </w:rPr>
        <w:t xml:space="preserve"> of the total weight. </w:t>
      </w:r>
      <w:r w:rsidR="009341B5" w:rsidRPr="0059580E">
        <w:rPr>
          <w:rFonts w:ascii="Times New Roman" w:eastAsia="Times New Roman" w:hAnsi="Times New Roman" w:cs="Times New Roman"/>
          <w:sz w:val="24"/>
          <w:szCs w:val="24"/>
          <w:shd w:val="clear" w:color="auto" w:fill="F9FDF9"/>
        </w:rPr>
        <w:fldChar w:fldCharType="begin"/>
      </w:r>
      <w:r w:rsidR="009341B5" w:rsidRPr="0059580E">
        <w:rPr>
          <w:rFonts w:ascii="Times New Roman" w:eastAsia="Times New Roman" w:hAnsi="Times New Roman" w:cs="Times New Roman"/>
          <w:sz w:val="24"/>
          <w:szCs w:val="24"/>
          <w:shd w:val="clear" w:color="auto" w:fill="F9FDF9"/>
        </w:rPr>
        <w:instrText xml:space="preserve"> ADDIN ZOTERO_ITEM CSL_CITATION {"citationID":"8yt2uxVn","properties":{"formattedCitation":"(Wolfe, 2006)","plainCitation":"(Wolfe, 2006)","noteIndex":0},"citationItems":[{"id":301,"uris":["http://zotero.org/users/12176984/items/LABY642A"],"itemData":{"id":301,"type":"article-journal","abstract":"Muscle plays a central role in whole-body protein metabolism by serving as the principal reservoir for amino acids to maintain protein synthesis in vital tissues and organs in the absence of amino acid absorption from the gut and by providing hepatic gluconeogenic precursors. Furthermore, altered muscle metabolism plays a key role in the genesis, and therefore the prevention, of many common pathologic conditions and chronic diseases. Nonetheless, the maintenance of adequate muscle mass, strength, and metabolic function has rarely, if ever, been targeted as a relevant endpoint of recommendations for dietary intake. It is therefore imperative that factors directly related to muscle mass, strength, and metabolic function be included in future studies designed to demonstrate optimal lifestyle behaviors throughout the life span, including physical activity and diet.","container-title":"The American Journal of Clinical Nutrition","DOI":"10.1093/ajcn/84.3.475","ISSN":"0002-9165","issue":"3","journalAbbreviation":"The American Journal of Clinical Nutrition","page":"475-482","source":"ScienceDirect","title":"The underappreciated role of muscle in health and disease2","volume":"84","author":[{"family":"Wolfe","given":"Robert R"}],"issued":{"date-parts":[["2006",12,1]]}}}],"schema":"https://github.com/citation-style-language/schema/raw/master/csl-citation.json"} </w:instrText>
      </w:r>
      <w:r w:rsidR="009341B5" w:rsidRPr="0059580E">
        <w:rPr>
          <w:rFonts w:ascii="Times New Roman" w:eastAsia="Times New Roman" w:hAnsi="Times New Roman" w:cs="Times New Roman"/>
          <w:sz w:val="24"/>
          <w:szCs w:val="24"/>
          <w:shd w:val="clear" w:color="auto" w:fill="F9FDF9"/>
        </w:rPr>
        <w:fldChar w:fldCharType="separate"/>
      </w:r>
      <w:r w:rsidR="009341B5" w:rsidRPr="0059580E">
        <w:rPr>
          <w:rFonts w:ascii="Times New Roman" w:hAnsi="Times New Roman" w:cs="Times New Roman"/>
          <w:sz w:val="24"/>
          <w:szCs w:val="24"/>
        </w:rPr>
        <w:t>(Wolfe, 2006)</w:t>
      </w:r>
      <w:r w:rsidR="009341B5"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In skeletal muscles, there is a well-established arrangement of myofibers (muscle cells) and connective tissue is present. The size of muscle fibre plays a vital role in the size of muscle.</w:t>
      </w:r>
      <w:r w:rsidR="009341B5"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{"citationID":"hnH4kHj1","properties":{"formattedCitation":"(Javan et al., 2013)","plainCitation":"(Javan et al., 2013)","noteIndex":0},"citationItems":[{"id":306,"uris":["http://zotero.org/users/12176984/items/ZN7C9SBA"],"itemData":{"id":306,"type":"article-journal","abstract":"Introduction: Fatty infiltration of muscles may be seen in many neuromuscular disorders, including glycogen storage disease (GSD), muscular dystrophy, and amyotrophic lateral sclerosis. Recording pathologic involvement of musculature in these patients is cumbersome, given marked disease heterogeneity within each individual. We describe a novel method for simplifying this process and present its application in a patient with GSD type IIIa. Methods: A color-coded visual mapping tool was developed based on a commonly used spreadsheet platform. Results: This tool depicts individual muscle groups as shapes linked to data cells corresponding to quantitative MRI-based measures of fatty infiltration and weakness assessed by physical examination. It allows for rapid evaluation and chronological comparison of all mapped muscle groups on a single graphical sheet, as well as assessment of response to therapy. Conclusion:This approach can be applied in any neuromuscular disorder where muscle function is assessed by clinical or imaging scores. Muscle Nerve, 48: 293–295, 2013","container-title":"Muscle &amp; Nerve","DOI":"10.1002/mus.23780","ISSN":"1097-4598","issue":"2","language":"en","note":"_eprint: https://onlinelibrary.wiley.com/doi/pdf/10.1002/mus.23780","page":"293-295","source":"Wiley Online Library","title":"Generating color-coded anatomic muscle maps for correlation of quantitative magnetic resonance imaging analysis with clinical examination in neuromuscular disorders","volume":"48","author":[{"family":"Javan","given":"Ramin"},{"family":"Horvath","given":"Jeffrey J."},{"family":"Case","given":"Laura E."},{"family":"Austin","given":"Stephanie"},{"family":"Corderi","given":"Jose"},{"family":"Dubrovsky","given":"Alberto"},{"family":"Kishnani","given":"Priya S."},{"family":"Bashir","given":"Mustafa R."}],"issued":{"date-parts":[["2013"]]}}}],"schema":"https://github.com/citation-style-language/schema/raw/master/csl-citation.json"}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(Javan et al., 2013)</w:t>
      </w:r>
      <w:r w:rsidR="00C66616" w:rsidRPr="0059580E">
        <w:rPr>
          <w:rFonts w:ascii="Times New Roman" w:eastAsia="Times New Roman" w:hAnsi="Times New Roman" w:cs="Times New Roman"/>
          <w:sz w:val="24"/>
          <w:szCs w:val="24"/>
          <w:shd w:val="clear" w:color="auto" w:fill="F9FDF9"/>
        </w:rPr>
        <w:fldChar w:fldCharType="end"/>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{"citationID":"cJY0nylp","properties":{"formattedCitation":"(Fortin et al., 2014)","plainCitation":"(Fortin et al., 2014)","noteIndex":0},"citationItems":[{"id":308,"uris":["http://zotero.org/users/12176984/items/RNQ46DE4"],"itemData":{"id":308,"type":"article-journal","abstract":"Purpose \n          The purposes of this study were to define the natural progression of age-related changes of the lumbar paraspinal muscles during adulthood and to investigate the influence of lifestyle and individual factors (e.g., physical activity levels at work and leisure, body mass index, and low back pain [LBP]).\n          Methods \n          This population-based longitudinal study included a sample of 99 adult male twins. Data were collected through a structured interview, physical examination, and magnetic resonance imaging. Measurements of the lumbar multifidus and erector spinae muscles were obtained from T2-weighted axial images at L3–L4 and L5–S1 at baseline and 15-yr follow-up. Muscle cross-sectional area (CSA), functional CSA (FCSA) (fat-free mass), and FCSA/CSA (composition) as well as CSA and FCSA asymmetry and FCSA/CSA side-to-side differences were measured.\n          Results \n          Subjects’ mean ± SD age was 47.3 ± 7.4 yr at baseline and 62.3 ± 8.0 yr at follow-up. During the 15-yr period, both muscles exhibited a decrease in CSA and FCSA and an increase in fatty infiltration and side-to-side differences in size and composition at both spinal levels. Both muscles displayed greater changes at L5–S1 than L3–L4. Age and BMI were found to be significantly associated with the degree of paraspinal muscle changes over time. However, there was no association between the change in paraspinal muscle size, composition, or asymmetry with the level of physical demands at work or leisure or LBP history.\n          Conclusions \n          The present longitudinal study suggests that over adulthood, the multifidus and erector spinae undergo similar morphological changes. Moreover, our findings suggest that the long-term progression of lumbar paraspinal muscle changes evaluated through magnetic resonance imaging are not associated with the range of physical demand levels as were typical of Finnish men or LBP history.","container-title":"Medicine &amp; Science in Sports &amp; Exercise","DOI":"10.1249/MSS.0000000000000179","ISSN":"0195-9131","issue":"5","language":"en-US","page":"893","source":"journals.lww.com","title":"Paraspinal Muscle Morphology and Composition: A 15-yr Longitudinal Magnetic Resonance Imaging Study","title-short":"Paraspinal Muscle Morphology and Composition","volume":"46","author":[{"family":"Fortin","given":"Maryse"},{"family":"Videman","given":"Tapio"},{"family":"Gibbons","given":"Laura E."},{"family":"Battié","given":"Michele C."}],"issued":{"date-parts":[["2014",5]]}}}],"schema":"https://github.com/citation-style-language/schema/raw/master/csl-citation.json"}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(Fortin et al., 2014)</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The cells in muscles are multinucleated and these myonuclei</w:t>
      </w:r>
      <w:r w:rsidR="00AC7DCA" w:rsidRPr="0059580E">
        <w:rPr>
          <w:rFonts w:ascii="Times New Roman" w:eastAsia="Times New Roman" w:hAnsi="Times New Roman" w:cs="Times New Roman"/>
          <w:sz w:val="24"/>
          <w:szCs w:val="24"/>
          <w:shd w:val="clear" w:color="auto" w:fill="F9FDF9"/>
        </w:rPr>
        <w:t xml:space="preserve"> (nuclei of a muscle fiber)</w:t>
      </w:r>
      <w:r w:rsidRPr="0059580E">
        <w:rPr>
          <w:rFonts w:ascii="Times New Roman" w:eastAsia="Times New Roman" w:hAnsi="Times New Roman" w:cs="Times New Roman"/>
          <w:sz w:val="24"/>
          <w:szCs w:val="24"/>
          <w:shd w:val="clear" w:color="auto" w:fill="F9FDF9"/>
        </w:rPr>
        <w:t xml:space="preserve"> are found peripherally in the cylindrical myofibre. The myonuclei are not capable of doing mitosis and eventually cannot perform regeneration.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{"citationID":"FURLAmUS","properties":{"formattedCitation":"(Hikida, n.d.)","plainCitation":"(Hikida, n.d.)","noteIndex":0},"citationItems":[{"id":319,"uris":["http://zotero.org/users/12176984/items/5T2T5KFS"],"itemData":{"id":319,"type":"article-journal","abstract":"Vertebrate skeletal muscle fibers have two traits that make them unique: the fibers are multinucleated and their nuclei are post-mitotic. The activity and mass of the muscles in the body make them susceptible to constant injury. When this occurs, myonuclei can be increased or replaced by the adult stem cells of muscle, satellite cells (SCs). These SCs are vital for normal growth, repair and regeneration. This review collates recent studies to determine the size of the nuclear domains and its change with activity. The relationship between the percent change in myonuclear number, cross-sectional area, and myonuclear domain indicates that the nucleus generally maintains a highly regulated domain size in spite of large variations in fiber size. The SC divides to add nuclei for growth and repair, and the SC identification and number are discussed. It is concluded that SC number does not reflect a change in regenerative ability by the muscle. However, the SC number increases with changes in muscular activity, and any reduced number of satellite cells in the elderly does not appear to reflect a decline in reparative or regenerative ability. The effects of aging on SC function are reviewed, and the significance of the SCs connective tissue environment is emphasized as being a major factor in the decrement of the SCs ability to repair and regenerate the aging muscle. Therefore growth factors and cytokines in the connective tissue around the SC are major influences in the decline of SC function with age.","container-title":"Current Aging Science","issue":"3","language":"en","page":"279-297","source":"www.eurekaselect.com","title":"Aging Changes in Satellite Cells and Their Functions","volume":"4","author":[{"family":"Hikida","given":"Robert S."}]}}],"schema":"https://github.com/citation-style-language/schema/raw/master/csl-citation.json"}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(Hikida, n.d.)</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Which commands the synthesis of proteins in the specific region of the cell. This particular region is known as the nuclear domain.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{"citationID":"Wd0tENkR","properties":{"formattedCitation":"(Macaluso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(Macaluso &amp; Myburgh,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Along with the muscle cells, there are satellite cells (resting myoblasts) present</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{"citationID":"C0bVAqov","properties":{"formattedCitation":"(Raven et al., 2012)","plainCitation":"(Raven et al., 2012)","noteIndex":0},"citationItems":[{"id":330,"uris":["http://zotero.org/users/12176984/items/GIXZ7YEL"],"itemData":{"id":330,"type":"book","abstract":"EXERCISE PHYSIOLOGY: AN INTEGRATED APPROACH presents the fundamental concepts of exercise physiology. Students learn the immediate and long-term effects of exercise on physiological systems in the context of the most recent research, including molecular and genetics studies. The text focuses on issues like obesity, diabetes, and metabolic syndrome, and is designed to address the global pandemic of sedentary diseases in all age groups. The examples in the text are integrated throughout and link the principles of exercise physiology to strategies that students can use to apply the science in real-life client situationsImportant Notice: Media content referenced within the product description or the product text may not be available in the ebook version.","ISBN":"978-1-285-22589-0","language":"en","note":"Google-Books-ID: GboKAAAAQBAJ","number-of-pages":"595","publisher":"Cengage Learning","source":"Google Books","title":"Exercise Physiology","author":[{"family":"Raven","given":"Peter B."},{"family":"Wasserman","given":"David H."},{"family":"Squires","given":"William G."},{"family":"Murray","given":"Tinker D."}],"issued":{"date-parts":[["2012",1,1]]}}}],"schema":"https://github.com/citation-style-language/schema/raw/master/csl-citation.json"}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(Raven et al.,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between the sarcolemma and basal lamina which play a vital functi</w:t>
      </w:r>
      <w:r w:rsidR="00D22A31" w:rsidRPr="0059580E">
        <w:rPr>
          <w:rFonts w:ascii="Times New Roman" w:eastAsia="Times New Roman" w:hAnsi="Times New Roman" w:cs="Times New Roman"/>
          <w:sz w:val="24"/>
          <w:szCs w:val="24"/>
          <w:shd w:val="clear" w:color="auto" w:fill="F9FDF9"/>
        </w:rPr>
        <w:t>on in muscle growth and repair.</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{"citationID":"FUl35kLv","properties":{"formattedCitation":"(Macaluso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(Macaluso &amp; Myburgh, 2012)</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{"citationID":"zkGzrn22","properties":{"formattedCitation":"(Sherwood, 2013)","plainCitation":"(Sherwood, 2013)","noteIndex":0},"citationItems":[{"id":338,"uris":["http://zotero.org/users/12176984/items/LP5BEW9T"],"itemData":{"id":338,"type":"book","abstract":"\"Organized around the central theme of homeostasis, HUMAN PHYSIOLOGY helps students understand how each component of the course depends on the others and appreciate the integrated functioning of the human body. Author Lauralee Sherwood uses clear straightforward language, analogies, and frequent references to everyday experiences to help students learn and relate to the physiology concepts. The updated art program and new digital resources - including robust 3D animations - enable students to visualize important concepts and processes. By focusing on the core principles and sharing enthusiasm for the subject matter, Sherwood provides a solid foundation for future courses and careers in the health profession.\"--Pub. desc","edition":"8th ed","event-place":"Belmont, CA","ISBN":"978-1-111-57743-8","language":"eng","note":"OCLC: 772532933","number-of-pages":"1","publisher":"Brooks/Cole, Cengage Learning","publisher-place":"Belmont, CA","source":"Open WorldCat","title":"Human physiology: from cells to systems","title-short":"Human physiology","URL":"http://catdir.loc.gov/catdir/enhancements/fy1303/2011939366-t.html","author":[{"family":"Sherwood","given":"Lauralee"}],"accessed":{"date-parts":[["2023",8,28]]},"issued":{"date-parts":[["2013"]]}}}],"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(Sherwood, 2013)</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Pr="0059580E">
        <w:rPr>
          <w:rFonts w:ascii="Times New Roman" w:eastAsia="Times New Roman" w:hAnsi="Times New Roman" w:cs="Times New Roman"/>
          <w:sz w:val="24"/>
          <w:szCs w:val="24"/>
          <w:shd w:val="clear" w:color="auto" w:fill="F9FDF9"/>
        </w:rPr>
        <w:t>There is an epimysium, a thin layer of connective tissue is present around each muscle.</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{"citationID":"ENQpPCpz","properties":{"formattedCitation":"(Valentine,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(Valentine, 2017)</w:t>
      </w:r>
      <w:r w:rsidR="00533502" w:rsidRPr="0059580E">
        <w:rPr>
          <w:rFonts w:ascii="Times New Roman" w:eastAsia="Times New Roman" w:hAnsi="Times New Roman" w:cs="Times New Roman"/>
          <w:sz w:val="24"/>
          <w:szCs w:val="24"/>
          <w:shd w:val="clear" w:color="auto" w:fill="F9FDF9"/>
        </w:rPr>
        <w:fldChar w:fldCharType="end"/>
      </w:r>
      <w:r w:rsidR="00D6319D" w:rsidRPr="0059580E">
        <w:rPr>
          <w:rFonts w:ascii="Times New Roman" w:eastAsia="Times New Roman" w:hAnsi="Times New Roman" w:cs="Times New Roman"/>
          <w:sz w:val="24"/>
          <w:szCs w:val="24"/>
          <w:shd w:val="clear" w:color="auto" w:fill="F9FDF9"/>
        </w:rPr>
        <w:t xml:space="preserve"> </w:t>
      </w:r>
      <w:r w:rsidR="00D6319D" w:rsidRPr="0059580E">
        <w:rPr>
          <w:rFonts w:ascii="Times New Roman" w:eastAsia="Times New Roman" w:hAnsi="Times New Roman" w:cs="Times New Roman"/>
          <w:sz w:val="24"/>
          <w:szCs w:val="24"/>
          <w:shd w:val="clear" w:color="auto" w:fill="F9FDF9"/>
        </w:rPr>
        <w:fldChar w:fldCharType="begin"/>
      </w:r>
      <w:r w:rsidR="00D6319D" w:rsidRPr="0059580E">
        <w:rPr>
          <w:rFonts w:ascii="Times New Roman" w:eastAsia="Times New Roman" w:hAnsi="Times New Roman" w:cs="Times New Roman"/>
          <w:sz w:val="24"/>
          <w:szCs w:val="24"/>
          <w:shd w:val="clear" w:color="auto" w:fill="F9FDF9"/>
        </w:rPr>
        <w:instrText xml:space="preserve"> ADDIN ZOTERO_ITEM CSL_CITATION {"citationID":"rljtzkfh","properties":{"formattedCitation":"(Thomas, 2013)","plainCitation":"(Thomas, 2013)","noteIndex":0},"citationItems":[{"id":342,"uris":["http://zotero.org/users/12176984/items/JFFK8ZX9"],"itemData":{"id":342,"type":"article-journal","abstract":"Duchenne and Becker muscular dystrophy (DMD/BMD) comprise a spectrum of devastating X-linked muscle wasting disease for which there is no treatment. DMD/BMD is caused by mutations in the gene encoding dystrophin, a cytoskeletal protein that stabilizes the muscle membrane and also targets other proteins to the sarcolemma. Among these is the muscle-specific isoform of neuronal nitric oxide synthase (nNOSμ) which binds spectrin-like repeats within dystrophin's rod domain and the adaptor protein α-syntrophin. Dystrophin deficiency causes loss of sarcolemmal nNOSμ and reduces paracrine signaling of muscle-derived nitric oxide (NO) to the microvasculature, which renders the diseased muscle fibers susceptible to functional muscle ischemia during exercise. Repeated bouts of functional ischemia superimposed on muscle fibers already weakened by dystrophin deficiency result in use-dependent focal muscle injury. Genetic and pharmacologic strategies to boost nNOSμ-NO signaling in dystrophic muscle alleviate functional muscle ischemia and show promise as novel therapeutic interventions for the treatment of DMD/BMD.","container-title":"Frontiers in Physiology","DOI":"10.3389/fphys.2013.00381","ISSN":"1664-042X","journalAbbreviation":"Front Physiol","note":"PMID: 24391598\nPMCID: PMC3866652","page":"381","source":"PubMed Central","title":"Functional muscle ischemia in Duchenne and Becker muscular dystrophy","volume":"4","author":[{"family":"Thomas","given":"Gail D."}],"issued":{"date-parts":[["2013",12,18]]}}}],"schema":"https://github.com/citation-style-language/schema/raw/master/csl-citation.json"} </w:instrText>
      </w:r>
      <w:r w:rsidR="00D6319D" w:rsidRPr="0059580E">
        <w:rPr>
          <w:rFonts w:ascii="Times New Roman" w:eastAsia="Times New Roman" w:hAnsi="Times New Roman" w:cs="Times New Roman"/>
          <w:sz w:val="24"/>
          <w:szCs w:val="24"/>
          <w:shd w:val="clear" w:color="auto" w:fill="F9FDF9"/>
        </w:rPr>
        <w:fldChar w:fldCharType="separate"/>
      </w:r>
      <w:r w:rsidR="00D6319D" w:rsidRPr="0059580E">
        <w:rPr>
          <w:rFonts w:ascii="Times New Roman" w:hAnsi="Times New Roman" w:cs="Times New Roman"/>
          <w:sz w:val="24"/>
          <w:szCs w:val="24"/>
        </w:rPr>
        <w:t>(Thomas, 2013)</w:t>
      </w:r>
      <w:r w:rsidR="00D6319D"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t>
      </w:r>
    </w:p>
    <w:p w14:paraId="7769C1A6" w14:textId="77777777" w:rsidR="00D22A31" w:rsidRDefault="00D22A31" w:rsidP="00D22A31">
      <w:pPr>
        <w:pStyle w:val="ListParagraph"/>
        <w:spacing w:before="240" w:after="240" w:line="240" w:lineRule="auto"/>
        <w:jc w:val="both"/>
        <w:rPr>
          <w:rFonts w:ascii="Times New Roman" w:eastAsia="Times New Roman" w:hAnsi="Times New Roman" w:cs="Times New Roman"/>
          <w:sz w:val="24"/>
          <w:szCs w:val="24"/>
          <w:shd w:val="clear" w:color="auto" w:fill="F9FDF9"/>
        </w:rPr>
      </w:pPr>
    </w:p>
    <w:p w14:paraId="2025B6D4" w14:textId="411E909A" w:rsidR="00BD58F5" w:rsidRPr="00E47948" w:rsidRDefault="00BD58F5" w:rsidP="00E47948">
      <w:pPr>
        <w:pStyle w:val="ListParagraph"/>
        <w:spacing w:before="240" w:after="240" w:line="240" w:lineRule="auto"/>
        <w:jc w:val="both"/>
        <w:rPr>
          <w:rFonts w:ascii="Times New Roman" w:eastAsia="Times New Roman" w:hAnsi="Times New Roman" w:cs="Times New Roman"/>
          <w:sz w:val="24"/>
          <w:szCs w:val="24"/>
          <w:shd w:val="clear" w:color="auto" w:fill="F9FDF9"/>
        </w:rPr>
      </w:pPr>
      <w:r w:rsidRPr="00D22A31">
        <w:rPr>
          <w:rFonts w:ascii="Times New Roman" w:eastAsia="Times New Roman" w:hAnsi="Times New Roman" w:cs="Times New Roman"/>
          <w:sz w:val="24"/>
          <w:szCs w:val="24"/>
          <w:shd w:val="clear" w:color="auto" w:fill="F9FDF9"/>
        </w:rPr>
        <w:t>Myofibers are arranged into fascicles which are further surrounded by another layer of connective tissue</w:t>
      </w:r>
      <w:r w:rsidR="00E47948">
        <w:rPr>
          <w:rFonts w:ascii="Times New Roman" w:eastAsia="Times New Roman" w:hAnsi="Times New Roman" w:cs="Times New Roman"/>
          <w:sz w:val="24"/>
          <w:szCs w:val="24"/>
          <w:shd w:val="clear" w:color="auto" w:fill="F9FDF9"/>
        </w:rPr>
        <w:t>s</w:t>
      </w:r>
      <w:r w:rsidRPr="00D22A31">
        <w:rPr>
          <w:rFonts w:ascii="Times New Roman" w:eastAsia="Times New Roman" w:hAnsi="Times New Roman" w:cs="Times New Roman"/>
          <w:sz w:val="24"/>
          <w:szCs w:val="24"/>
          <w:shd w:val="clear" w:color="auto" w:fill="F9FDF9"/>
        </w:rPr>
        <w:t xml:space="preserve"> called perimysium. This overall skeleton of connective tissue has a crucial role in muscle contraction.</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{"citationID":"RJrgR5w0","properties":{"formattedCitation":"(Valentine,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(Valentine, 2017)</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There is also a single muscle fibre present which is surrounded by the cell membrane called sarcolemma. There are several proteins present in</w:t>
      </w:r>
      <w:r w:rsidR="00E47948">
        <w:rPr>
          <w:rFonts w:ascii="Times New Roman" w:eastAsia="Times New Roman" w:hAnsi="Times New Roman" w:cs="Times New Roman"/>
          <w:sz w:val="24"/>
          <w:szCs w:val="24"/>
          <w:shd w:val="clear" w:color="auto" w:fill="F9FDF9"/>
        </w:rPr>
        <w:t xml:space="preserve"> internal myofilament, such as A</w:t>
      </w:r>
      <w:r w:rsidRPr="00D22A31">
        <w:rPr>
          <w:rFonts w:ascii="Times New Roman" w:eastAsia="Times New Roman" w:hAnsi="Times New Roman" w:cs="Times New Roman"/>
          <w:sz w:val="24"/>
          <w:szCs w:val="24"/>
          <w:shd w:val="clear" w:color="auto" w:fill="F9FDF9"/>
        </w:rPr>
        <w:t>ctin protein in the thin filament, these proteins are initially connected with the sarcolemma. Any abnormality in such proteins leads to muscular disorders. Hence these are crucial.</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{"citationID":"ZH8CAzEJ","properties":{"formattedCitation":"(Williams &amp; Rubin, 2018)","plainCitation":"(Williams &amp; Rubin, 2018)","noteIndex":0},"citationItems":[{"id":348,"uris":["http://zotero.org/users/12176984/items/DCWHMS37"],"itemData":{"id":348,"type":"article-journal","container-title":"Respiratory Care","DOI":"10.4187/respcare.06051","ISSN":"0020-1324, 1943-3654","issue":"6","journalAbbreviation":"Respir Care","language":"en","page":"641-654","source":"DOI.org (Crossref)","title":"Clinical Pharmacology of Bronchodilator Medications","volume":"63","author":[{"family":"Williams","given":"Dennis M"},{"family":"Rubin","given":"Bruce K"}],"issued":{"date-parts":[["2018",6]]}}}],"schema":"https://github.com/citation-style-language/schema/raw/master/csl-citation.json"}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(Williams &amp; Rubin, 2018)</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w:t>
      </w:r>
      <w:r w:rsidR="00E47948">
        <w:rPr>
          <w:rFonts w:ascii="Times New Roman" w:eastAsia="Times New Roman" w:hAnsi="Times New Roman" w:cs="Times New Roman"/>
          <w:sz w:val="24"/>
          <w:szCs w:val="24"/>
          <w:shd w:val="clear" w:color="auto" w:fill="F9FDF9"/>
        </w:rPr>
        <w:t>Skeletal muscle</w:t>
      </w:r>
      <w:r w:rsidRPr="00E47948">
        <w:rPr>
          <w:rFonts w:ascii="Times New Roman" w:eastAsia="Times New Roman" w:hAnsi="Times New Roman" w:cs="Times New Roman"/>
          <w:sz w:val="24"/>
          <w:szCs w:val="24"/>
          <w:shd w:val="clear" w:color="auto" w:fill="F9FDF9"/>
        </w:rPr>
        <w:t xml:space="preserve"> play</w:t>
      </w:r>
      <w:r w:rsidR="00E47948">
        <w:rPr>
          <w:rFonts w:ascii="Times New Roman" w:eastAsia="Times New Roman" w:hAnsi="Times New Roman" w:cs="Times New Roman"/>
          <w:sz w:val="24"/>
          <w:szCs w:val="24"/>
          <w:shd w:val="clear" w:color="auto" w:fill="F9FDF9"/>
        </w:rPr>
        <w:t>s</w:t>
      </w:r>
      <w:r w:rsidRPr="00E47948">
        <w:rPr>
          <w:rFonts w:ascii="Times New Roman" w:eastAsia="Times New Roman" w:hAnsi="Times New Roman" w:cs="Times New Roman"/>
          <w:sz w:val="24"/>
          <w:szCs w:val="24"/>
          <w:shd w:val="clear" w:color="auto" w:fill="F9FDF9"/>
        </w:rPr>
        <w:t xml:space="preserve"> a major role in maintaining body movements and overall body posture. This muscle can potentially</w:t>
      </w:r>
      <w:r w:rsidR="00E47948">
        <w:rPr>
          <w:rFonts w:ascii="Times New Roman" w:eastAsia="Times New Roman" w:hAnsi="Times New Roman" w:cs="Times New Roman"/>
          <w:sz w:val="24"/>
          <w:szCs w:val="24"/>
          <w:shd w:val="clear" w:color="auto" w:fill="F9FDF9"/>
        </w:rPr>
        <w:t xml:space="preserve"> regulate the bod</w:t>
      </w:r>
      <w:r w:rsidRPr="00E47948">
        <w:rPr>
          <w:rFonts w:ascii="Times New Roman" w:eastAsia="Times New Roman" w:hAnsi="Times New Roman" w:cs="Times New Roman"/>
          <w:sz w:val="24"/>
          <w:szCs w:val="24"/>
          <w:shd w:val="clear" w:color="auto" w:fill="F9FDF9"/>
        </w:rPr>
        <w:t xml:space="preserve">y temperature hence, it holds a major role in body homeostasis. Skeletal muscles are also involved in the process of glucose metabolism. </w:t>
      </w:r>
      <w:r w:rsidR="00D6319D" w:rsidRPr="00E47948">
        <w:rPr>
          <w:rFonts w:ascii="Times New Roman" w:eastAsia="Times New Roman" w:hAnsi="Times New Roman" w:cs="Times New Roman"/>
          <w:sz w:val="24"/>
          <w:szCs w:val="24"/>
          <w:shd w:val="clear" w:color="auto" w:fill="F9FDF9"/>
        </w:rPr>
        <w:fldChar w:fldCharType="begin"/>
      </w:r>
      <w:r w:rsidR="00D6319D" w:rsidRPr="00E47948">
        <w:rPr>
          <w:rFonts w:ascii="Times New Roman" w:eastAsia="Times New Roman" w:hAnsi="Times New Roman" w:cs="Times New Roman"/>
          <w:sz w:val="24"/>
          <w:szCs w:val="24"/>
          <w:shd w:val="clear" w:color="auto" w:fill="F9FDF9"/>
        </w:rPr>
        <w:instrText xml:space="preserve"> ADDIN ZOTERO_ITEM CSL_CITATION {"citationID":"CT5czMMb","properties":{"formattedCitation":"(Hafen &amp; Burns, 2023)","plainCitation":"(Hafen &amp; Burns, 2023)","noteIndex":0},"citationItems":[{"id":350,"uris":["http://zotero.org/users/12176984/items/PZA8D7QX"],"itemData":{"id":350,"type":"chapter","abstract":"Smooth muscle is present throughout the body, where it serves a variety of functions. It is in the stomach and intestines, where it helps with digestion and nutrient collection. It exists throughout the urinary system, where it functions to help rid the body of toxins and works in electrolyte balance. It is present throughout arteries and veins, where it plays a vital role in the regulation of blood pressure and tissue oxygenation. Without these vital functions, the body would not be able to maintain even its most basic functions. Smooth muscle differs from skeletal muscle in a variety of ways, perhaps the most important being its ability to be contracted and controlled involuntarily. The nervous system can use smooth muscle to tightly regulate many of the body's subsystems for life with no thought from the user. A person does not need to think about their blood pressure for it to adapt to increasing oxygen demands from exercise. The nervous system instead uses hormones, neurotransmitters, and other receptors to control smooth muscle spontaneously.  Smooth muscle also plays an essential role in the disease process throughout the body. The use of bronchodilators to relax airway smooth muscle is an important and life-saving treatment in asthmatics. Likewise, medications like metoclopramide can stimulate and promote gastric emptying by increasing smooth muscle signaling. Perhaps one of the most well-known uses of medical therapy and smooth muscle is the use of nitrates in the treatment of ischemic heart disease. Research showed that nitrates, in combination with ace inhibitors, can improve patient mortality. The uniquely significant impact that smooth muscle has throughout the body makes it an important topic for medical professionals to understand as many treatments at their core rely on modifying the signaling pathways that affect smooth muscle.","call-number":"NBK526125","container-title":"StatPearls","event-place":"Treasure Island (FL)","language":"eng","license":"Copyright © 2023, StatPearls Publishing LLC.","note":"PMID: 30252381","publisher":"StatPearls Publishing","publisher-place":"Treasure Island (FL)","source":"PubMed","title":"Physiology, Smooth Muscle","URL":"http://www.ncbi.nlm.nih.gov/books/NBK526125/","author":[{"family":"Hafen","given":"Brant B."},{"family":"Burns","given":"Bracken"}],"accessed":{"date-parts":[["2023",8,28]]},"issued":{"date-parts":[["2023"]]}}}],"schema":"https://github.com/citation-style-language/schema/raw/master/csl-citation.json"} </w:instrText>
      </w:r>
      <w:r w:rsidR="00D6319D" w:rsidRPr="00E47948">
        <w:rPr>
          <w:rFonts w:ascii="Times New Roman" w:eastAsia="Times New Roman" w:hAnsi="Times New Roman" w:cs="Times New Roman"/>
          <w:sz w:val="24"/>
          <w:szCs w:val="24"/>
          <w:shd w:val="clear" w:color="auto" w:fill="F9FDF9"/>
        </w:rPr>
        <w:fldChar w:fldCharType="separate"/>
      </w:r>
      <w:r w:rsidR="00D6319D" w:rsidRPr="00E47948">
        <w:rPr>
          <w:rFonts w:ascii="Times New Roman" w:hAnsi="Times New Roman" w:cs="Times New Roman"/>
          <w:sz w:val="24"/>
          <w:szCs w:val="24"/>
        </w:rPr>
        <w:t>(Hafen &amp; Burns, 2023)</w:t>
      </w:r>
      <w:r w:rsidR="00D6319D" w:rsidRPr="00E47948">
        <w:rPr>
          <w:rFonts w:ascii="Times New Roman" w:eastAsia="Times New Roman" w:hAnsi="Times New Roman" w:cs="Times New Roman"/>
          <w:sz w:val="24"/>
          <w:szCs w:val="24"/>
          <w:shd w:val="clear" w:color="auto" w:fill="F9FDF9"/>
        </w:rPr>
        <w:fldChar w:fldCharType="end"/>
      </w:r>
      <w:r w:rsidR="00D6319D" w:rsidRPr="00E47948">
        <w:rPr>
          <w:rFonts w:ascii="Times New Roman" w:eastAsia="Times New Roman" w:hAnsi="Times New Roman" w:cs="Times New Roman"/>
          <w:sz w:val="24"/>
          <w:szCs w:val="24"/>
          <w:shd w:val="clear" w:color="auto" w:fill="F9FDF9"/>
        </w:rPr>
        <w:t xml:space="preserve"> </w:t>
      </w:r>
    </w:p>
    <w:p w14:paraId="61E3A5C6" w14:textId="77777777" w:rsidR="00BD58F5" w:rsidRPr="00807A33" w:rsidRDefault="00BD58F5" w:rsidP="00807A33">
      <w:pPr>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w:t>
      </w:r>
    </w:p>
    <w:p w14:paraId="5DCDB5B4" w14:textId="5F4118D6" w:rsidR="00074122" w:rsidRPr="00074122"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i/>
          <w:sz w:val="24"/>
          <w:szCs w:val="24"/>
          <w:shd w:val="clear" w:color="auto" w:fill="F9FDF9"/>
        </w:rPr>
      </w:pPr>
      <w:r w:rsidRPr="00074122">
        <w:rPr>
          <w:rFonts w:ascii="Times New Roman" w:eastAsia="Times New Roman" w:hAnsi="Times New Roman" w:cs="Times New Roman"/>
          <w:b/>
          <w:iCs/>
          <w:sz w:val="24"/>
          <w:szCs w:val="24"/>
          <w:shd w:val="clear" w:color="auto" w:fill="F9FDF9"/>
        </w:rPr>
        <w:t>Involuntary muscle</w:t>
      </w:r>
    </w:p>
    <w:p w14:paraId="2047F06F" w14:textId="6A7D0B02"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 xml:space="preserve">Smooth Muscles </w:t>
      </w:r>
    </w:p>
    <w:p w14:paraId="32A60E8C" w14:textId="77777777"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074122">
        <w:rPr>
          <w:rFonts w:ascii="Times New Roman" w:eastAsia="Times New Roman" w:hAnsi="Times New Roman" w:cs="Times New Roman"/>
          <w:sz w:val="24"/>
          <w:szCs w:val="24"/>
          <w:shd w:val="clear" w:color="auto" w:fill="F9FDF9"/>
        </w:rPr>
        <w:t xml:space="preserve">Smooth muscle is a component of the human body that supports digestion and facilitates the absorption of nutrients. It is distributed throughout the arteries and veins of the body and is responsible for the regulation of blood pressure and the oxygenation of tissues. The nervous system utilizes smooth muscle to control a range of subsystems throughout life, but the primary function of the nervous system is the regulation of hormone and neurotransmitter levels in smooth muscle. </w:t>
      </w:r>
      <w:r w:rsidR="00D6319D" w:rsidRPr="00074122">
        <w:rPr>
          <w:rFonts w:ascii="Times New Roman" w:eastAsia="Times New Roman" w:hAnsi="Times New Roman" w:cs="Times New Roman"/>
          <w:sz w:val="24"/>
          <w:szCs w:val="24"/>
          <w:shd w:val="clear" w:color="auto" w:fill="F9FDF9"/>
        </w:rPr>
        <w:t xml:space="preserve"> </w:t>
      </w:r>
      <w:r w:rsidR="00D6319D" w:rsidRPr="00074122">
        <w:rPr>
          <w:rFonts w:ascii="Times New Roman" w:eastAsia="Times New Roman" w:hAnsi="Times New Roman" w:cs="Times New Roman"/>
          <w:sz w:val="24"/>
          <w:szCs w:val="24"/>
          <w:shd w:val="clear" w:color="auto" w:fill="F9FDF9"/>
        </w:rPr>
        <w:fldChar w:fldCharType="begin"/>
      </w:r>
      <w:r w:rsidR="00D6319D" w:rsidRPr="00074122">
        <w:rPr>
          <w:rFonts w:ascii="Times New Roman" w:eastAsia="Times New Roman" w:hAnsi="Times New Roman" w:cs="Times New Roman"/>
          <w:sz w:val="24"/>
          <w:szCs w:val="24"/>
          <w:shd w:val="clear" w:color="auto" w:fill="F9FDF9"/>
        </w:rPr>
        <w:instrText xml:space="preserve"> ADDIN ZOTERO_ITEM CSL_CITATION {"citationID":"JgHjTObQ","properties":{"formattedCitation":"(Pogoda et al., 2019)","plainCitation":"(Pogoda et al., 2019)","noteIndex":0},"citationItems":[{"id":356,"uris":["http://zotero.org/users/12176984/items/IMPL3ACB"],"itemData":{"id":356,"type":"article-journal","abstract":"Vascular endothelial cells, as well as smooth muscle cells, show heterogeneity with regard to their receptor expression and reactivity. For the vascular wall to act as a functional unit, the various cells’ responses require integration. Such an integration is not only required for a homogeneous response of the vascular wall, but also for the vasomotor behaviour of consecutive segments of the microvascular arteriolar tree. As flow resistances of individual sections are connected in series, sections require synchronization and coordination to allow effective changes of conductivity and blood flow. A prerequisite for the local coordination of individual vascular cells and different sections of an arteriolar tree is intercellular communication. Connexins are involved in a dual manner in this coordination. (i) By forming gap junctions between cells, they allow an intercellular exchange of signalling molecules and electrical currents. In particular, the spread of electrical currents allows for coordination of cell responses over longer distances. (ii) Connexins are able to interact with other proteins to form signalling complexes. In this way, they can modulate and integrate individual cells' responses also in a channel-independent manner. This review outlines mechanisms allowing the vascular connexins to exert their coordinating function and to regulate the vasomotor reactions of blood vessels both locally, and in vascular networks. Wherever possible, we focus on the vasomotor behaviour of small vessels and arterioles which are the main vessels determining vascular resistance, blood pressure and local blood flow.","container-title":"Acta Physiologica","DOI":"10.1111/apha.13108","ISSN":"1748-1716","issue":"1","language":"en","license":"© 2018 Scandinavian Physiological Society. Published by John Wiley &amp; Sons Ltd","note":"_eprint: https://onlinelibrary.wiley.com/doi/pdf/10.1111/apha.13108","page":"e13108","source":"Wiley Online Library","title":"Connexins in the control of vasomotor function","volume":"225","author":[{"family":"Pogoda","given":"K."},{"family":"Kameritsch","given":"P."},{"family":"Mannell","given":"H."},{"family":"Pohl","given":"U."}],"issued":{"date-parts":[["2019"]]}}}],"schema":"https://github.com/citation-style-language/schema/raw/master/csl-citation.json"} </w:instrText>
      </w:r>
      <w:r w:rsidR="00D6319D" w:rsidRPr="00074122">
        <w:rPr>
          <w:rFonts w:ascii="Times New Roman" w:eastAsia="Times New Roman" w:hAnsi="Times New Roman" w:cs="Times New Roman"/>
          <w:sz w:val="24"/>
          <w:szCs w:val="24"/>
          <w:shd w:val="clear" w:color="auto" w:fill="F9FDF9"/>
        </w:rPr>
        <w:fldChar w:fldCharType="separate"/>
      </w:r>
      <w:r w:rsidR="00D6319D" w:rsidRPr="00074122">
        <w:rPr>
          <w:rFonts w:ascii="Times New Roman" w:hAnsi="Times New Roman" w:cs="Times New Roman"/>
          <w:sz w:val="24"/>
          <w:szCs w:val="24"/>
        </w:rPr>
        <w:t>(Pogoda et al., 2019)</w:t>
      </w:r>
      <w:r w:rsidR="00D6319D" w:rsidRPr="00074122">
        <w:rPr>
          <w:rFonts w:ascii="Times New Roman" w:eastAsia="Times New Roman" w:hAnsi="Times New Roman" w:cs="Times New Roman"/>
          <w:sz w:val="24"/>
          <w:szCs w:val="24"/>
          <w:shd w:val="clear" w:color="auto" w:fill="F9FDF9"/>
        </w:rPr>
        <w:fldChar w:fldCharType="end"/>
      </w:r>
      <w:r w:rsidR="00D6319D" w:rsidRPr="00074122">
        <w:rPr>
          <w:rFonts w:ascii="Times New Roman" w:eastAsia="Times New Roman" w:hAnsi="Times New Roman" w:cs="Times New Roman"/>
          <w:sz w:val="24"/>
          <w:szCs w:val="24"/>
          <w:shd w:val="clear" w:color="auto" w:fill="F9FDF9"/>
        </w:rPr>
        <w:t xml:space="preserve"> </w:t>
      </w:r>
    </w:p>
    <w:p w14:paraId="470BAFF4"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p>
    <w:p w14:paraId="439D5CB6" w14:textId="2CF366A2" w:rsidR="00BD58F5"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mesoderm lineage is responsible for the development of smooth muscle tissue, while the neural crest lineage is involved in the regulation of blood vessels in the body.</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{"citationID":"ZNGrIhoY","properties":{"formattedCitation":"(Chokhavatia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Smooth muscles play a vital role in muscle contraction. Single-unit smooth muscle, one of the two types of involuntary muscles, contains a large number of cells attached with connexins which allow cell-to-cell communication in the muscles.</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{"citationID":"TKtLtbdz","properties":{"formattedCitation":"(Maruhashi et al., 2020)","plainCitation":"(Maruhashi et al., 2020)","noteIndex":0},"citationItems":[{"id":361,"uris":["http://zotero.org/users/12176984/items/GC5UGWCS"],"itemData":{"id":361,"type":"article-journal","abstract":"Background\nDiagnostic criteria of flow‐mediated vasodilation (FMD), an index of endothelial function, and nitroglycerin‐induced vasodilation (NID), an index of vascular smooth muscle function, of the brachial artery have not been established. The purpose of this study was to propose diagnostic criteria of FMD and NID for normal endothelial function and normal vascular smooth muscle function.\n\nMethods and Results\nWe investigated the cutoff values of FMD and NID in subjects with (risk group) and those without cardiovascular risk factors or cardiovascular diseases (no‐risk group) in 7277 Japanese subjects (mean age 51.4±10.8 years) from the Flow‐Mediated Dilation Japan study and the Flow‐Mediated Dilatation Japan Registry study for analysis of the cutoff value of FMD and in 1764 Japanese subjects (62.2±16.1 years) from the registry of Hiroshima University Hospital for analysis of the cutoff value of NID. Receiver‐operator characteristic curve analysis of FMD to discriminate subjects in the no‐risk group from patients in the risk group showed that the optimal cutoff value of FMD to diagnose subjects in the no‐risk group was 7.1%. Receiver‐operator characteristic curve analysis of NID to discriminate subjects in the no‐risk group from patients in the risk group showed that the optimal cutoff value of NID to diagnose subjects in the no‐risk group was 15.6%.\n\nConclusions\nWe propose that the cutoff value for normal endothelial function assessed by FMD of the brachial artery is 7.1% and that the cutoff value for normal vascular smooth muscle function assessed by NID of the brachial artery is 15.6% in Japanese subjects.\n\nClinical Trial Registration\n\nhttp://www.umin.ac.jp Unique identifiers: UMIN000012950, UMIN000012951, UMIN000012952, and UMIN000003409","container-title":"Journal of the American Heart Association: Cardiovascular and Cerebrovascular Disease","DOI":"10.1161/JAHA.119.013915","ISSN":"2047-9980","issue":"2","journalAbbreviation":"J Am Heart Assoc","note":"PMID: 31910779\nPMCID: PMC7033833","page":"e013915","source":"PubMed Central","title":"Diagnostic Criteria of Flow‐Mediated Vasodilation for Normal Endothelial Function and Nitroglycerin‐Induced Vasodilation for Normal Vascular Smooth Muscle Function of the Brachial Artery","volume":"9","author":[{"family":"Maruhashi","given":"Tatsuya"},{"family":"Kajikawa","given":"Masato"},{"family":"Kishimoto","given":"Shinji"},{"family":"Hashimoto","given":"Haruki"},{"family":"Takaeko","given":"Yuji"},{"family":"Yamaji","given":"Takayuki"},{"family":"Harada","given":"Takahiro"},{"family":"Han","given":"Yiming"},{"family":"Aibara","given":"Yoshiki"},{"family":"Mohamad Yusoff","given":"Farina"},{"family":"Hidaka","given":"Takayuki"},{"family":"Kihara","given":"Yasuki"},{"family":"Chayama","given":"Kazuaki"},{"family":"Nakashima","given":"Ayumu"},{"family":"Goto","given":"Chikara"},{"family":"Tomiyama","given":"Hirofumi"},{"family":"Takase","given":"Bonpei"},{"family":"Kohro","given":"Takahide"},{"family":"Suzuki","given":"Toru"},{"family":"Ishizu","given":"Tomoko"},{"family":"Ueda","given":"Shinichiro"},{"family":"Yamazaki","given":"Tsutomu"},{"family":"Furumoto","given":"Tomoo"},{"family":"Kario","given":"Kazuomi"},{"family":"Inoue","given":"Teruo"},{"family":"Koba","given":"Shinji"},{"family":"Watanabe","given":"Kentaro"},{"family":"Takemoto","given":"Yasuhiko"},{"family":"Hano","given":"Takuzo"},{"family":"Sata","given":"Masataka"},{"family":"Ishibashi","given":"Yutaka"},{"family":"Node","given":"Koichi"},{"family":"Maemura","given":"Koji"},{"family":"Ohya","given":"Yusuke"},{"family":"Furukawa","given":"Taiji"},{"family":"Ito","given":"Hiroshi"},{"family":"Ikeda","given":"Hisao"},{"family":"Yamashina","given":"Akira"},{"family":"Higashi","given":"Yukihito"}],"issued":{"date-parts":[["2020",1,8]]}}}],"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(Maruhashi et al., 2020)</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each muscle cell receives </w:t>
      </w:r>
      <w:r w:rsidRPr="00807A33">
        <w:rPr>
          <w:rFonts w:ascii="Times New Roman" w:eastAsia="Times New Roman" w:hAnsi="Times New Roman" w:cs="Times New Roman"/>
          <w:sz w:val="24"/>
          <w:szCs w:val="24"/>
          <w:shd w:val="clear" w:color="auto" w:fill="F9FDF9"/>
        </w:rPr>
        <w:lastRenderedPageBreak/>
        <w:t xml:space="preserve">its synaptic input in multi-unit. Involuntary muscle helps regulate the urine and blood flow.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{"citationID":"0tt61cLm","properties":{"formattedCitation":"(Chokhavatia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Smooth muscles also play a vital role in the motility of gastrointestinal tracts. Sometimes,</w:t>
      </w:r>
      <w:r w:rsidR="003E5BDA">
        <w:rPr>
          <w:rFonts w:ascii="Times New Roman" w:eastAsia="Times New Roman" w:hAnsi="Times New Roman" w:cs="Times New Roman"/>
          <w:sz w:val="24"/>
          <w:szCs w:val="24"/>
          <w:shd w:val="clear" w:color="auto" w:fill="F9FDF9"/>
        </w:rPr>
        <w:t xml:space="preserve"> there is a condition called G</w:t>
      </w:r>
      <w:r w:rsidRPr="00807A33">
        <w:rPr>
          <w:rFonts w:ascii="Times New Roman" w:eastAsia="Times New Roman" w:hAnsi="Times New Roman" w:cs="Times New Roman"/>
          <w:sz w:val="24"/>
          <w:szCs w:val="24"/>
          <w:shd w:val="clear" w:color="auto" w:fill="F9FDF9"/>
        </w:rPr>
        <w:t xml:space="preserve">astroparesis happens when there is damage to the smooth muscle of the intestines.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{"citationID":"BYg8dgD1","properties":{"formattedCitation":"(David Ginsberg, 2013)","plainCitation":"(David Ginsberg, 2013)","noteIndex":0},"citationItems":[{"id":368,"uris":["http://zotero.org/users/12176984/items/KUTIG3WM"],"itemData":{"id":368,"type":"article-journal","abstract":"The American Journal of Managed Care provides insights into the latest news and research in managed care across multimedia platforms.","collection-title":"The Clinical, Social, and Economic Implications of Neurogenic Bladder in Managed Care: Optimizing Pa","language":"en","note":"publisher: MJH Life Sciences","source":"www.ajmc.com","title":"The Epidemiology and Pathophysiology of Neurogenic Bladder","URL":"https://www.ajmc.com/view/ace012_jul13_ngb_ginsberg1_s191","volume":"19","author":[{"family":"David Ginsberg","given":"M. D."}],"accessed":{"date-parts":[["2023",8,28]]},"issued":{"date-parts":[["2013",7,30]]}}}],"schema":"https://github.com/citation-style-language/schema/raw/master/csl-citation.json"}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(David Ginsberg, 2013)</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Abnormalities in the vascular smooth muscles are also connected with chronic kidney disease.</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{"citationID":"l7Yr22C5","properties":{"formattedCitation":"(Calvert &amp; Lefer, 2012)","plainCitation":"(Calvert &amp; Lefer, 2012)","noteIndex":0},"citationItems":[{"id":370,"uris":["http://zotero.org/users/12176984/items/UASVERBV"],"itemData":{"id":370,"type":"article-journal","abstract":"Semantic Scholar extracted view of \"Chapter 6 – Overview of Cardiac Muscle Physiology\" by J. Calvert et al.","DOI":"10.1016/B978-0-12-381510-1.00006-5","language":"en","note":"Book Title: Muscle\nISBN: 9780123815101\npublisher: Elsevier\nDOI: 10.1016/B978-0-12-381510-1.00006-5","page":"57-66","source":"Semantic Scholar","title":"Overview of Cardiac Muscle Physiology","author":[{"family":"Calvert","given":"John W."},{"family":"Lefer","given":"David J."}],"issued":{"date-parts":[["2012"]]}}}],"schema":"https://github.com/citation-style-language/schema/raw/master/csl-citation.json"}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(Calvert &amp; Lefer, 2012)</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Also</w:t>
      </w:r>
      <w:r w:rsidR="003E5BDA">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when there is damage to the ureters it eventually leads to the dysfunction of smooth muscles and ureter</w:t>
      </w:r>
      <w:r w:rsidR="003E5BDA">
        <w:rPr>
          <w:rFonts w:ascii="Times New Roman" w:eastAsia="Times New Roman" w:hAnsi="Times New Roman" w:cs="Times New Roman"/>
          <w:sz w:val="24"/>
          <w:szCs w:val="24"/>
          <w:shd w:val="clear" w:color="auto" w:fill="F9FDF9"/>
        </w:rPr>
        <w:t>s. This condition is known as N</w:t>
      </w:r>
      <w:r w:rsidRPr="00807A33">
        <w:rPr>
          <w:rFonts w:ascii="Times New Roman" w:eastAsia="Times New Roman" w:hAnsi="Times New Roman" w:cs="Times New Roman"/>
          <w:sz w:val="24"/>
          <w:szCs w:val="24"/>
          <w:shd w:val="clear" w:color="auto" w:fill="F9FDF9"/>
        </w:rPr>
        <w:t>ephrolithiasis.</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{"citationID":"k8QOTGUV","properties":{"formattedCitation":"(Pinnell et al., 2007)","plainCitation":"(Pinnell et al., 2007)","noteIndex":0},"citationItems":[{"id":373,"uris":["http://zotero.org/users/12176984/items/WTBFH6Y4"],"itemData":{"id":373,"type":"article-journal","container-title":"Continuing Education in Anaesthesia Critical Care &amp; Pain","DOI":"10.1093/bjaceaccp/mkm013","ISSN":"17431816","issue":"3","journalAbbreviation":"Continuing Education in Anaesthesia Critical Care &amp; Pain","language":"en","page":"85-88","source":"DOI.org (Crossref)","title":"Cardiac muscle physiology","volume":"7","author":[{"family":"Pinnell","given":"Jeremy"},{"family":"Turner","given":"Simon"},{"family":"Howell","given":"Simon"}],"issued":{"date-parts":[["2007",6]]}}}],"schema":"https://github.com/citation-style-language/schema/raw/master/csl-citation.json"}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(Pinnell et al., 2007)</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4CFBD0F2" w14:textId="77777777" w:rsidR="00074122" w:rsidRPr="00074122" w:rsidRDefault="00074122" w:rsidP="00074122">
      <w:pPr>
        <w:pStyle w:val="ListParagraph"/>
        <w:spacing w:before="240" w:after="240" w:line="240" w:lineRule="auto"/>
        <w:ind w:left="1080"/>
        <w:jc w:val="both"/>
        <w:rPr>
          <w:rFonts w:ascii="Times New Roman" w:eastAsia="Times New Roman" w:hAnsi="Times New Roman" w:cs="Times New Roman"/>
          <w:b/>
          <w:iCs/>
          <w:sz w:val="24"/>
          <w:szCs w:val="24"/>
          <w:shd w:val="clear" w:color="auto" w:fill="F9FDF9"/>
        </w:rPr>
      </w:pPr>
    </w:p>
    <w:p w14:paraId="2B3133E7" w14:textId="087A7394"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074122">
        <w:rPr>
          <w:rFonts w:ascii="Times New Roman" w:eastAsia="Times New Roman" w:hAnsi="Times New Roman" w:cs="Times New Roman"/>
          <w:b/>
          <w:bCs/>
          <w:sz w:val="24"/>
          <w:szCs w:val="24"/>
          <w:shd w:val="clear" w:color="auto" w:fill="F9FDF9"/>
        </w:rPr>
        <w:t xml:space="preserve">Cardiac muscles </w:t>
      </w:r>
    </w:p>
    <w:p w14:paraId="612B0B6C" w14:textId="0988D028" w:rsidR="00BD58F5" w:rsidRPr="004004DB" w:rsidRDefault="004004DB" w:rsidP="004004DB">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cardiac muscle</w:t>
      </w:r>
      <w:r w:rsidR="00BD58F5" w:rsidRPr="00074122">
        <w:rPr>
          <w:rFonts w:ascii="Times New Roman" w:eastAsia="Times New Roman" w:hAnsi="Times New Roman" w:cs="Times New Roman"/>
          <w:sz w:val="24"/>
          <w:szCs w:val="24"/>
          <w:shd w:val="clear" w:color="auto" w:fill="F9FDF9"/>
        </w:rPr>
        <w:t xml:space="preserve"> also called the myocardium is very similar to the skeletal muscle. Both muscle types are composed of single-celled muscle fibres, each of which is composed of a multitude of alternating thin and thick contractile fibres, which contribute to the distinct striated appearance of each cell type.</w:t>
      </w:r>
      <w:r w:rsidR="00E84708" w:rsidRPr="00074122">
        <w:rPr>
          <w:rFonts w:ascii="Times New Roman" w:eastAsia="Times New Roman" w:hAnsi="Times New Roman" w:cs="Times New Roman"/>
          <w:sz w:val="24"/>
          <w:szCs w:val="24"/>
          <w:shd w:val="clear" w:color="auto" w:fill="F9FDF9"/>
        </w:rPr>
        <w:t xml:space="preserve"> </w:t>
      </w:r>
      <w:r w:rsidR="00E84708" w:rsidRPr="00074122">
        <w:rPr>
          <w:rFonts w:ascii="Times New Roman" w:eastAsia="Times New Roman" w:hAnsi="Times New Roman" w:cs="Times New Roman"/>
          <w:sz w:val="24"/>
          <w:szCs w:val="24"/>
          <w:shd w:val="clear" w:color="auto" w:fill="F9FDF9"/>
        </w:rPr>
        <w:fldChar w:fldCharType="begin"/>
      </w:r>
      <w:r w:rsidR="00E84708" w:rsidRPr="00074122">
        <w:rPr>
          <w:rFonts w:ascii="Times New Roman" w:eastAsia="Times New Roman" w:hAnsi="Times New Roman" w:cs="Times New Roman"/>
          <w:sz w:val="24"/>
          <w:szCs w:val="24"/>
          <w:shd w:val="clear" w:color="auto" w:fill="F9FDF9"/>
        </w:rPr>
        <w:instrText xml:space="preserve"> ADDIN ZOTERO_ITEM CSL_CITATION {"citationID":"B73lB76m","properties":{"formattedCitation":"(Rehman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074122">
        <w:rPr>
          <w:rFonts w:ascii="Times New Roman" w:eastAsia="Times New Roman" w:hAnsi="Times New Roman" w:cs="Times New Roman"/>
          <w:sz w:val="24"/>
          <w:szCs w:val="24"/>
          <w:shd w:val="clear" w:color="auto" w:fill="F9FDF9"/>
        </w:rPr>
        <w:fldChar w:fldCharType="separate"/>
      </w:r>
      <w:r w:rsidR="00E84708" w:rsidRPr="00074122">
        <w:rPr>
          <w:rFonts w:ascii="Times New Roman" w:hAnsi="Times New Roman" w:cs="Times New Roman"/>
          <w:sz w:val="24"/>
          <w:szCs w:val="24"/>
        </w:rPr>
        <w:t>(Rehman et al., 2023)</w:t>
      </w:r>
      <w:r w:rsidR="00E84708" w:rsidRPr="00074122">
        <w:rPr>
          <w:rFonts w:ascii="Times New Roman" w:eastAsia="Times New Roman" w:hAnsi="Times New Roman" w:cs="Times New Roman"/>
          <w:sz w:val="24"/>
          <w:szCs w:val="24"/>
          <w:shd w:val="clear" w:color="auto" w:fill="F9FDF9"/>
        </w:rPr>
        <w:fldChar w:fldCharType="end"/>
      </w:r>
      <w:r w:rsidR="00BD58F5" w:rsidRPr="00074122">
        <w:rPr>
          <w:rFonts w:ascii="Times New Roman" w:eastAsia="Times New Roman" w:hAnsi="Times New Roman" w:cs="Times New Roman"/>
          <w:sz w:val="24"/>
          <w:szCs w:val="24"/>
          <w:shd w:val="clear" w:color="auto" w:fill="F9FDF9"/>
        </w:rPr>
        <w:t xml:space="preserve"> </w:t>
      </w:r>
      <w:r w:rsidR="00BD58F5" w:rsidRPr="004004DB">
        <w:rPr>
          <w:rFonts w:ascii="Times New Roman" w:eastAsia="Times New Roman" w:hAnsi="Times New Roman" w:cs="Times New Roman"/>
          <w:sz w:val="24"/>
          <w:szCs w:val="24"/>
          <w:shd w:val="clear" w:color="auto" w:fill="F9FDF9"/>
        </w:rPr>
        <w:t>The cardiac muscle cells are encircled by a cellular membrane called the sarcolemma, which contains a single nucleus. Mitochondria are also present in the cardiac muscle cells to provide energy for cardiac contraction. As it is mentioned earlier about the similarities between muscles, in coordination with that, there are contractile proteins which are Actin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thin filament and 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thick filament along with Troponin and Tropomyosin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regulatory proteins are present.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{"citationID":"CCeXcZeT","properties":{"formattedCitation":"(Rehman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(Rehman et al., 2023)</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Three layers together make the heart, which are the pericardium, myocardium and endocardium. There a squamous epithelial cells present in the endocardium which form the lining of the chambers of the heart and valves. Pericardium refers to the fibrous sac that encircles the heart, which is composed of the epidermis (the heart’s major blood vessel), the sub ventricular space (the small blood vessel located in the heart’s heart), the parietal (the side of the neck) and the fibrous (the outermost layer of the heart).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{"citationID":"EAfmwpdx","properties":{"formattedCitation":"(Jones et al., 2017)","plainCitation":"(Jones et al., 2017)","noteIndex":0},"citationItems":[{"id":380,"uris":["http://zotero.org/users/12176984/items/S5QTZHI5"],"itemData":{"id":380,"type":"article-journal","abstract":"The neuromuscular junction (NMJ) plays a fundamental role in transferring information from lower motor neuron to skeletal muscle to generate movement. It is also an experimentally accessible model synapse routinely studied in animal models to explore fundamental aspects of synaptic form and function. Here, we combined morphological techniques, super-resolution imaging, and proteomic profiling to reveal the detailed cellular and molecular architecture of the human NMJ. Human NMJs were significantly smaller, less complex, and more fragmented than mouse NMJs. In contrast to mice, human NMJs were also remarkably stable across the entire adult lifespan, showing no signs of age-related degeneration or remodeling. Super-resolution imaging and proteomic profiling revealed distinctive distribution of active zone proteins and differential expression of core synaptic proteins and molecular pathways at the human NMJ. Taken together, these findings reveal human-specific cellular and molecular features of the NMJ that distinguish them from comparable synapses in other mammalian species.","container-title":"Cell Reports","DOI":"10.1016/j.celrep.2017.11.008","ISSN":"2211-1247","issue":"9","journalAbbreviation":"Cell Rep","language":"eng","note":"PMID: 29186674\nPMCID: PMC5723673","page":"2348-2356","source":"PubMed","title":"Cellular and Molecular Anatomy of the Human Neuromuscular Junction","volume":"21","author":[{"family":"Jones","given":"Ross A."},{"family":"Harrison","given":"Carl"},{"family":"Eaton","given":"Samantha L."},{"family":"Llavero Hurtado","given":"Maica"},{"family":"Graham","given":"Laura C."},{"family":"Alkhammash","given":"Leena"},{"family":"Oladiran","given":"Oladayo A."},{"family":"Gale","given":"Andy"},{"family":"Lamont","given":"Douglas J."},{"family":"Simpson","given":"Hamish"},{"family":"Simmen","given":"Martin W."},{"family":"Soeller","given":"Christian"},{"family":"Wishart","given":"Thomas M."},{"family":"Gillingwater","given":"Thomas H."}],"issued":{"date-parts":[["2017",11,28]]}}}],"schema":"https://github.com/citation-style-language/schema/raw/master/csl-citation.json"}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(Jones et al., 2017)</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Cardiac muscles along with the electrical impulses are involved in the process of contraction. Although primarily</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cardiac muscles hold a vital role in the pumping of blood into the circulation via generation of force. </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{"citationID":"APYyc4bq","properties":{"formattedCitation":"(Wood &amp; Slater, 2001)","plainCitation":"(Wood &amp; Slater, 2001)","noteIndex":0},"citationItems":[{"id":383,"uris":["http://zotero.org/users/12176984/items/36JFM79S"],"itemData":{"id":383,"type":"article-journal","abstract":"Reliable transmission of activity from nerve to muscle is necessary for the normal function of the body. The term 'safety factor' refers to the ability of neuromuscular transmission to remain effective under various physiological conditions and stresses. This is a result of the amount of transmitter released per nerve impulse being greater than that required to trigger an action potential in the muscle fibre. The safety factor is a measure of this excess of released transmitter. In this review we discuss the practical difficulties involved in estimating the safety factor in vitro. We then consider the factors that influence the safety factor in vivo. While presynaptic transmitter release may be modulated on a moment to moment basis, the postsynaptic features that determine the effect of released transmitter are not so readily altered to meet changing demands. Different strategies are used by different species to ensure reliable neuromuscular transmission. Some, like frogs, rely on releasing a large amount of transmitter while others, like man, rely on elaborate postsynaptic specialisations to enhance the response to transmitter. In normal adult mammals, the safety factor is generally 3-5. Both pre- and postsynaptic components change during development and may show plasticity in response to injury or disease. Thus, both acquired autoimmune and inherited congenital diseases of the neuromuscular junction (NMJ) can significantly reduce, or even transiently increase, safety factor.","container-title":"Progress in Neurobiology","DOI":"10.1016/s0301-0082(00)00055-1","ISSN":"0301-0082","issue":"4","journalAbbreviation":"Prog Neurobiol","language":"eng","note":"PMID: 11275359","page":"393-429","source":"PubMed","title":"Safety factor at the neuromuscular junction","volume":"64","author":[{"family":"Wood","given":"S. J."},{"family":"Slater","given":"C. R."}],"issued":{"date-parts":[["2001",7]]}}}],"schema":"https://github.com/citation-style-language/schema/raw/master/csl-citation.json"}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(Wood &amp; Slater, 2001)</w:t>
      </w:r>
      <w:r w:rsidR="00E84708" w:rsidRPr="004004DB">
        <w:rPr>
          <w:rFonts w:ascii="Times New Roman" w:eastAsia="Times New Roman" w:hAnsi="Times New Roman" w:cs="Times New Roman"/>
          <w:sz w:val="24"/>
          <w:szCs w:val="24"/>
          <w:shd w:val="clear" w:color="auto" w:fill="F9FDF9"/>
        </w:rPr>
        <w:fldChar w:fldCharType="end"/>
      </w:r>
      <w:r w:rsidR="00E84708" w:rsidRPr="004004DB">
        <w:rPr>
          <w:rFonts w:ascii="Times New Roman" w:eastAsia="Times New Roman" w:hAnsi="Times New Roman" w:cs="Times New Roman"/>
          <w:sz w:val="24"/>
          <w:szCs w:val="24"/>
          <w:shd w:val="clear" w:color="auto" w:fill="F9FDF9"/>
        </w:rPr>
        <w:t xml:space="preserve"> </w:t>
      </w:r>
    </w:p>
    <w:p w14:paraId="4B621B54" w14:textId="01DF70EE"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Impact of the Neural System on Muscular System</w:t>
      </w:r>
    </w:p>
    <w:p w14:paraId="0DBF5157" w14:textId="29FCF049"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 </w:t>
      </w:r>
      <w:r w:rsidR="00BD58F5" w:rsidRPr="00807A33">
        <w:rPr>
          <w:rFonts w:ascii="Times New Roman" w:eastAsia="Times New Roman" w:hAnsi="Times New Roman" w:cs="Times New Roman"/>
          <w:b/>
          <w:bCs/>
          <w:sz w:val="24"/>
          <w:szCs w:val="24"/>
          <w:shd w:val="clear" w:color="auto" w:fill="F9FDF9"/>
        </w:rPr>
        <w:t>Neuromuscular junction in muscle disorders</w:t>
      </w:r>
    </w:p>
    <w:p w14:paraId="7FA038B0" w14:textId="679AE993"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3.1.1 </w:t>
      </w:r>
      <w:r w:rsidR="00BD58F5" w:rsidRPr="00807A33">
        <w:rPr>
          <w:rFonts w:ascii="Times New Roman" w:eastAsia="Times New Roman" w:hAnsi="Times New Roman" w:cs="Times New Roman"/>
          <w:b/>
          <w:bCs/>
          <w:sz w:val="24"/>
          <w:szCs w:val="24"/>
          <w:shd w:val="clear" w:color="auto" w:fill="F9FDF9"/>
        </w:rPr>
        <w:t>Neuromuscular junction</w:t>
      </w:r>
    </w:p>
    <w:p w14:paraId="40ABC015" w14:textId="2D4BFE2F"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CE69C5">
        <w:rPr>
          <w:rFonts w:ascii="Times New Roman" w:eastAsia="Times New Roman" w:hAnsi="Times New Roman" w:cs="Times New Roman"/>
          <w:sz w:val="24"/>
          <w:szCs w:val="24"/>
          <w:shd w:val="clear" w:color="auto" w:fill="F9FDF9"/>
        </w:rPr>
        <w:t>There is a synapse between the surf</w:t>
      </w:r>
      <w:r w:rsidR="004B618C" w:rsidRPr="00CE69C5">
        <w:rPr>
          <w:rFonts w:ascii="Times New Roman" w:eastAsia="Times New Roman" w:hAnsi="Times New Roman" w:cs="Times New Roman"/>
          <w:sz w:val="24"/>
          <w:szCs w:val="24"/>
          <w:shd w:val="clear" w:color="auto" w:fill="F9FDF9"/>
        </w:rPr>
        <w:t xml:space="preserve">ace of the muscle </w:t>
      </w:r>
      <w:r w:rsidR="000065A9" w:rsidRPr="00CE69C5">
        <w:rPr>
          <w:rFonts w:ascii="Times New Roman" w:eastAsia="Times New Roman" w:hAnsi="Times New Roman" w:cs="Times New Roman"/>
          <w:sz w:val="24"/>
          <w:szCs w:val="24"/>
          <w:shd w:val="clear" w:color="auto" w:fill="F9FDF9"/>
        </w:rPr>
        <w:t>fiber</w:t>
      </w:r>
      <w:r w:rsidR="004B618C" w:rsidRPr="00CE69C5">
        <w:rPr>
          <w:rFonts w:ascii="Times New Roman" w:eastAsia="Times New Roman" w:hAnsi="Times New Roman" w:cs="Times New Roman"/>
          <w:sz w:val="24"/>
          <w:szCs w:val="24"/>
          <w:shd w:val="clear" w:color="auto" w:fill="F9FDF9"/>
        </w:rPr>
        <w:t xml:space="preserve"> sarcolemma</w:t>
      </w:r>
      <w:r w:rsidRPr="00CE69C5">
        <w:rPr>
          <w:rFonts w:ascii="Times New Roman" w:eastAsia="Times New Roman" w:hAnsi="Times New Roman" w:cs="Times New Roman"/>
          <w:sz w:val="24"/>
          <w:szCs w:val="24"/>
          <w:shd w:val="clear" w:color="auto" w:fill="F9FDF9"/>
        </w:rPr>
        <w:t xml:space="preserve"> and the motor nerve terminal this is known as a neuromuscular Junction.</w:t>
      </w:r>
      <w:r w:rsidRPr="00807A33">
        <w:rPr>
          <w:rFonts w:ascii="Times New Roman" w:eastAsia="Times New Roman" w:hAnsi="Times New Roman" w:cs="Times New Roman"/>
          <w:sz w:val="24"/>
          <w:szCs w:val="24"/>
          <w:shd w:val="clear" w:color="auto" w:fill="F9FDF9"/>
        </w:rPr>
        <w:t xml:space="preserve">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overall structure of the neuromuscular junction is very compa</w:t>
      </w:r>
      <w:r w:rsidR="000065A9">
        <w:rPr>
          <w:rFonts w:ascii="Times New Roman" w:eastAsia="Times New Roman" w:hAnsi="Times New Roman" w:cs="Times New Roman"/>
          <w:sz w:val="24"/>
          <w:szCs w:val="24"/>
          <w:shd w:val="clear" w:color="auto" w:fill="F9FDF9"/>
        </w:rPr>
        <w:t>ct in comparison with the muscle fibre</w:t>
      </w:r>
      <w:r w:rsidRPr="00807A33">
        <w:rPr>
          <w:rFonts w:ascii="Times New Roman" w:eastAsia="Times New Roman" w:hAnsi="Times New Roman" w:cs="Times New Roman"/>
          <w:sz w:val="24"/>
          <w:szCs w:val="24"/>
          <w:shd w:val="clear" w:color="auto" w:fill="F9FDF9"/>
        </w:rPr>
        <w:t xml:space="preserve"> they interact with.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neuromuscula</w:t>
      </w:r>
      <w:r w:rsidR="00F32B66">
        <w:rPr>
          <w:rFonts w:ascii="Times New Roman" w:eastAsia="Times New Roman" w:hAnsi="Times New Roman" w:cs="Times New Roman"/>
          <w:sz w:val="24"/>
          <w:szCs w:val="24"/>
          <w:shd w:val="clear" w:color="auto" w:fill="F9FDF9"/>
        </w:rPr>
        <w:t>r junction present in humans is less c</w:t>
      </w:r>
      <w:r w:rsidR="000065A9">
        <w:rPr>
          <w:rFonts w:ascii="Times New Roman" w:eastAsia="Times New Roman" w:hAnsi="Times New Roman" w:cs="Times New Roman"/>
          <w:sz w:val="24"/>
          <w:szCs w:val="24"/>
          <w:shd w:val="clear" w:color="auto" w:fill="F9FDF9"/>
        </w:rPr>
        <w:t xml:space="preserve">omplex and </w:t>
      </w:r>
      <w:r w:rsidR="000065A9" w:rsidRPr="00807A33">
        <w:rPr>
          <w:rFonts w:ascii="Times New Roman" w:eastAsia="Times New Roman" w:hAnsi="Times New Roman" w:cs="Times New Roman"/>
          <w:sz w:val="24"/>
          <w:szCs w:val="24"/>
          <w:shd w:val="clear" w:color="auto" w:fill="F9FDF9"/>
        </w:rPr>
        <w:t>smaller</w:t>
      </w:r>
      <w:r w:rsidR="004276BC" w:rsidRPr="00807A33">
        <w:rPr>
          <w:rFonts w:ascii="Times New Roman" w:eastAsia="Times New Roman" w:hAnsi="Times New Roman" w:cs="Times New Roman"/>
          <w:sz w:val="24"/>
          <w:szCs w:val="24"/>
          <w:shd w:val="clear" w:color="auto" w:fill="F9FDF9"/>
        </w:rPr>
        <w:t>. T</w:t>
      </w:r>
      <w:r w:rsidRPr="00807A33">
        <w:rPr>
          <w:rFonts w:ascii="Times New Roman" w:eastAsia="Times New Roman" w:hAnsi="Times New Roman" w:cs="Times New Roman"/>
          <w:sz w:val="24"/>
          <w:szCs w:val="24"/>
          <w:shd w:val="clear" w:color="auto" w:fill="F9FDF9"/>
        </w:rPr>
        <w:t>here are three divisions in the neuromuscular junction and these are:</w:t>
      </w:r>
    </w:p>
    <w:p w14:paraId="17F4C11E" w14:textId="77777777" w:rsidR="00BD58F5" w:rsidRPr="00807A33" w:rsidRDefault="00BD58F5" w:rsidP="00807A33">
      <w:pPr>
        <w:numPr>
          <w:ilvl w:val="0"/>
          <w:numId w:val="3"/>
        </w:numPr>
        <w:spacing w:before="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Pre synaptic terminal</w:t>
      </w:r>
    </w:p>
    <w:p w14:paraId="23A16D6C" w14:textId="77777777" w:rsidR="00BD58F5" w:rsidRPr="00807A33" w:rsidRDefault="00BD58F5" w:rsidP="00807A33">
      <w:pPr>
        <w:numPr>
          <w:ilvl w:val="0"/>
          <w:numId w:val="3"/>
        </w:numPr>
        <w:spacing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Synaptic  cleft</w:t>
      </w:r>
    </w:p>
    <w:p w14:paraId="33A7E19E" w14:textId="77777777" w:rsidR="00F32B66" w:rsidRDefault="00BD58F5" w:rsidP="00F32B66">
      <w:pPr>
        <w:numPr>
          <w:ilvl w:val="0"/>
          <w:numId w:val="3"/>
        </w:numPr>
        <w:spacing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postsynaptic muscle membrane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{"citationID":"N49yoZnF","properties":{"formattedCitation":"(Desaki &amp; Uehara, 1981)","plainCitation":"(Desaki &amp; Uehara, 1981)","noteIndex":0},"citationItems":[{"id":385,"uris":["http://zotero.org/users/12176984/items/4NWNGAJT"],"itemData":{"id":385,"type":"article-journal","abstract":"Skeletal neuromuscular junctions (NMJs) of vertebrates were examined by scanning electron microscopy after removal of connective tissue components by HCl hydrolysis. In addition to the surface texture of NMJs, the subsynaptic organization of the sarcolemma was visualized in specimens in which nerve endings were detached from the muscle surface. A remarkable morphological variability between animal species was observed. The NMJs in the frog sartorius muscle consisted of longitudinal ribbon-like endings which fitted into a shallow synaptic gutter containing highly ordered cross-bands of junctional folds. The NMJs of the posterior latissimus dorsi muscle of the zebra finch were characterized by varicose swellings of the nerve endings which fitted into a round pit of the sarcolemma. NMJs in the sternothyroid muscle of the Chinese hamster consisted of thin ramified endings which were confined to an oval area on the muscle surface. The labyrinthine synaptic groove contained well-developed junctional folds without preferential spatial arrangement. The procedure used for the present study illustrates in great detail the terminal arborization of the motor nerve ending and the surface features of the subsynaptic sarcolemma. It may also allow quantitative study of the synaptic morphology of NMJs.","container-title":"Journal of Neurocytology","DOI":"10.1007/BF01181747","ISSN":"0300-4864","issue":"1","journalAbbreviation":"J Neurocytol","language":"eng","note":"PMID: 6118394","page":"101-110","source":"PubMed","title":"The overall morphology of neuromuscular junctions as revealed by scanning electron microscopy","volume":"10","author":[{"family":"Desaki","given":"J."},{"family":"Uehara","given":"Y."}],"issued":{"date-parts":[["1981",2]]}}}],"schema":"https://github.com/citation-style-language/schema/raw/master/csl-citation.json"}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(Desaki &amp; Uehara, 1981)</w:t>
      </w:r>
      <w:r w:rsidR="00AA58A9" w:rsidRPr="00807A33">
        <w:rPr>
          <w:rFonts w:ascii="Times New Roman" w:eastAsia="Times New Roman" w:hAnsi="Times New Roman" w:cs="Times New Roman"/>
          <w:sz w:val="24"/>
          <w:szCs w:val="24"/>
          <w:shd w:val="clear" w:color="auto" w:fill="F9FDF9"/>
        </w:rPr>
        <w:fldChar w:fldCharType="end"/>
      </w:r>
      <w:r w:rsidR="00AA58A9" w:rsidRPr="00807A33">
        <w:rPr>
          <w:rFonts w:ascii="Times New Roman" w:eastAsia="Times New Roman" w:hAnsi="Times New Roman" w:cs="Times New Roman"/>
          <w:sz w:val="24"/>
          <w:szCs w:val="24"/>
          <w:shd w:val="clear" w:color="auto" w:fill="F9FDF9"/>
        </w:rPr>
        <w:t xml:space="preserve"> </w:t>
      </w:r>
    </w:p>
    <w:p w14:paraId="1A7814F9" w14:textId="1919F948" w:rsidR="0059580E" w:rsidRDefault="00BD58F5" w:rsidP="0059580E">
      <w:pPr>
        <w:spacing w:after="240" w:line="240" w:lineRule="auto"/>
        <w:jc w:val="both"/>
        <w:rPr>
          <w:rFonts w:ascii="Times New Roman" w:eastAsia="Times New Roman" w:hAnsi="Times New Roman" w:cs="Times New Roman"/>
          <w:sz w:val="24"/>
          <w:szCs w:val="24"/>
          <w:shd w:val="clear" w:color="auto" w:fill="F9FDF9"/>
        </w:rPr>
      </w:pPr>
      <w:r w:rsidRPr="00F32B66">
        <w:rPr>
          <w:rFonts w:ascii="Times New Roman" w:eastAsia="Times New Roman" w:hAnsi="Times New Roman" w:cs="Times New Roman"/>
          <w:sz w:val="24"/>
          <w:szCs w:val="24"/>
          <w:shd w:val="clear" w:color="auto" w:fill="F9FDF9"/>
        </w:rPr>
        <w:lastRenderedPageBreak/>
        <w:t>Neuromuscular junction plays a functional role</w:t>
      </w:r>
      <w:r w:rsidR="00F32B66">
        <w:rPr>
          <w:rFonts w:ascii="Times New Roman" w:eastAsia="Times New Roman" w:hAnsi="Times New Roman" w:cs="Times New Roman"/>
          <w:sz w:val="24"/>
          <w:szCs w:val="24"/>
          <w:shd w:val="clear" w:color="auto" w:fill="F9FDF9"/>
        </w:rPr>
        <w:t xml:space="preserve"> in the transformation of a</w:t>
      </w:r>
      <w:r w:rsidRPr="00F32B66">
        <w:rPr>
          <w:rFonts w:ascii="Times New Roman" w:eastAsia="Times New Roman" w:hAnsi="Times New Roman" w:cs="Times New Roman"/>
          <w:sz w:val="24"/>
          <w:szCs w:val="24"/>
          <w:shd w:val="clear" w:color="auto" w:fill="F9FDF9"/>
        </w:rPr>
        <w:t xml:space="preserve"> temporal series of action potential signals from</w:t>
      </w:r>
      <w:r w:rsidR="00EE79A1">
        <w:rPr>
          <w:rFonts w:ascii="Times New Roman" w:eastAsia="Times New Roman" w:hAnsi="Times New Roman" w:cs="Times New Roman"/>
          <w:sz w:val="24"/>
          <w:szCs w:val="24"/>
          <w:shd w:val="clear" w:color="auto" w:fill="F9FDF9"/>
        </w:rPr>
        <w:t xml:space="preserve"> motor neurons into muscle fiber</w:t>
      </w:r>
      <w:r w:rsidRPr="00F32B66">
        <w:rPr>
          <w:rFonts w:ascii="Times New Roman" w:eastAsia="Times New Roman" w:hAnsi="Times New Roman" w:cs="Times New Roman"/>
          <w:sz w:val="24"/>
          <w:szCs w:val="24"/>
          <w:shd w:val="clear" w:color="auto" w:fill="F9FDF9"/>
        </w:rPr>
        <w: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{"citationID":"Y0wy6QGC","properties":{"formattedCitation":"(Lai et al., 2017)","plainCitation":"(Lai et al., 2017)","noteIndex":0},"citationItems":[{"id":389,"uris":["http://zotero.org/users/12176984/items/94HZ75W4"],"itemData":{"id":389,"type":"article-journal","abstract":"Munc13 catalyzes the transit of syntaxin from a closed complex with Munc18 into the ternary SNARE complex. Here we report a new function of Munc13, independent of Munc18: it promotes the proper syntaxin/synaptobrevin subconfiguration during assembly of the ternary SNARE complex. In cooperation with Munc18, Munc13 additionally ensures the proper syntaxin/SNAP-25 subconfiguration. In a reconstituted fusion assay with SNAREs, complexin, and synaptotagmin, inclusion of both Munc13 and Munc18 quadruples the Ca2+-triggered amplitude and achieves Ca2+ sensitivity at near-physiological concentrations. In Munc13-1/2 double-knockout neurons, expression of a constitutively open mutant of syntaxin could only minimally restore neurotransmitter release relative to Munc13-1 rescue. Together, the physiological functions of Munc13 may be related to regulation of proper SNARE complex assembly.","container-title":"Neuron","DOI":"10.1016/j.neuron.2017.07.004","ISSN":"1097-4199","issue":"3","journalAbbreviation":"Neuron","language":"eng","note":"PMID: 28772123\nPMCID: PMC5747255","page":"591-607.e10","source":"PubMed","title":"Molecular Mechanisms of Synaptic Vesicle Priming by Munc13 and Munc18","volume":"95","author":[{"family":"Lai","given":"Ying"},{"family":"Choi","given":"Ucheor B."},{"family":"Leitz","given":"Jeremy"},{"family":"Rhee","given":"Hong Jun"},{"family":"Lee","given":"Choongku"},{"family":"Altas","given":"Bekir"},{"family":"Zhao","given":"Minglei"},{"family":"Pfuetzner","given":"Richard A."},{"family":"Wang","given":"Austin L."},{"family":"Brose","given":"Nils"},{"family":"Rhee","given":"JeongSeop"},{"family":"Brunger","given":"Axel T."}],"issued":{"date-parts":[["2017",8,2]]}}}],"schema":"https://github.com/citation-style-language/schema/raw/master/csl-citation.json"}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(Lai et al.,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Pr="00F32B66">
        <w:rPr>
          <w:rFonts w:ascii="Times New Roman" w:eastAsia="Times New Roman" w:hAnsi="Times New Roman" w:cs="Times New Roman"/>
          <w:sz w:val="24"/>
          <w:szCs w:val="24"/>
          <w:shd w:val="clear" w:color="auto" w:fill="F9FDF9"/>
        </w:rPr>
        <w:t xml:space="preserve"> </w:t>
      </w:r>
    </w:p>
    <w:p w14:paraId="5D8218E3" w14:textId="64278FBA" w:rsidR="00F32B66" w:rsidRPr="0059580E" w:rsidRDefault="00BD58F5" w:rsidP="0059580E">
      <w:pPr>
        <w:pStyle w:val="ListParagraph"/>
        <w:numPr>
          <w:ilvl w:val="3"/>
          <w:numId w:val="12"/>
        </w:numPr>
        <w:spacing w:after="240" w:line="240" w:lineRule="auto"/>
        <w:jc w:val="both"/>
        <w:rPr>
          <w:rFonts w:ascii="Times New Roman" w:eastAsia="Times New Roman" w:hAnsi="Times New Roman" w:cs="Times New Roman"/>
          <w:sz w:val="24"/>
          <w:szCs w:val="24"/>
          <w:shd w:val="clear" w:color="auto" w:fill="F9FDF9"/>
        </w:rPr>
      </w:pPr>
      <w:r w:rsidRPr="0059580E">
        <w:rPr>
          <w:rFonts w:ascii="Times New Roman" w:eastAsia="Times New Roman" w:hAnsi="Times New Roman" w:cs="Times New Roman"/>
          <w:b/>
          <w:bCs/>
          <w:sz w:val="24"/>
          <w:szCs w:val="24"/>
          <w:shd w:val="clear" w:color="auto" w:fill="F9FDF9"/>
        </w:rPr>
        <w:t>Pre-synaptic terminal</w:t>
      </w:r>
    </w:p>
    <w:p w14:paraId="1BE72E0C" w14:textId="321784B8" w:rsidR="00BD58F5" w:rsidRPr="00F32B66" w:rsidRDefault="003E5BDA" w:rsidP="00F32B66">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sz w:val="24"/>
          <w:szCs w:val="24"/>
          <w:shd w:val="clear" w:color="auto" w:fill="F9FDF9"/>
        </w:rPr>
        <w:t>There</w:t>
      </w:r>
      <w:r w:rsidR="00F32B66">
        <w:rPr>
          <w:rFonts w:ascii="Times New Roman" w:eastAsia="Times New Roman" w:hAnsi="Times New Roman" w:cs="Times New Roman"/>
          <w:sz w:val="24"/>
          <w:szCs w:val="24"/>
          <w:shd w:val="clear" w:color="auto" w:fill="F9FDF9"/>
        </w:rPr>
        <w:t xml:space="preserve"> is a digital a</w:t>
      </w:r>
      <w:r w:rsidR="00BD58F5" w:rsidRPr="00F32B66">
        <w:rPr>
          <w:rFonts w:ascii="Times New Roman" w:eastAsia="Times New Roman" w:hAnsi="Times New Roman" w:cs="Times New Roman"/>
          <w:sz w:val="24"/>
          <w:szCs w:val="24"/>
          <w:shd w:val="clear" w:color="auto" w:fill="F9FDF9"/>
        </w:rPr>
        <w:t>xon termination that is specifically designed for neu</w:t>
      </w:r>
      <w:r w:rsidR="00F32B66">
        <w:rPr>
          <w:rFonts w:ascii="Times New Roman" w:eastAsia="Times New Roman" w:hAnsi="Times New Roman" w:cs="Times New Roman"/>
          <w:sz w:val="24"/>
          <w:szCs w:val="24"/>
          <w:shd w:val="clear" w:color="auto" w:fill="F9FDF9"/>
        </w:rPr>
        <w:t>rotransmitter</w:t>
      </w:r>
      <w:r w:rsidR="00EE79A1">
        <w:rPr>
          <w:rFonts w:ascii="Times New Roman" w:eastAsia="Times New Roman" w:hAnsi="Times New Roman" w:cs="Times New Roman"/>
          <w:sz w:val="24"/>
          <w:szCs w:val="24"/>
          <w:shd w:val="clear" w:color="auto" w:fill="F9FDF9"/>
        </w:rPr>
        <w:t>s</w:t>
      </w:r>
      <w:r w:rsidR="00F32B66">
        <w:rPr>
          <w:rFonts w:ascii="Times New Roman" w:eastAsia="Times New Roman" w:hAnsi="Times New Roman" w:cs="Times New Roman"/>
          <w:sz w:val="24"/>
          <w:szCs w:val="24"/>
          <w:shd w:val="clear" w:color="auto" w:fill="F9FDF9"/>
        </w:rPr>
        <w:t>. It releases varicose a</w:t>
      </w:r>
      <w:r w:rsidR="00BD58F5" w:rsidRPr="00F32B66">
        <w:rPr>
          <w:rFonts w:ascii="Times New Roman" w:eastAsia="Times New Roman" w:hAnsi="Times New Roman" w:cs="Times New Roman"/>
          <w:sz w:val="24"/>
          <w:szCs w:val="24"/>
          <w:shd w:val="clear" w:color="auto" w:fill="F9FDF9"/>
        </w:rPr>
        <w:t>xon terminations along the axon path that have similar specialized functions and</w:t>
      </w:r>
      <w:r w:rsidR="00EE79A1">
        <w:rPr>
          <w:rFonts w:ascii="Times New Roman" w:eastAsia="Times New Roman" w:hAnsi="Times New Roman" w:cs="Times New Roman"/>
          <w:sz w:val="24"/>
          <w:szCs w:val="24"/>
          <w:shd w:val="clear" w:color="auto" w:fill="F9FDF9"/>
        </w:rPr>
        <w:t xml:space="preserve"> also release neurotransmitters,</w:t>
      </w:r>
      <w:r w:rsidR="00BD58F5" w:rsidRPr="00F32B66">
        <w:rPr>
          <w:rFonts w:ascii="Times New Roman" w:eastAsia="Times New Roman" w:hAnsi="Times New Roman" w:cs="Times New Roman"/>
          <w:sz w:val="24"/>
          <w:szCs w:val="24"/>
          <w:shd w:val="clear" w:color="auto" w:fill="F9FDF9"/>
        </w:rPr>
        <w:t xml:space="preserve"> </w:t>
      </w:r>
      <w:r w:rsidR="00EE79A1">
        <w:rPr>
          <w:rFonts w:ascii="Times New Roman" w:eastAsia="Times New Roman" w:hAnsi="Times New Roman" w:cs="Times New Roman"/>
          <w:sz w:val="24"/>
          <w:szCs w:val="24"/>
          <w:shd w:val="clear" w:color="auto" w:fill="F9FDF9"/>
        </w:rPr>
        <w:t xml:space="preserve">this include </w:t>
      </w:r>
      <w:r w:rsidR="00BD58F5" w:rsidRPr="00F32B66">
        <w:rPr>
          <w:rFonts w:ascii="Times New Roman" w:eastAsia="Times New Roman" w:hAnsi="Times New Roman" w:cs="Times New Roman"/>
          <w:sz w:val="24"/>
          <w:szCs w:val="24"/>
          <w:shd w:val="clear" w:color="auto" w:fill="F9FDF9"/>
        </w:rPr>
        <w:t>Presynaptic terminals of both central nervous syst</w:t>
      </w:r>
      <w:r w:rsidR="00EE79A1">
        <w:rPr>
          <w:rFonts w:ascii="Times New Roman" w:eastAsia="Times New Roman" w:hAnsi="Times New Roman" w:cs="Times New Roman"/>
          <w:sz w:val="24"/>
          <w:szCs w:val="24"/>
          <w:shd w:val="clear" w:color="auto" w:fill="F9FDF9"/>
        </w:rPr>
        <w:t>em and peripheral nervous system</w:t>
      </w:r>
      <w:r w:rsidR="00BD58F5" w:rsidRPr="00F32B66">
        <w:rPr>
          <w:rFonts w:ascii="Times New Roman" w:eastAsia="Times New Roman" w:hAnsi="Times New Roman" w:cs="Times New Roman"/>
          <w:sz w:val="24"/>
          <w:szCs w:val="24"/>
          <w:shd w:val="clear" w:color="auto" w:fill="F9FDF9"/>
        </w:rPr>
        <w:t xml:space="preserve">. Within the pre-synaptic terminal motor nerves break into terminal branches at the skeletal muscles after transverse from the spinal cord and further form synaptic swellings that touch the muscle tissues.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{"citationID":"kI5KFGG0","properties":{"formattedCitation":"(Ratliff et al., 2018)","plainCitation":"(Ratliff et al., 2018)","noteIndex":0},"citationItems":[{"id":392,"uris":["http://zotero.org/users/12176984/items/6N6HZYB4"],"itemData":{"id":392,"type":"article-journal","abstract":"Amyotrophic lateral sclerosis (ALS) is the most common adult-onset neuromuscular disease for which there is currently no effective treatment. The progression of ALS includes loss of motor neurons controlling the voluntary muscles, with much of this loss occurring at the neuromuscular junction. In an effort to better understand changes at the neuromuscular junction, we utilized the wobbler mouse model of motor neuron loss. We examined biceps and end plate morphologies and monitored selected factors involved in end plate function. Structural volumes were determined from 3D reconstructions that were generated for the end plates. Wobbler mice exhibited size reductions of both the muscle fibers and the end plates within the biceps, and we found that the end plate volumes were the most sensitive indicator of the degeneration. Concurrently, we found increases in calcitonin gene-related peptide (CGRP) and its receptor in wobbler biceps and spinal cord. We also found increases in gene expression of two acetylcholine receptors within the wobbler biceps, which may be a result of altered CGRP/CALCRL (calcitonin receptor-like receptor) expression.","container-title":"Journal of molecular neuroscience: MN","DOI":"10.1007/s12031-018-1153-8","ISSN":"1559-1166","issue":"1","journalAbbreviation":"J Mol Neurosci","language":"eng","note":"PMID: 30105628\nPMCID: PMC6684170","page":"114-120","source":"PubMed","title":"Neuromuscular Junction Morphology and Gene Dysregulation in the Wobbler Model of Spinal Neurodegeneration","volume":"66","author":[{"family":"Ratliff","given":"Whitney A."},{"family":"Saykally","given":"Jessica N."},{"family":"Kane","given":"Michael J."},{"family":"Citron","given":"Bruce A."}],"issued":{"date-parts":[["2018",9]]}}}],"schema":"https://github.com/citation-style-language/schema/raw/master/csl-citation.json"}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(Ratliff et al., 2018)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swellings contain vesicles filled with the neurotransmitter acetylene that proceeds vesicle exocytosis.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{"citationID":"01sjmlad","properties":{"formattedCitation":"(Hirsch, 2007)","plainCitation":"(Hirsch, 2007)","noteIndex":0},"citationItems":[{"id":397,"uris":["http://zotero.org/users/12176984/items/DPNER8AP"],"itemData":{"id":397,"type":"article-journal","abstract":"A number of illnesses and other factors can affect the function of the neuromuscular junction (NMJ). These may have an affect at pre- or post-junctional sites. This review outlines the anatomy and the physiology of the NMJ. It also describes the mechanisms and physiological basis of many of the disorders of the NMJ. Finally, the importance of these disorders in anaesthetic practice is discussed.","container-title":"British Journal of Anaesthesia","DOI":"10.1093/bja/aem144","ISSN":"0007-0912","issue":"1","journalAbbreviation":"Br J Anaesth","language":"eng","note":"PMID: 17573397","page":"132-138","source":"PubMed","title":"Neuromuscular junction in health and disease","volume":"99","author":[{"family":"Hirsch","given":"N. P."}],"issued":{"date-parts":[["2007",7]]}}}],"schema":"https://github.com/citation-style-language/schema/raw/master/csl-citation.json"}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(Hirsch, 2007)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(also called nerve terminals) membranes have active zones located on them (these active zones are the membrane thickening).  In addition to the presence of potassium channels on the membrane of a nerve terminal, it also includes mitochondria, the endoplasmic reticulum and synaptic verticals (SVs).  These synaptic verticals are centered on the active zones.  There are few proteins present on the synaptic vesicle membrane and these proteins help in the Fusion and docking of synaptic vesicles at actor zones.  The docking processing is led by the calcium which is inserted through the calcium channels and it also causes the exocytosis of the acetylcholine from synaptic </w:t>
      </w:r>
      <w:r w:rsidR="00B56FE0" w:rsidRPr="00F32B66">
        <w:rPr>
          <w:rFonts w:ascii="Times New Roman" w:eastAsia="Times New Roman" w:hAnsi="Times New Roman" w:cs="Times New Roman"/>
          <w:sz w:val="24"/>
          <w:szCs w:val="24"/>
          <w:shd w:val="clear" w:color="auto" w:fill="F9FDF9"/>
        </w:rPr>
        <w:t>ner</w:t>
      </w:r>
      <w:r w:rsidR="00BD58F5" w:rsidRPr="00F32B66">
        <w:rPr>
          <w:rFonts w:ascii="Times New Roman" w:eastAsia="Times New Roman" w:hAnsi="Times New Roman" w:cs="Times New Roman"/>
          <w:sz w:val="24"/>
          <w:szCs w:val="24"/>
          <w:shd w:val="clear" w:color="auto" w:fill="F9FDF9"/>
        </w:rPr>
        <w:t>ve</w:t>
      </w:r>
      <w:r w:rsidR="00B56FE0"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t>(Slater, 2017)</w:t>
      </w:r>
      <w:r w:rsidR="00B56FE0" w:rsidRPr="00F32B66">
        <w:rPr>
          <w:rFonts w:ascii="Times New Roman" w:eastAsia="Times New Roman" w:hAnsi="Times New Roman" w:cs="Times New Roman"/>
          <w:sz w:val="24"/>
          <w:szCs w:val="24"/>
          <w:shd w:val="clear" w:color="auto" w:fill="F9FDF9"/>
        </w:rPr>
        <w:t xml:space="preserve"> vesicles</w:t>
      </w:r>
      <w:r w:rsidR="00BD58F5" w:rsidRPr="00F32B66">
        <w:rPr>
          <w:rFonts w:ascii="Times New Roman" w:eastAsia="Times New Roman" w:hAnsi="Times New Roman" w:cs="Times New Roman"/>
          <w:sz w:val="24"/>
          <w:szCs w:val="24"/>
          <w:shd w:val="clear" w:color="auto" w:fill="F9FDF9"/>
        </w:rPr>
        <w:t xml:space="preserve"> into the synaptic cleft.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{"citationID":"6QYv283W","properties":{"formattedCitation":"(Slater, 2017)","plainCitation":"(Slater, 2017)","noteIndex":0},"citationItems":[{"id":401,"uris":["http://zotero.org/users/12176984/items/UWMI4953"],"itemData":{"id":401,"type":"article-journal","abstract":"The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(Slater,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{"citationID":"H7Gby1bz","properties":{"formattedCitation":"(Sanes, 2003)","plainCitation":"(Sanes, 2003)","noteIndex":0},"citationItems":[{"id":404,"uris":["http://zotero.org/users/12176984/items/BX7NQY2U"],"itemData":{"id":404,"type":"article-journal","container-title":"The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(Sanes, 2003)</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{"citationID":"SYJQxvQN","properties":{"formattedCitation":"(Ohno et al., 1998)","plainCitation":"(Ohno et al., 1998)","noteIndex":0},"citationItems":[{"id":408,"uris":["http://zotero.org/users/12176984/items/4QTAKITE"],"itemData":{"id":408,"type":"article-journal","abstract":"In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(Ohno et al., 1998)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p>
    <w:p w14:paraId="0EDE36AA" w14:textId="0DA10294" w:rsidR="00BD58F5"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Synaptic cleft</w:t>
      </w:r>
    </w:p>
    <w:p w14:paraId="7DE3C2FD" w14:textId="0B9C1F33"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 synaptic club is a gap between the nerve and muscle components of the nerve-muscle Junction. This gap between the pre-synaptic and post-synaptic terminal membrane is filled with the synaptic basal lamina which is an extracellular matrix.</w:t>
      </w:r>
      <w:r w:rsidR="00AA58A9" w:rsidRPr="00807A33">
        <w:rPr>
          <w:rFonts w:ascii="Times New Roman" w:eastAsia="Times New Roman" w:hAnsi="Times New Roman" w:cs="Times New Roman"/>
          <w:sz w:val="24"/>
          <w:szCs w:val="24"/>
          <w:shd w:val="clear" w:color="auto" w:fill="F9FDF9"/>
        </w:rPr>
        <w:t xml:space="preserv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{"citationID":"wbezrdoT","properties":{"formattedCitation":"(De Harven &amp; Coers, 1959)","plainCitation":"(De Harven &amp; Coers, 1959)","noteIndex":0},"citationItems":[{"id":412,"uris":["http://zotero.org/users/12176984/items/IWIG6RSQ"],"itemData":{"id":412,"type":"article-journal","abstract":"A preliminary electron microscope study of human neuromuscular junction is presented. The biopsy material was taken from the palmarus longus, and fixed routinely in osmium tetroxide and embedded in methacrylate. The structure of the motor endings and the relationship of the synaptic vesicles to the axolemmal membrane are described. The synaptic clefts are filled with an homogeneous material in continuity with the basement membrane covering the muscle fiber. The subneural apparatus is described, and special attention is paid to a vesicular component present in the sarcoplasm of the junctional area, which differs from synaptic vesicles and is presumed to be a derivate of the sarcoplasmic reticulum.","container-title":"The Journal of Biophysical and Biochemical Cytology","DOI":"10.1083/jcb.6.1.7","ISSN":"0095-9901","issue":"1","journalAbbreviation":"J Biophys Biochem Cytol","language":"eng","note":"PMID: 13673041\nPMCID: PMC2229756","page":"7-10","source":"PubMed","title":"Electron microscope study of the human neuromuscular junction","volume":"6","author":[{"family":"De Harven","given":"E."},{"family":"Coers","given":"C."}],"issued":{"date-parts":[["1959",8]]}}}],"schema":"https://github.com/citation-style-language/schema/raw/master/csl-citation.json"}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 Harven &amp; Coers, 1959)</w:t>
      </w:r>
      <w:r w:rsidR="00AA58A9"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Synaptic cleft contains an enzyme called acetylcholine-esterase, which stops this synaptic transmission through the breakdown of acetylcholine into acetyl and choline and none of these can activate the acetylcholine receptors.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{"citationID":"7bcr5tuF","properties":{"formattedCitation":"(Kong et al., 2004)","plainCitation":"(Kong et al., 2004)","noteIndex":0},"citationItems":[{"id":415,"uris":["http://zotero.org/users/12176984/items/JMQ9TSXY"],"itemData":{"id":415,"type":"article-journal","abstract":"The formation of the vertebrate neuromuscular junction (NMJ) requires the receptor tyrosine kinase MuSK and the adaptor molecule rapsyn. Here, we report that the phenotypes of mice deficient in these two molecules can be reproduced by RNA interference (RNAi) in rat muscle in vivo. Specifically, double-stranded RNA (dsRNA) targeting MuSK and rapsyn inhibited the formation of the NMJ in rat muscle fibres in vivo, while dsRNA targeting nonessential proteins did not have any effect. Moreover, plasmids that trigger RNAi to MuSK induced the disassembly of existing NMJs. These results thus demonstrate for the first time the functionality of dsRNA in silencing endogenous genes in adult mammalian muscle in vivo. Moreover, they show that MuSK is also required for the maintenance of the NMJ, offering a mechanistic explanation for the myasthenia gravis caused by auto-antibodies to MuSK.","container-title":"EMBO reports","DOI":"10.1038/sj.embor.7400065","ISSN":"1469-221X","issue":"2","journalAbbreviation":"EMBO Rep","language":"eng","note":"PMID: 14749715\nPMCID: PMC1298976","page":"183-188","source":"PubMed","title":"Inhibition of synapse assembly in mammalian muscle in vivo by RNA interference","volume":"5","author":[{"family":"Kong","given":"Xian Chu"},{"family":"Barzaghi","given":"Patrizia"},{"family":"Ruegg","given":"Markus A."}],"issued":{"date-parts":[["2004",2]]}}}],"schema":"https://github.com/citation-style-language/schema/raw/master/csl-citation.json"}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(Kong et al., 2004)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p>
    <w:p w14:paraId="35E5F104" w14:textId="29240F24" w:rsidR="003E5BDA"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Postsynaptic terminal</w:t>
      </w:r>
    </w:p>
    <w:p w14:paraId="463CEB03" w14:textId="230873E8" w:rsidR="00BD58F5" w:rsidRPr="003E5BDA" w:rsidRDefault="00BD58F5" w:rsidP="003E5BDA">
      <w:pPr>
        <w:spacing w:before="240" w:after="240" w:line="240" w:lineRule="auto"/>
        <w:ind w:left="720"/>
        <w:jc w:val="both"/>
        <w:rPr>
          <w:rFonts w:ascii="Times New Roman" w:eastAsia="Times New Roman" w:hAnsi="Times New Roman" w:cs="Times New Roman"/>
          <w:b/>
          <w:bCs/>
          <w:sz w:val="24"/>
          <w:szCs w:val="24"/>
          <w:shd w:val="clear" w:color="auto" w:fill="F9FDF9"/>
        </w:rPr>
      </w:pPr>
      <w:r w:rsidRPr="003E5BDA">
        <w:rPr>
          <w:rFonts w:ascii="Times New Roman" w:eastAsia="Times New Roman" w:hAnsi="Times New Roman" w:cs="Times New Roman"/>
          <w:sz w:val="24"/>
          <w:szCs w:val="24"/>
          <w:shd w:val="clear" w:color="auto" w:fill="F9FDF9"/>
        </w:rPr>
        <w:t>The postsynaptic terminal or muscle membrane is a complex structure and this part of the neuromuscular junction is formed by the motor and plate.</w:t>
      </w:r>
      <w:r w:rsidR="00D41973" w:rsidRPr="003E5BDA">
        <w:rPr>
          <w:rFonts w:ascii="Times New Roman" w:eastAsia="Times New Roman" w:hAnsi="Times New Roman" w:cs="Times New Roman"/>
          <w:sz w:val="24"/>
          <w:szCs w:val="24"/>
          <w:shd w:val="clear" w:color="auto" w:fill="F9FDF9"/>
        </w:rPr>
        <w:t xml:space="preserve"> </w:t>
      </w:r>
      <w:r w:rsidR="00D41973" w:rsidRPr="003E5BDA">
        <w:rPr>
          <w:rFonts w:ascii="Times New Roman" w:eastAsia="Times New Roman" w:hAnsi="Times New Roman" w:cs="Times New Roman"/>
          <w:sz w:val="24"/>
          <w:szCs w:val="24"/>
          <w:shd w:val="clear" w:color="auto" w:fill="F9FDF9"/>
        </w:rPr>
        <w:fldChar w:fldCharType="begin"/>
      </w:r>
      <w:r w:rsidR="00D41973" w:rsidRPr="003E5BDA">
        <w:rPr>
          <w:rFonts w:ascii="Times New Roman" w:eastAsia="Times New Roman" w:hAnsi="Times New Roman" w:cs="Times New Roman"/>
          <w:sz w:val="24"/>
          <w:szCs w:val="24"/>
          <w:shd w:val="clear" w:color="auto" w:fill="F9FDF9"/>
        </w:rPr>
        <w:instrText xml:space="preserve"> ADDIN ZOTERO_ITEM CSL_CITATION {"citationID":"4EsaVBSu","properties":{"formattedCitation":"(Barik et al., 2014)","plainCitation":"(Barik et al., 2014)","noteIndex":0},"citationItems":[{"id":419,"uris":["http://zotero.org/users/12176984/items/I37C8LMN"],"itemData":{"id":419,"type":"article-journal","abstract":"The neuromuscular junction (NMJ) is a synapse between motor neurons and skeletal muscle fibers, and is critical for control of muscle contraction. Its formation requires neuronal agrin that acts by binding to LRP4 to stimulate MuSK. Mutations have been identified in agrin, MuSK, and LRP4 in patients with congenital myasthenic syndrome, and patients with myasthenia gravis develop antibodies against agrin, LRP4, and MuSK. However, it remains unclear whether the agrin signaling pathway is critical for NMJ maintenance because null mutation of any of the three genes is perinatal lethal. In this study, we generated imKO mice, a mutant strain whose LRP4 gene can be deleted in muscles by doxycycline (Dox) treatment. Ablation of the LRP4 gene in adult muscle enabled studies of its role in NMJ maintenance. We demonstrate that Dox treatment of P30 mice reduced muscle strength and compound muscle action potentials. AChR clusters became fragmented with diminished junctional folds and synaptic vesicles. The amplitude and frequency of miniature endplate potentials were reduced, indicating impaired neuromuscular transmission and providing cellular mechanisms of adult LRP4 deficiency. We showed that LRP4 ablation led to the loss of synaptic agrin and the 90 kDa fragments, which occurred ahead of other prejunctional and postjunctional components, suggesting that LRP4 may regulate the stability of synaptic agrin. These observations demonstrate that LRP4 is essential for maintaining the structural and functional integrity of the NMJ and that loss of muscle LRP4 in adulthood alone is sufficient to cause myasthenic symptoms.","container-title":"The Journal of Neuroscience","DOI":"10.1523/JNEUROSCI.1733-14.2014","ISSN":"0270-6474","issue":"42","journalAbbreviation":"J Neurosci","note":"PMID: 25319686\nPMCID: PMC4198535","page":"13892-13905","source":"PubMed Central","title":"LRP4 Is Critical for Neuromuscular Junction Maintenance","volume":"34","author":[{"family":"Barik","given":"Arnab"},{"family":"Lu","given":"Yisheng"},{"family":"Sathyamurthy","given":"Anupama"},{"family":"Bowman","given":"Andrew"},{"family":"Shen","given":"Chengyong"},{"family":"Li","given":"Lei"},{"family":"Xiong","given":"Wen-cheng"},{"family":"Mei","given":"Lin"}],"issued":{"date-parts":[["2014",10,15]]}}}],"schema":"https://github.com/citation-style-language/schema/raw/master/csl-citation.json"} </w:instrText>
      </w:r>
      <w:r w:rsidR="00D41973" w:rsidRPr="003E5BDA">
        <w:rPr>
          <w:rFonts w:ascii="Times New Roman" w:eastAsia="Times New Roman" w:hAnsi="Times New Roman" w:cs="Times New Roman"/>
          <w:sz w:val="24"/>
          <w:szCs w:val="24"/>
          <w:shd w:val="clear" w:color="auto" w:fill="F9FDF9"/>
        </w:rPr>
        <w:fldChar w:fldCharType="separate"/>
      </w:r>
      <w:r w:rsidR="00D41973" w:rsidRPr="003E5BDA">
        <w:rPr>
          <w:rFonts w:ascii="Times New Roman" w:hAnsi="Times New Roman" w:cs="Times New Roman"/>
          <w:sz w:val="24"/>
          <w:szCs w:val="24"/>
        </w:rPr>
        <w:t>(Barik et al., 2014)</w:t>
      </w:r>
      <w:r w:rsidR="00D41973" w:rsidRPr="003E5BDA">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In this post- synaptic membrane there are functional folds</w:t>
      </w:r>
      <w:r w:rsidRPr="003E5BDA">
        <w:rPr>
          <w:rFonts w:ascii="Times New Roman" w:eastAsia="Times New Roman" w:hAnsi="Times New Roman" w:cs="Times New Roman"/>
          <w:sz w:val="24"/>
          <w:szCs w:val="24"/>
          <w:shd w:val="clear" w:color="auto" w:fill="F9FDF9"/>
        </w:rPr>
        <w:t xml:space="preserve"> present which is formed by sarcolemma. </w:t>
      </w:r>
      <w:r w:rsidR="003E5BDA">
        <w:rPr>
          <w:rFonts w:ascii="Times New Roman" w:eastAsia="Times New Roman" w:hAnsi="Times New Roman" w:cs="Times New Roman"/>
          <w:sz w:val="24"/>
          <w:szCs w:val="24"/>
          <w:shd w:val="clear" w:color="auto" w:fill="F9FDF9"/>
        </w:rPr>
        <w:t>This functional folds</w:t>
      </w:r>
      <w:r w:rsidRPr="003E5BDA">
        <w:rPr>
          <w:rFonts w:ascii="Times New Roman" w:eastAsia="Times New Roman" w:hAnsi="Times New Roman" w:cs="Times New Roman"/>
          <w:sz w:val="24"/>
          <w:szCs w:val="24"/>
          <w:shd w:val="clear" w:color="auto" w:fill="F9FDF9"/>
        </w:rPr>
        <w:t xml:space="preserve"> broadens the surface area of the post-synaptic membrane, which contains the acetylene receptor</w:t>
      </w:r>
      <w:r w:rsidR="003E5BDA">
        <w:rPr>
          <w:rFonts w:ascii="Times New Roman" w:eastAsia="Times New Roman" w:hAnsi="Times New Roman" w:cs="Times New Roman"/>
          <w:sz w:val="24"/>
          <w:szCs w:val="24"/>
          <w:shd w:val="clear" w:color="auto" w:fill="F9FDF9"/>
        </w:rPr>
        <w:t xml:space="preserve"> in them</w:t>
      </w:r>
      <w:r w:rsidRPr="003E5BDA">
        <w:rPr>
          <w:rFonts w:ascii="Times New Roman" w:eastAsia="Times New Roman" w:hAnsi="Times New Roman" w:cs="Times New Roman"/>
          <w:sz w:val="24"/>
          <w:szCs w:val="24"/>
          <w:shd w:val="clear" w:color="auto" w:fill="F9FDF9"/>
        </w:rPr>
        <w:t>.</w:t>
      </w:r>
      <w:r w:rsidR="003E5BDA">
        <w:rPr>
          <w:rFonts w:ascii="Times New Roman" w:eastAsia="Times New Roman" w:hAnsi="Times New Roman" w:cs="Times New Roman"/>
          <w:sz w:val="24"/>
          <w:szCs w:val="24"/>
          <w:shd w:val="clear" w:color="auto" w:fill="F9FDF9"/>
        </w:rPr>
        <w:t xml:space="preserve"> These acetylcholine receptors helps acetylcholine bind to them which results in the opening of the channels present.</w:t>
      </w:r>
      <w:r w:rsidRPr="003E5BDA">
        <w:rPr>
          <w:rFonts w:ascii="Times New Roman" w:eastAsia="Times New Roman" w:hAnsi="Times New Roman" w:cs="Times New Roman"/>
          <w:sz w:val="24"/>
          <w:szCs w:val="24"/>
          <w:shd w:val="clear" w:color="auto" w:fill="F9FDF9"/>
        </w:rPr>
        <w:t xml:space="preserve"> This transfers the end- plate potential or action potential to muscle membrane. </w:t>
      </w:r>
      <w:r w:rsidR="007272AA" w:rsidRPr="003E5BDA">
        <w:rPr>
          <w:rFonts w:ascii="Times New Roman" w:eastAsia="Times New Roman" w:hAnsi="Times New Roman" w:cs="Times New Roman"/>
          <w:sz w:val="24"/>
          <w:szCs w:val="24"/>
          <w:shd w:val="clear" w:color="auto" w:fill="F9FDF9"/>
        </w:rPr>
        <w:fldChar w:fldCharType="begin"/>
      </w:r>
      <w:r w:rsidR="007272AA" w:rsidRPr="003E5BDA">
        <w:rPr>
          <w:rFonts w:ascii="Times New Roman" w:eastAsia="Times New Roman" w:hAnsi="Times New Roman" w:cs="Times New Roman"/>
          <w:sz w:val="24"/>
          <w:szCs w:val="24"/>
          <w:shd w:val="clear" w:color="auto" w:fill="F9FDF9"/>
        </w:rPr>
        <w:instrText xml:space="preserve"> ADDIN ZOTERO_ITEM CSL_CITATION {"citationID":"AbNuNAQs","properties":{"formattedCitation":"(Ohno et al., 1998; Sanes, 2003; Slater, 2017)","plainCitation":"(Ohno et al., 1998; Sanes, 2003; Slater, 2017)","noteIndex":0},"citationItems":[{"id":408,"uris":["http://zotero.org/users/12176984/items/4QTAKITE"],"itemData":{"id":408,"type":"article-journal","abstract":"In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7272AA" w:rsidRPr="003E5BDA">
        <w:rPr>
          <w:rFonts w:ascii="Times New Roman" w:eastAsia="Times New Roman" w:hAnsi="Times New Roman" w:cs="Times New Roman"/>
          <w:sz w:val="24"/>
          <w:szCs w:val="24"/>
          <w:shd w:val="clear" w:color="auto" w:fill="F9FDF9"/>
        </w:rPr>
        <w:fldChar w:fldCharType="separate"/>
      </w:r>
      <w:r w:rsidR="007272AA" w:rsidRPr="003E5BDA">
        <w:rPr>
          <w:rFonts w:ascii="Times New Roman" w:hAnsi="Times New Roman" w:cs="Times New Roman"/>
          <w:sz w:val="24"/>
          <w:szCs w:val="24"/>
        </w:rPr>
        <w:t>(Ohno et al., 1998; Sanes, 2003; Slater, 2017)</w:t>
      </w:r>
      <w:r w:rsidR="007272AA" w:rsidRPr="003E5BDA">
        <w:rPr>
          <w:rFonts w:ascii="Times New Roman" w:eastAsia="Times New Roman" w:hAnsi="Times New Roman" w:cs="Times New Roman"/>
          <w:sz w:val="24"/>
          <w:szCs w:val="24"/>
          <w:shd w:val="clear" w:color="auto" w:fill="F9FDF9"/>
        </w:rPr>
        <w:fldChar w:fldCharType="end"/>
      </w:r>
      <w:r w:rsidR="007272AA" w:rsidRPr="003E5BDA">
        <w:rPr>
          <w:rFonts w:ascii="Times New Roman" w:eastAsia="Times New Roman" w:hAnsi="Times New Roman" w:cs="Times New Roman"/>
          <w:sz w:val="24"/>
          <w:szCs w:val="24"/>
          <w:shd w:val="clear" w:color="auto" w:fill="F9FDF9"/>
        </w:rPr>
        <w:t xml:space="preserve"> </w:t>
      </w:r>
    </w:p>
    <w:p w14:paraId="2A109D78" w14:textId="3822F5BF"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 xml:space="preserve">General mechanism of regulation of the Muscular System by the neural system </w:t>
      </w:r>
    </w:p>
    <w:p w14:paraId="5A75D417"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Pathways involved in the regulation of the Muscular System by the </w:t>
      </w:r>
      <w:r w:rsidR="004276BC" w:rsidRPr="00807A33">
        <w:rPr>
          <w:rFonts w:ascii="Times New Roman" w:eastAsia="Times New Roman" w:hAnsi="Times New Roman" w:cs="Times New Roman"/>
          <w:sz w:val="24"/>
          <w:szCs w:val="24"/>
          <w:shd w:val="clear" w:color="auto" w:fill="F9FDF9"/>
        </w:rPr>
        <w:t>neural</w:t>
      </w:r>
      <w:r w:rsidRPr="00807A33">
        <w:rPr>
          <w:rFonts w:ascii="Times New Roman" w:eastAsia="Times New Roman" w:hAnsi="Times New Roman" w:cs="Times New Roman"/>
          <w:sz w:val="24"/>
          <w:szCs w:val="24"/>
          <w:shd w:val="clear" w:color="auto" w:fill="F9FDF9"/>
        </w:rPr>
        <w:t xml:space="preserve"> system</w:t>
      </w:r>
    </w:p>
    <w:p w14:paraId="75566BD7" w14:textId="1F05C31E" w:rsidR="00BD58F5" w:rsidRPr="0059580E"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 xml:space="preserve">The AGRIN-  LRP4-MUSK signaling pathway </w:t>
      </w:r>
    </w:p>
    <w:p w14:paraId="0F74101E" w14:textId="16AADC1F" w:rsidR="00BD58F5" w:rsidRPr="00807A33" w:rsidRDefault="00051DB7" w:rsidP="00807A33">
      <w:pPr>
        <w:spacing w:before="240" w:after="240" w:line="240" w:lineRule="auto"/>
        <w:ind w:left="72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lastRenderedPageBreak/>
        <w:t>The A</w:t>
      </w:r>
      <w:r w:rsidR="00BD58F5" w:rsidRPr="00807A33">
        <w:rPr>
          <w:rFonts w:ascii="Times New Roman" w:eastAsia="Times New Roman" w:hAnsi="Times New Roman" w:cs="Times New Roman"/>
          <w:sz w:val="24"/>
          <w:szCs w:val="24"/>
          <w:shd w:val="clear" w:color="auto" w:fill="F9FDF9"/>
        </w:rPr>
        <w:t xml:space="preserve">grin- LR- Musk signaling pathway is one of the important Pathways for maintaining neuromuscular Junction.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{"citationID":"F8n1ka7q","properties":{"formattedCitation":"(Tezuka et al., 2014)","plainCitation":"(Tezuka et al., 2014)","noteIndex":0},"citationItems":[{"id":424,"uris":["http://zotero.org/users/12176984/items/CTVWJC6M"],"itemData":{"id":424,"type":"article-journal","abstract":"The motoneural control of skeletal muscle contraction requires the neuromuscular junction (NMJ), a midmuscle synapse between the motor nerve and myotube. The formation and maintenance of NMJs are orchestrated by the muscle-specific receptor tyrosine kinase (MuSK). Motor neuron-derived agrin activates MuSK via binding to MuSK’s coreceptor Lrp4, and genetic defects in agrin underlie a congenital myasthenic syndrome (an NMJ disorder). However, MuSK-dependent postsynaptic differentiation of NMJs occurs in the absence of a motor neuron, indicating a need for nerve/agrin-independent MuSK activation. We previously identified the muscle protein Dok-7 as an essential activator of MuSK. Although NMJ formation requires agrin under physiological conditions, it is dispensable for NMJ formation experimentally in the absence of the neurotransmitter acetylcholine, which inhibits postsynaptic specialization. Thus, it was hypothesized that MuSK needs agrin together with Lrp4 and Dok-7 to achieve sufficient activation to surmount inhibition by acetylcholine. Here, we show that forced expression of Dok-7 in muscle enhanced MuSK activation in mice lacking agrin or Lrp4 and restored midmuscle NMJ formation in agrin-deficient mice, but not in Lrp4-deficient mice, probably due to the loss of Lrp4-dependent presynaptic differentiation. However, these NMJs in agrin-deficient mice rapidly disappeared after birth, and postsynaptic specializations emerged ectopically throughout myotubes whereas exogenous Dok-7–mediated MuSK activation was maintained. These findings demonstrate that the MuSK activator agrin plays another role essential for the postnatal maintenance, but not for embryonic formation, of NMJs and also for the postnatal, but not prenatal, midmuscle localization of postsynaptic specializations, providing physiological and pathophysiological insight into NMJ homeostasis.","container-title":"Proceedings of the National Academy of Sciences","DOI":"10.1073/pnas.1408409111","issue":"46","note":"publisher: Proceedings of the National Academy of Sciences","page":"16556-16561","source":"pnas.org (Atypon)","title":"The MuSK activator agrin has a separate role essential for postnatal maintenance of neuromuscular synapses","volume":"111","author":[{"family":"Tezuka","given":"Tohru"},{"family":"Inoue","given":"Akane"},{"family":"Hoshi","given":"Taisuke"},{"family":"Weatherbee","given":"Scott D."},{"family":"Burgess","given":"Robert W."},{"family":"Ueta","given":"Ryo"},{"family":"Yamanashi","given":"Yuji"}],"issued":{"date-parts":[["2014",11,18]]}}}],"schema":"https://github.com/citation-style-language/schema/raw/master/csl-citation.json"}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(Tezuka et al., 2014)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{"citationID":"rY4LEKux","properties":{"formattedCitation":"(Eguchi et al., 2016)","plainCitation":"(Eguchi et al., 2016)","noteIndex":0},"citationItems":[{"id":427,"uris":["http://zotero.org/users/12176984/items/9BXV3Q29"],"itemData":{"id":427,"type":"article-journal","abstract":"The neuromuscular junction (NMJ) is a synapse between a motor neuron and skeletal muscle and is required for muscle contraction. The formation and maintenance of NMJs are governed by the muscle-specific receptor tyrosine kinase MuSK. We previously showed that the muscle cytoplasmic protein Dok-7 is an essential activator of MuSK. Indeed, mice lacking either Dok-7 or MuSK form no NMJs, and defects in the human DOK7 gene underlie a congenital myasthenic syndrome (an NMJ disorder). However, it remains unproven whether Dok-7 is required for the postnatal maintenance of NMJs. In this study, we generated recombinant adeno-associated virus (AAV) vectors encoding short hairpin RNAs targeting the mouse dok-7 gene (AAV-shD7). Systemic administration of AAV-shD7 into 2-week-old mice down-regulated dok-7 expression in muscle and induced myasthenic symptoms including reduction in body weight and motor function. Moreover, AAV-shD7 treatment suppressed MuSK-dependent gene expression of NMJ components and reduced the size of NMJs. These results demonstrate that correct, physiological levels of dok-7 expression are required for the postnatal maintenance of NMJs.","container-title":"Genes to Cells: Devoted to Molecular &amp; Cellular Mechanisms","DOI":"10.1111/gtc.12370","ISSN":"1365-2443","issue":"6","journalAbbreviation":"Genes Cells","language":"eng","note":"PMID: 27091576","page":"670-676","source":"PubMed","title":"Postnatal knockdown of dok-7 gene expression in mice causes structural defects in neuromuscular synapses and myasthenic pathology","volume":"21","author":[{"family":"Eguchi","given":"Takahiro"},{"family":"Tezuka","given":"Tohru"},{"family":"Miyoshi","given":"Sadanori"},{"family":"Yamanashi","given":"Yuji"}],"issued":{"date-parts":[["2016",6]]}}}],"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(Eguchi et al., 2016)</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{"citationID":"lTTBGhBb","properties":{"formattedCitation":"(N.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{"citationID":"u84lFv0N","properties":{"formattedCitation":"(Okada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(Okada et al., 2006)</w:t>
      </w:r>
      <w:r w:rsidR="00D41973"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acetylcholine clustering and dispersal Pathways are thought to be d</w:t>
      </w:r>
      <w:r>
        <w:rPr>
          <w:rFonts w:ascii="Times New Roman" w:eastAsia="Times New Roman" w:hAnsi="Times New Roman" w:cs="Times New Roman"/>
          <w:sz w:val="24"/>
          <w:szCs w:val="24"/>
          <w:shd w:val="clear" w:color="auto" w:fill="F9FDF9"/>
        </w:rPr>
        <w:t>riven by two mechanisms.  When A</w:t>
      </w:r>
      <w:r w:rsidR="00BD58F5" w:rsidRPr="00807A33">
        <w:rPr>
          <w:rFonts w:ascii="Times New Roman" w:eastAsia="Times New Roman" w:hAnsi="Times New Roman" w:cs="Times New Roman"/>
          <w:sz w:val="24"/>
          <w:szCs w:val="24"/>
          <w:shd w:val="clear" w:color="auto" w:fill="F9FDF9"/>
        </w:rPr>
        <w:t>grin is released from the nerve Terminal, it attaches to LR P4,  resulting in the activation of Musk</w:t>
      </w:r>
      <w:r w:rsidR="00F32B66">
        <w:rPr>
          <w:rFonts w:ascii="Times New Roman" w:eastAsia="Times New Roman" w:hAnsi="Times New Roman" w:cs="Times New Roman"/>
          <w:sz w:val="24"/>
          <w:szCs w:val="24"/>
          <w:shd w:val="clear" w:color="auto" w:fill="F9FDF9"/>
        </w:rPr>
        <w:t xml:space="preserve"> (</w:t>
      </w:r>
      <w:r w:rsidR="00F32B66" w:rsidRPr="00F32B66">
        <w:rPr>
          <w:rFonts w:ascii="Times New Roman" w:eastAsia="Times New Roman" w:hAnsi="Times New Roman" w:cs="Times New Roman"/>
          <w:sz w:val="24"/>
          <w:szCs w:val="24"/>
          <w:shd w:val="clear" w:color="auto" w:fill="F9FDF9"/>
        </w:rPr>
        <w:t>Muscle-Specific Kinase</w:t>
      </w:r>
      <w:r w:rsidR="00F32B66">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{"citationID":"PecJ1JGS","properties":{"formattedCitation":"(Chen et al., 2007)","plainCitation":"(Chen et al., 2007)","noteIndex":0},"citationItems":[{"id":437,"uris":["http://zotero.org/users/12176984/items/CQHDFD28"],"itemData":{"id":437,"type":"article-journal","abstract":"Agrin induces, whereas acetylcholine (ACh) disperses, ACh receptor (AChR) clusters during neuromuscular synaptogenesis. Such counteractive interaction leads to eventual dispersal of nonsynaptic AChR-rich sites and formation of receptor clusters at the postjunctional membrane. However, the underlying mechanisms are not well understood. Here we show that calpain, a calcium-dependent protease, is activated by the cholinergic stimulation and is required for induced dispersion of AChR clusters. Interestingly, the AChR-associated protein rapsyn interacted with calpain in an agrin-dependent manner, and this interaction inhibited the protease activity of calpain. Disrupting the endogenous rapsyn/calpain interaction enhanced CCh-induced dispersion of AChR clusters. Moreover, the loss of AChR clusters in agrin mutant mice was partially rescued by the inhibition of calpain via overexpressing calpastatin, an endogenous calpain inhibitor, or injecting calpeptin, a cell-permeable calpain inhibitor. These results demonstrate that calpain participates in ACh-induced dispersion of AChR clusters, and rapsyn stabilizes AChR clusters by suppressing calpain activity.","container-title":"Neuron","DOI":"10.1016/j.neuron.2007.06.031","ISSN":"0896-6273","issue":"2","journalAbbreviation":"Neuron","language":"eng","note":"PMID: 17640526","page":"247-260","source":"PubMed","title":"Rapsyn interaction with calpain stabilizes AChR clusters at the neuromuscular junction","volume":"55","author":[{"family":"Chen","given":"Fei"},{"family":"Qian","given":"Lei"},{"family":"Yang","given":"Zhi-Hua"},{"family":"Huang","given":"Ying"},{"family":"Ngo","given":"Shyuan T."},{"family":"Ruan","given":"Nan-Jie"},{"family":"Wang","given":"Jia"},{"family":"Schneider","given":"Claudio"},{"family":"Noakes","given":"Peter G."},{"family":"Ding","given":"Yu-Qiang"},{"family":"Mei","given":"Lin"},{"family":"Luo","given":"Zhen-Ge"}],"issued":{"date-parts":[["2007",7,19]]}}}],"schema":"https://github.com/citation-style-language/schema/raw/master/csl-citation.json"}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(Chen et al., 2007)</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3E5BDA">
        <w:rPr>
          <w:rFonts w:ascii="Times New Roman" w:eastAsia="Times New Roman" w:hAnsi="Times New Roman" w:cs="Times New Roman"/>
          <w:sz w:val="24"/>
          <w:szCs w:val="24"/>
          <w:shd w:val="clear" w:color="auto" w:fill="F9FDF9"/>
        </w:rPr>
        <w:t xml:space="preserve"> a</w:t>
      </w:r>
      <w:r w:rsidR="004D3F7A">
        <w:rPr>
          <w:rFonts w:ascii="Times New Roman" w:eastAsia="Times New Roman" w:hAnsi="Times New Roman" w:cs="Times New Roman"/>
          <w:sz w:val="24"/>
          <w:szCs w:val="24"/>
          <w:shd w:val="clear" w:color="auto" w:fill="F9FDF9"/>
        </w:rPr>
        <w:t>nd the recruitment of Dok-</w:t>
      </w:r>
      <w:r w:rsidR="00BD58F5" w:rsidRPr="00807A33">
        <w:rPr>
          <w:rFonts w:ascii="Times New Roman" w:eastAsia="Times New Roman" w:hAnsi="Times New Roman" w:cs="Times New Roman"/>
          <w:sz w:val="24"/>
          <w:szCs w:val="24"/>
          <w:shd w:val="clear" w:color="auto" w:fill="F9FDF9"/>
        </w:rPr>
        <w:t xml:space="preserve">7 </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Docking Protein</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 xml:space="preserve"> 7</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and CRK / CRKL</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w:t>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{"citationID":"BF8xcZL5","properties":{"formattedCitation":"(Patrick et al., 1999)","plainCitation":"(Patrick et al., 1999)","noteIndex":0},"citationItems":[{"id":443,"uris":["http://zotero.org/users/12176984/items/WBMJBBQU"],"itemData":{"id":443,"type":"article-journal","abstract":"Cyclin-dependent kinase 5 (Cdk5) is required for proper development of the mammalian central nervous system. To be activated, Cdk5 has to associate with its regulatory subunit, p35. We have found that p25, a truncated form of p35, accumulates in neurons in the brains of patients with Alzheimer's disease. This accumulation correlates with an increase in Cdk5 kinase activity. Unlike p35, p25 is not readily degraded, and binding of p25 to Cdk5 constitutively activates Cdk5, changes its cellular location and alters its substrate specificity. In vivo the p25/Cdk5 complex hyperphosphorylates tau, which reduces tau's ability to associate with microtubules. Moreover, expression of the p25/Cdk5 complex in cultured primary neurons induces cytoskeletal disruption, morphological degeneration and apoptosis. These findings indicate that cleavage of p35, followed by accumulation of p25, may be involved in the pathogenesis of cytoskeletal abnormalities and neuronal death in neurodegenerative diseases.","container-title":"Nature","DOI":"10.1038/45159","ISSN":"0028-0836","issue":"6762","journalAbbreviation":"Nature","language":"eng","note":"PMID: 10604467","page":"615-622","source":"PubMed","title":"Conversion of p35 to p25 deregulates Cdk5 activity and promotes neurodegeneration","volume":"402","author":[{"family":"Patrick","given":"G. N."},{"family":"Zukerberg","given":"L."},{"family":"Nikolic","given":"M."},{"family":"Monte","given":"S.","non-dropping-particle":"de la"},{"family":"Dikkes","given":"P."},{"family":"Tsai","given":"L. H."}],"issued":{"date-parts":[["1999",12,9]]}}}],"schema":"https://github.com/citation-style-language/schema/raw/master/csl-citation.json"}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(Patrick et al., 1999)</w:t>
      </w:r>
      <w:r w:rsidR="00D41973"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This signal is then transmitted downstream, resulting in the cluste</w:t>
      </w:r>
      <w:r w:rsidR="00F32B66">
        <w:rPr>
          <w:rFonts w:ascii="Times New Roman" w:eastAsia="Times New Roman" w:hAnsi="Times New Roman" w:cs="Times New Roman"/>
          <w:sz w:val="24"/>
          <w:szCs w:val="24"/>
          <w:shd w:val="clear" w:color="auto" w:fill="F9FDF9"/>
        </w:rPr>
        <w:t xml:space="preserve">ring of acetylene receptors by </w:t>
      </w:r>
      <w:proofErr w:type="spellStart"/>
      <w:r w:rsidR="00F32B66">
        <w:rPr>
          <w:rFonts w:ascii="Times New Roman" w:eastAsia="Times New Roman" w:hAnsi="Times New Roman" w:cs="Times New Roman"/>
          <w:sz w:val="24"/>
          <w:szCs w:val="24"/>
          <w:shd w:val="clear" w:color="auto" w:fill="F9FDF9"/>
        </w:rPr>
        <w:t>c</w:t>
      </w:r>
      <w:r w:rsidR="004D3F7A">
        <w:rPr>
          <w:rFonts w:ascii="Times New Roman" w:eastAsia="Times New Roman" w:hAnsi="Times New Roman" w:cs="Times New Roman"/>
          <w:sz w:val="24"/>
          <w:szCs w:val="24"/>
          <w:shd w:val="clear" w:color="auto" w:fill="F9FDF9"/>
        </w:rPr>
        <w:t>ytoplasmically</w:t>
      </w:r>
      <w:proofErr w:type="spellEnd"/>
      <w:r w:rsidR="004D3F7A">
        <w:rPr>
          <w:rFonts w:ascii="Times New Roman" w:eastAsia="Times New Roman" w:hAnsi="Times New Roman" w:cs="Times New Roman"/>
          <w:sz w:val="24"/>
          <w:szCs w:val="24"/>
          <w:shd w:val="clear" w:color="auto" w:fill="F9FDF9"/>
        </w:rPr>
        <w:t xml:space="preserve"> anchored </w:t>
      </w:r>
      <w:proofErr w:type="spellStart"/>
      <w:r w:rsidR="004D3F7A">
        <w:rPr>
          <w:rFonts w:ascii="Times New Roman" w:eastAsia="Times New Roman" w:hAnsi="Times New Roman" w:cs="Times New Roman"/>
          <w:sz w:val="24"/>
          <w:szCs w:val="24"/>
          <w:shd w:val="clear" w:color="auto" w:fill="F9FDF9"/>
        </w:rPr>
        <w:t>Rapsyn</w:t>
      </w:r>
      <w:proofErr w:type="spellEnd"/>
      <w:r w:rsidR="004D3F7A">
        <w:rPr>
          <w:rFonts w:ascii="Times New Roman" w:eastAsia="Times New Roman" w:hAnsi="Times New Roman" w:cs="Times New Roman"/>
          <w:sz w:val="24"/>
          <w:szCs w:val="24"/>
          <w:shd w:val="clear" w:color="auto" w:fill="F9FDF9"/>
        </w:rPr>
        <w:t>. Conversely, A</w:t>
      </w:r>
      <w:r w:rsidR="00BD58F5" w:rsidRPr="00807A33">
        <w:rPr>
          <w:rFonts w:ascii="Times New Roman" w:eastAsia="Times New Roman" w:hAnsi="Times New Roman" w:cs="Times New Roman"/>
          <w:sz w:val="24"/>
          <w:szCs w:val="24"/>
          <w:shd w:val="clear" w:color="auto" w:fill="F9FDF9"/>
        </w:rPr>
        <w:t>cetylcholine discharges acetylcholine receptor clusters that are</w:t>
      </w:r>
      <w:r>
        <w:rPr>
          <w:rFonts w:ascii="Times New Roman" w:eastAsia="Times New Roman" w:hAnsi="Times New Roman" w:cs="Times New Roman"/>
          <w:sz w:val="24"/>
          <w:szCs w:val="24"/>
          <w:shd w:val="clear" w:color="auto" w:fill="F9FDF9"/>
        </w:rPr>
        <w:t xml:space="preserve"> not stabilized by A</w:t>
      </w:r>
      <w:r w:rsidR="00BD58F5" w:rsidRPr="00807A33">
        <w:rPr>
          <w:rFonts w:ascii="Times New Roman" w:eastAsia="Times New Roman" w:hAnsi="Times New Roman" w:cs="Times New Roman"/>
          <w:sz w:val="24"/>
          <w:szCs w:val="24"/>
          <w:shd w:val="clear" w:color="auto" w:fill="F9FDF9"/>
        </w:rPr>
        <w:t xml:space="preserve">grin Signaling.  The mechanism of this Pathway is thought to be mediated by </w:t>
      </w:r>
      <w:r w:rsidR="004D3F7A" w:rsidRPr="004D3F7A">
        <w:rPr>
          <w:rFonts w:ascii="Times New Roman" w:eastAsia="Times New Roman" w:hAnsi="Times New Roman" w:cs="Times New Roman"/>
          <w:sz w:val="24"/>
          <w:szCs w:val="24"/>
          <w:shd w:val="clear" w:color="auto" w:fill="F9FDF9"/>
        </w:rPr>
        <w:t>receptor-associated protein of the synapse</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Rapsyn</w:t>
      </w:r>
      <w:r w:rsidR="004D3F7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interact</w:t>
      </w:r>
      <w:r w:rsidR="004D3F7A">
        <w:rPr>
          <w:rFonts w:ascii="Times New Roman" w:eastAsia="Times New Roman" w:hAnsi="Times New Roman" w:cs="Times New Roman"/>
          <w:sz w:val="24"/>
          <w:szCs w:val="24"/>
          <w:shd w:val="clear" w:color="auto" w:fill="F9FDF9"/>
        </w:rPr>
        <w:t>ion with the calcium-dependent P</w:t>
      </w:r>
      <w:r w:rsidR="00BD58F5" w:rsidRPr="00807A33">
        <w:rPr>
          <w:rFonts w:ascii="Times New Roman" w:eastAsia="Times New Roman" w:hAnsi="Times New Roman" w:cs="Times New Roman"/>
          <w:sz w:val="24"/>
          <w:szCs w:val="24"/>
          <w:shd w:val="clear" w:color="auto" w:fill="F9FDF9"/>
        </w:rPr>
        <w:t>lugin - 3- CDK 5, Known as Calpain.</w:t>
      </w:r>
      <w:r w:rsidR="00D41973"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{"citationID":"tpTVdlsZ","properties":{"formattedCitation":"(Schaeffer et al., 1998)","plainCitation":"(Schaeffer et al., 1998)","noteIndex":0},"citationItems":[{"id":445,"uris":["http://zotero.org/users/12176984/items/35Q82GEM"],"itemData":{"id":445,"type":"article-journal","abstract":"In adult muscle, transcription of the nicotinic acetylcholine receptor (AChR) is restricted to the nuclei located at the neuromuscular junction. The N-box, a new promoter element, was identified recently and shown to contribute to this compartmentalized synaptic expression of the AChR delta- and epsilon-subunits. We demonstrate that the N-box mediates transcriptional activation in cultured myotubes and identify the transcription factor that binds to the N-box as a heterooligomer in myotubes and adult muscle. The GABP (GA-binding protein) alpha-subunit belongs to the Ets family of transcription factors, whereas the beta-subunit shares homology with IkappaB and Drosophila Notch protein. GABP binding specificity to mutated N-box in vitro strictly parallels the sequence requirement for beta-galactosidase targeting to the endplate in vivo. In situ hybridization studies reveal that the mRNAs of both GABP subunits are abundant in mouse diaphragm, with preferential expression of the alpha-subunit at motor endplates. In addition, heregulin increases GABPalpha protein levels and regulates phosphorylation of both subunits in cultured chick myotubes. Finally, dominant-negative mutants of either GABPalpha or GABPbeta block heregulin-elicited transcriptional activation of the AChR delta and epsilon genes. These findings establish the expected connection with a presynaptic trophic factor whose release contributes to the accumulation of AChR subunit mRNAs at the motor endplate.","container-title":"The EMBO Journal","DOI":"10.1093/emboj/17.11.3078","ISSN":"0261-4189","issue":"11","journalAbbreviation":"EMBO J","note":"PMID: 9606190\nPMCID: PMC1170647","page":"3078-3090","source":"PubMed Central","title":"Implication of a multisubunit Ets-related transcription factor in synaptic expression of the nicotinic acetylcholine receptor.","volume":"17","author":[{"family":"Schaeffer","given":"L"},{"family":"Duclert","given":"N"},{"family":"Huchet-Dymanus","given":"M"},{"family":"Changeux","given":"J P"}],"issued":{"date-parts":[["1998",6,1]]}}}],"schema":"https://github.com/citation-style-language/schema/raw/master/csl-citation.json"}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(Schaeffer et al., 1998)</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Calpain activity faci</w:t>
      </w:r>
      <w:r w:rsidR="004D3F7A">
        <w:rPr>
          <w:rFonts w:ascii="Times New Roman" w:eastAsia="Times New Roman" w:hAnsi="Times New Roman" w:cs="Times New Roman"/>
          <w:sz w:val="24"/>
          <w:szCs w:val="24"/>
          <w:shd w:val="clear" w:color="auto" w:fill="F9FDF9"/>
        </w:rPr>
        <w:t>litates the cleavage of P35 to P</w:t>
      </w:r>
      <w:r w:rsidR="00BD58F5" w:rsidRPr="00807A33">
        <w:rPr>
          <w:rFonts w:ascii="Times New Roman" w:eastAsia="Times New Roman" w:hAnsi="Times New Roman" w:cs="Times New Roman"/>
          <w:sz w:val="24"/>
          <w:szCs w:val="24"/>
          <w:shd w:val="clear" w:color="auto" w:fill="F9FDF9"/>
        </w:rPr>
        <w:t xml:space="preserve">25, Activating </w:t>
      </w:r>
      <w:r w:rsidR="00831AD2">
        <w:rPr>
          <w:rFonts w:ascii="Times New Roman" w:eastAsia="Times New Roman" w:hAnsi="Times New Roman" w:cs="Times New Roman"/>
          <w:sz w:val="24"/>
          <w:szCs w:val="24"/>
          <w:shd w:val="clear" w:color="auto" w:fill="F9FDF9"/>
        </w:rPr>
        <w:t>Cyclin-dependent kinase -</w:t>
      </w:r>
      <w:r w:rsidR="00831AD2" w:rsidRPr="00831AD2">
        <w:rPr>
          <w:rFonts w:ascii="Times New Roman" w:eastAsia="Times New Roman" w:hAnsi="Times New Roman" w:cs="Times New Roman"/>
          <w:sz w:val="24"/>
          <w:szCs w:val="24"/>
          <w:shd w:val="clear" w:color="auto" w:fill="F9FDF9"/>
        </w:rPr>
        <w:t xml:space="preserve">5 </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CDK 5</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{"citationID":"5HbFJWph","properties":{"formattedCitation":"(Rodr\\uc0\\u237{}guez Cruz et al., 2020)","plainCitation":"(Rodríguez Cruz et al., 2020)","noteIndex":0},"citationItems":[{"id":449,"uris":["http://zotero.org/users/12176984/items/7RTUYZN9"],"itemData":{"id":449,"type":"article-journal","abstract":"The neuromuscular junction (NMJ) is a highly specialized synapse between a motor neuron nerve terminal and its muscle fiber that are responsible for converting electrical impulses generated by the motor neuron into electrical activity in the muscle fibers. On arrival of the motor nerve action potential, calcium enters the presynaptic terminal, which leads to the release of the neurotransmitter acetylcholine (ACh). ACh crosses the synaptic gap and binds to ACh receptors (AChRs) tightly clustered on the surface of the muscle fiber; this leads to the endplate potential which initiates the muscle action potential that results in muscle contraction. This is a simplified version of the events in neuromuscular transmission that take place within milliseconds, and are dependent on a tiny but highly structured NMJ. Much of this review is devoted to describing in more detail the development, maturation, maintenance and regeneration of the NMJ, but first we describe briefly the most important molecules involved and the conditions that affect their numbers and function. Most important clinically worldwide, are myasthenia gravis (MG), the Lambert-Eaton myasthenic syndrome (LEMS) and congenital myasthenic syndromes (CMS), each of which causes specific molecular defects. In addition, we mention the neurotoxins from bacteria, snakes and many other species that interfere with neuromuscular transmission and cause potentially fatal diseases, but have also provided useful probes for investigating neuromuscular transmission. There are also changes in NMJ structure and function in motor neuron disease, spinal muscle atrophy and sarcopenia that are likely to be secondary but might provide treatment targets. The NMJ is one of the best studied and most disease-prone synapses in the nervous system and it is amenable to in vivo and ex vivo investigation and to systemic therapies that can help restore normal function.","container-title":"Frontiers in Molecular Neuroscience","DOI":"10.3389/fnmol.2020.610964","ISSN":"1662-5099","journalAbbreviation":"Front Mol Neurosci","note":"PMID: 33343299\nPMCID: PMC7744297","page":"610964","source":"PubMed Central","title":"The Neuromuscular Junction in Health and Disease: Molecular Mechanisms Governing Synaptic Formation and Homeostasis","title-short":"The Neuromuscular Junction in Health and Disease","volume":"13","author":[{"family":"Rodríguez Cruz","given":"Pedro M."},{"family":"Cossins","given":"Judith"},{"family":"Beeson","given":"David"},{"family":"Vincent","given":"Angela"}],"issued":{"date-parts":[["2020",12,3]]}}}],"schema":"https://github.com/citation-style-language/schema/raw/master/csl-citation.json"}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(Rodríguez Cruz et al., 2020)</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t xml:space="preserve">Rapsyn, On the other hand, </w:t>
      </w:r>
      <w:r w:rsidR="00BD58F5" w:rsidRPr="00807A33">
        <w:rPr>
          <w:rFonts w:ascii="Times New Roman" w:eastAsia="Times New Roman" w:hAnsi="Times New Roman" w:cs="Times New Roman"/>
          <w:sz w:val="24"/>
          <w:szCs w:val="24"/>
          <w:shd w:val="clear" w:color="auto" w:fill="F9FDF9"/>
        </w:rPr>
        <w:t>is thought to act as a calpain suppressor, thereby stabilizing the acetylcholine cluste</w:t>
      </w:r>
      <w:r w:rsidR="00831AD2">
        <w:rPr>
          <w:rFonts w:ascii="Times New Roman" w:eastAsia="Times New Roman" w:hAnsi="Times New Roman" w:cs="Times New Roman"/>
          <w:sz w:val="24"/>
          <w:szCs w:val="24"/>
          <w:shd w:val="clear" w:color="auto" w:fill="F9FDF9"/>
        </w:rPr>
        <w:t xml:space="preserve">rs. </w:t>
      </w:r>
      <w:r>
        <w:rPr>
          <w:rFonts w:ascii="Times New Roman" w:eastAsia="Times New Roman" w:hAnsi="Times New Roman" w:cs="Times New Roman"/>
          <w:sz w:val="24"/>
          <w:szCs w:val="24"/>
          <w:shd w:val="clear" w:color="auto" w:fill="F9FDF9"/>
        </w:rPr>
        <w:t xml:space="preserve">It is proposed that, upon </w:t>
      </w:r>
      <w:proofErr w:type="spellStart"/>
      <w:r>
        <w:rPr>
          <w:rFonts w:ascii="Times New Roman" w:eastAsia="Times New Roman" w:hAnsi="Times New Roman" w:cs="Times New Roman"/>
          <w:sz w:val="24"/>
          <w:szCs w:val="24"/>
          <w:shd w:val="clear" w:color="auto" w:fill="F9FDF9"/>
        </w:rPr>
        <w:t>S</w:t>
      </w:r>
      <w:r w:rsidR="00BD58F5" w:rsidRPr="00807A33">
        <w:rPr>
          <w:rFonts w:ascii="Times New Roman" w:eastAsia="Times New Roman" w:hAnsi="Times New Roman" w:cs="Times New Roman"/>
          <w:sz w:val="24"/>
          <w:szCs w:val="24"/>
          <w:shd w:val="clear" w:color="auto" w:fill="F9FDF9"/>
        </w:rPr>
        <w:t>ynaptogenic</w:t>
      </w:r>
      <w:proofErr w:type="spellEnd"/>
      <w:r>
        <w:rPr>
          <w:rFonts w:ascii="Times New Roman" w:eastAsia="Times New Roman" w:hAnsi="Times New Roman" w:cs="Times New Roman"/>
          <w:sz w:val="24"/>
          <w:szCs w:val="24"/>
          <w:shd w:val="clear" w:color="auto" w:fill="F9FDF9"/>
        </w:rPr>
        <w:t xml:space="preserve"> induction and delivery to the </w:t>
      </w:r>
      <w:proofErr w:type="spellStart"/>
      <w:r>
        <w:rPr>
          <w:rFonts w:ascii="Times New Roman" w:eastAsia="Times New Roman" w:hAnsi="Times New Roman" w:cs="Times New Roman"/>
          <w:sz w:val="24"/>
          <w:szCs w:val="24"/>
          <w:shd w:val="clear" w:color="auto" w:fill="F9FDF9"/>
        </w:rPr>
        <w:t>N</w:t>
      </w:r>
      <w:r w:rsidR="00BD58F5" w:rsidRPr="00807A33">
        <w:rPr>
          <w:rFonts w:ascii="Times New Roman" w:eastAsia="Times New Roman" w:hAnsi="Times New Roman" w:cs="Times New Roman"/>
          <w:sz w:val="24"/>
          <w:szCs w:val="24"/>
          <w:shd w:val="clear" w:color="auto" w:fill="F9FDF9"/>
        </w:rPr>
        <w:t>asophosphonate</w:t>
      </w:r>
      <w:proofErr w:type="spellEnd"/>
      <w:r w:rsidR="00BD58F5" w:rsidRPr="00807A33">
        <w:rPr>
          <w:rFonts w:ascii="Times New Roman" w:eastAsia="Times New Roman" w:hAnsi="Times New Roman" w:cs="Times New Roman"/>
          <w:sz w:val="24"/>
          <w:szCs w:val="24"/>
          <w:shd w:val="clear" w:color="auto" w:fill="F9FDF9"/>
        </w:rPr>
        <w:t xml:space="preserve"> postsynaptic sites, acetylcholine receptors are endocytosed along with the spontaneous acetylcholine receptors.</w:t>
      </w:r>
    </w:p>
    <w:p w14:paraId="729B0FDC" w14:textId="19A13B26"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Synapse</w:t>
      </w:r>
      <w:r w:rsidR="00595113">
        <w:rPr>
          <w:rFonts w:ascii="Times New Roman" w:eastAsia="Times New Roman" w:hAnsi="Times New Roman" w:cs="Times New Roman"/>
          <w:sz w:val="24"/>
          <w:szCs w:val="24"/>
          <w:shd w:val="clear" w:color="auto" w:fill="F9FDF9"/>
        </w:rPr>
        <w:t xml:space="preserve"> specific transcription in</w:t>
      </w:r>
      <w:r w:rsidRPr="00807A33">
        <w:rPr>
          <w:rFonts w:ascii="Times New Roman" w:eastAsia="Times New Roman" w:hAnsi="Times New Roman" w:cs="Times New Roman"/>
          <w:sz w:val="24"/>
          <w:szCs w:val="24"/>
          <w:shd w:val="clear" w:color="auto" w:fill="F9FDF9"/>
        </w:rPr>
        <w:t xml:space="preserve"> sub synaptic nuclei by various transcription factors and specific promoter elem</w:t>
      </w:r>
      <w:r w:rsidR="00831AD2">
        <w:rPr>
          <w:rFonts w:ascii="Times New Roman" w:eastAsia="Times New Roman" w:hAnsi="Times New Roman" w:cs="Times New Roman"/>
          <w:sz w:val="24"/>
          <w:szCs w:val="24"/>
          <w:shd w:val="clear" w:color="auto" w:fill="F9FDF9"/>
        </w:rPr>
        <w:t xml:space="preserve">ents in synapse genes, </w:t>
      </w:r>
      <w:r w:rsidR="00831AD2" w:rsidRPr="00831AD2">
        <w:rPr>
          <w:rFonts w:ascii="Times New Roman" w:eastAsia="Times New Roman" w:hAnsi="Times New Roman" w:cs="Times New Roman"/>
          <w:sz w:val="24"/>
          <w:szCs w:val="24"/>
          <w:shd w:val="clear" w:color="auto" w:fill="F9FDF9"/>
        </w:rPr>
        <w:t xml:space="preserve">GA-binding protein </w:t>
      </w:r>
      <w:r w:rsidRPr="00807A33">
        <w:rPr>
          <w:rFonts w:ascii="Times New Roman" w:eastAsia="Times New Roman" w:hAnsi="Times New Roman" w:cs="Times New Roman"/>
          <w:sz w:val="24"/>
          <w:szCs w:val="24"/>
          <w:shd w:val="clear" w:color="auto" w:fill="F9FDF9"/>
        </w:rPr>
        <w:t>(GABP)</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{"citationID":"cjt72TAV","properties":{"formattedCitation":"(Bezakova &amp; Ruegg, 2003)","plainCitation":"(Bezakova &amp; Ruegg, 2003)","noteIndex":0},"citationItems":[{"id":453,"uris":["http://zotero.org/users/12176984/items/YTYCD9YQ"],"itemData":{"id":453,"type":"article-journal","abstract":"The heparan sulphate proteoglycan agrin is expressed as several isoforms in various tissues. Agrin is best known as a crucial organizer of postsynaptic differentiation at the neuromuscular junction, but it has recently also been implicated in the formation of the immunological synapse, the organization of the cytoskeleton and the amelioration of function in diseased muscle. So the activities of agrin might be of broader significance than previously anticipated.","container-title":"Nature Reviews. Molecular Cell Biology","DOI":"10.1038/nrm1074","ISSN":"1471-0072","issue":"4","journalAbbreviation":"Nat Rev Mol Cell Biol","language":"eng","note":"PMID: 12671652","page":"295-308","source":"PubMed","title":"New insights into the roles of agrin","volume":"4","author":[{"family":"Bezakova","given":"Gabriela"},{"family":"Ruegg","given":"Markus A."}],"issued":{"date-parts":[["2003",4]]}}}],"schema":"https://github.com/citation-style-language/schema/raw/master/csl-citation.json"}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(Bezakova &amp; Ruegg, 2003)</w:t>
      </w:r>
      <w:r w:rsidR="00FA5FAF"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a</w:t>
      </w:r>
      <w:r w:rsidRPr="00807A33">
        <w:rPr>
          <w:rFonts w:ascii="Times New Roman" w:eastAsia="Times New Roman" w:hAnsi="Times New Roman" w:cs="Times New Roman"/>
          <w:sz w:val="24"/>
          <w:szCs w:val="24"/>
          <w:shd w:val="clear" w:color="auto" w:fill="F9FDF9"/>
        </w:rPr>
        <w:t>nd ERM</w:t>
      </w:r>
      <w:r w:rsidR="00831AD2">
        <w:rPr>
          <w:rFonts w:ascii="Times New Roman" w:eastAsia="Times New Roman" w:hAnsi="Times New Roman" w:cs="Times New Roman"/>
          <w:sz w:val="24"/>
          <w:szCs w:val="24"/>
          <w:shd w:val="clear" w:color="auto" w:fill="F9FDF9"/>
        </w:rPr>
        <w:t xml:space="preserve"> </w:t>
      </w:r>
      <w:r w:rsidR="00831AD2" w:rsidRPr="00831AD2">
        <w:rPr>
          <w:rFonts w:ascii="Times New Roman" w:eastAsia="Times New Roman" w:hAnsi="Times New Roman" w:cs="Times New Roman"/>
          <w:sz w:val="24"/>
          <w:szCs w:val="24"/>
          <w:shd w:val="clear" w:color="auto" w:fill="F9FDF9"/>
        </w:rPr>
        <w:t>(</w:t>
      </w:r>
      <w:proofErr w:type="spellStart"/>
      <w:r w:rsidR="00831AD2" w:rsidRPr="00831AD2">
        <w:rPr>
          <w:rFonts w:ascii="Times New Roman" w:eastAsia="Times New Roman" w:hAnsi="Times New Roman" w:cs="Times New Roman"/>
          <w:sz w:val="24"/>
          <w:szCs w:val="24"/>
          <w:shd w:val="clear" w:color="auto" w:fill="F9FDF9"/>
        </w:rPr>
        <w:t>Ezrin</w:t>
      </w:r>
      <w:proofErr w:type="spellEnd"/>
      <w:r w:rsidR="00831AD2" w:rsidRPr="00831AD2">
        <w:rPr>
          <w:rFonts w:ascii="Times New Roman" w:eastAsia="Times New Roman" w:hAnsi="Times New Roman" w:cs="Times New Roman"/>
          <w:sz w:val="24"/>
          <w:szCs w:val="24"/>
          <w:shd w:val="clear" w:color="auto" w:fill="F9FDF9"/>
        </w:rPr>
        <w:t>/Radixin/</w:t>
      </w:r>
      <w:proofErr w:type="spellStart"/>
      <w:r w:rsidR="00831AD2" w:rsidRPr="00831AD2">
        <w:rPr>
          <w:rFonts w:ascii="Times New Roman" w:eastAsia="Times New Roman" w:hAnsi="Times New Roman" w:cs="Times New Roman"/>
          <w:sz w:val="24"/>
          <w:szCs w:val="24"/>
          <w:shd w:val="clear" w:color="auto" w:fill="F9FDF9"/>
        </w:rPr>
        <w:t>Moesin</w:t>
      </w:r>
      <w:proofErr w:type="spellEnd"/>
      <w:r w:rsidR="00831AD2" w:rsidRPr="00831AD2">
        <w:rPr>
          <w:rFonts w:ascii="Times New Roman" w:eastAsia="Times New Roman" w:hAnsi="Times New Roman" w:cs="Times New Roman"/>
          <w:sz w:val="24"/>
          <w:szCs w:val="24"/>
          <w:shd w:val="clear" w:color="auto" w:fill="F9FDF9"/>
        </w:rPr>
        <w:t>)</w:t>
      </w:r>
      <w:r w:rsidR="00831AD2">
        <w:rPr>
          <w:rFonts w:ascii="Times New Roman" w:eastAsia="Times New Roman" w:hAnsi="Times New Roman" w:cs="Times New Roman"/>
          <w:sz w:val="24"/>
          <w:szCs w:val="24"/>
          <w:shd w:val="clear" w:color="auto" w:fill="F9FDF9"/>
        </w:rPr>
        <w:t xml:space="preserve"> proteins are</w:t>
      </w:r>
      <w:r w:rsidRPr="00807A33">
        <w:rPr>
          <w:rFonts w:ascii="Times New Roman" w:eastAsia="Times New Roman" w:hAnsi="Times New Roman" w:cs="Times New Roman"/>
          <w:sz w:val="24"/>
          <w:szCs w:val="24"/>
          <w:shd w:val="clear" w:color="auto" w:fill="F9FDF9"/>
        </w:rPr>
        <w:t xml:space="preserve"> essential for the attainment of a high concentration of autonomic cholinergic reuptake responses (acetylcholine receptors) </w:t>
      </w:r>
      <w:r w:rsidR="003E5BDA">
        <w:rPr>
          <w:rFonts w:ascii="Times New Roman" w:eastAsia="Times New Roman" w:hAnsi="Times New Roman" w:cs="Times New Roman"/>
          <w:sz w:val="24"/>
          <w:szCs w:val="24"/>
          <w:shd w:val="clear" w:color="auto" w:fill="F9FDF9"/>
        </w:rPr>
        <w:t xml:space="preserve">in synaptic sites.  </w:t>
      </w:r>
      <w:proofErr w:type="spellStart"/>
      <w:r w:rsidR="003E5BDA">
        <w:rPr>
          <w:rFonts w:ascii="Times New Roman" w:eastAsia="Times New Roman" w:hAnsi="Times New Roman" w:cs="Times New Roman"/>
          <w:sz w:val="24"/>
          <w:szCs w:val="24"/>
          <w:shd w:val="clear" w:color="auto" w:fill="F9FDF9"/>
        </w:rPr>
        <w:t>Volgated</w:t>
      </w:r>
      <w:proofErr w:type="spellEnd"/>
      <w:r w:rsidR="003E5BDA">
        <w:rPr>
          <w:rFonts w:ascii="Times New Roman" w:eastAsia="Times New Roman" w:hAnsi="Times New Roman" w:cs="Times New Roman"/>
          <w:sz w:val="24"/>
          <w:szCs w:val="24"/>
          <w:shd w:val="clear" w:color="auto" w:fill="F9FDF9"/>
        </w:rPr>
        <w:t xml:space="preserve"> - G</w:t>
      </w:r>
      <w:r w:rsidRPr="00807A33">
        <w:rPr>
          <w:rFonts w:ascii="Times New Roman" w:eastAsia="Times New Roman" w:hAnsi="Times New Roman" w:cs="Times New Roman"/>
          <w:sz w:val="24"/>
          <w:szCs w:val="24"/>
          <w:shd w:val="clear" w:color="auto" w:fill="F9FDF9"/>
        </w:rPr>
        <w:t>ated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 xml:space="preserve"> Channel (VG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C). Agrin is of 400dka molecular weight, similar to heparan sulphate proteoglycan.  Agrin is present in a variety of tissues and cells of the immune system.</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{"citationID":"NMLDGV6A","properties":{"formattedCitation":"(Lemmon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(Lemmon &amp; Schlessinger, 2010)</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Agrin Is believed to play a role in the development of excitatory synapses.</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{"citationID":"jrrzbqtk","properties":{"formattedCitation":"(Hopf &amp; Hoch, 1998)","plainCitation":"(Hopf &amp; Hoch, 1998)","noteIndex":0},"citationItems":[{"id":460,"uris":["http://zotero.org/users/12176984/items/JRFG6VT5"],"itemData":{"id":460,"type":"article-journal","abstract":"During development of the neuromuscular junction, neuronal splice variants of agrin initiate the aggregation of acetylcholine receptors on the myotube surface. The muscle-specific kinase is thought to be part of an agrin receptor complex, although the recombinant protein does not bind agrin with high affinity. To specify its function, we induced phosphorylation and activation of this kinase in the absence of agrin by incubating myotubes with antibodies directed against its N-terminal sequence. Antibody-induced dimerization of the muscle-specific kinase but not treatment with Fab fragments was sufficient to trigger two key events of early postsynaptic development: acetylcholine receptors accumulated into aggregates, and their beta-subunits became phosphorylated on tyrosine residues. Heparin partially inhibited receptor aggregation induced by both agrin and anti-muscle-specific kinase antibodies. In contrast, it did not affect kinase or acetylcholine receptor phosphorylation. These data indicate that agrin induces postsynaptic differentiation by dimerizing the muscle-specific kinase. They also suggest that activation of the kinase domain can account for only part of agrin's effects. Dimerization of this molecule appears to activate an additional signal, most likely by organizing a scaffold for other postsynaptic proteins.","container-title":"The Journal of Biological Chemistry","DOI":"10.1074/jbc.273.11.6467","ISSN":"0021-9258","issue":"11","journalAbbreviation":"J Biol Chem","language":"eng","note":"PMID: 9497380","page":"6467-6473","source":"PubMed","title":"Dimerization of the muscle-specific kinase induces tyrosine phosphorylation of acetylcholine receptors and their aggregation on the surface of myotubes","volume":"273","author":[{"family":"Hopf","given":"C."},{"family":"Hoch","given":"W."}],"issued":{"date-parts":[["1998",3,13]]}}}],"schema":"https://github.com/citation-style-language/schema/raw/master/csl-citation.json"}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(Hopf &amp; Hoch, 1998)</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Musk is classified as a member of the RTK</w:t>
      </w:r>
      <w:r w:rsidR="00831AD2">
        <w:rPr>
          <w:rFonts w:ascii="Times New Roman" w:eastAsia="Times New Roman" w:hAnsi="Times New Roman" w:cs="Times New Roman"/>
          <w:sz w:val="24"/>
          <w:szCs w:val="24"/>
          <w:shd w:val="clear" w:color="auto" w:fill="F9FDF9"/>
        </w:rPr>
        <w:t xml:space="preserve"> (Receptor Tyrosine K</w:t>
      </w:r>
      <w:r w:rsidR="00831AD2" w:rsidRPr="00831AD2">
        <w:rPr>
          <w:rFonts w:ascii="Times New Roman" w:eastAsia="Times New Roman" w:hAnsi="Times New Roman" w:cs="Times New Roman"/>
          <w:sz w:val="24"/>
          <w:szCs w:val="24"/>
          <w:shd w:val="clear" w:color="auto" w:fill="F9FDF9"/>
        </w:rPr>
        <w:t>inase</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Superfamily.</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{"citationID":"zpxAHNOR","properties":{"formattedCitation":"(Xie et al., 1997)","plainCitation":"(Xie et al., 1997)","noteIndex":0},"citationItems":[{"id":463,"uris":["http://zotero.org/users/12176984/items/64UXHHJL"],"itemData":{"id":463,"type":"article-journal","abstract":"MuSK is a tyrosine kinase localized to the postsynaptic surface of the neuromuscular junction. We have searched for modulators of MuSK function using a library of human single chain variable region antibodies (scFv) that can be displayed on M13 phage or expressed as soluble protein. A panel of 21 independent MuSK-specific scFv, identified in a screen for binding to MuSK-Fc immunoadhesin, were examined for ability to induce proliferation in a factor dependent cell line (Ba/F3) through a chimeric receptor, MuSK-Mpl. Four of the scFv induced a proliferative response, suggesting an ability to induce dimerization of MuSK. These scFv were also able to induce tyrosine phosphorylation of full-length MuSK and retained this ability when re-engineered to be expressed as authentic (and dimeric) human IgG molecules. Addition of agonist scFv to a cultured myotube cell line induced AChR clustering and tyrosine phosphorylation. These results provide direct evidence that MuSK activation is capable of triggering a key event in neuromuscular junction formation and further demonstrate that large libraries of phage-displayed scFv provide a robust method for generating highly specific agonist agents.","container-title":"Nature Biotechnology","DOI":"10.1038/nbt0897-768","ISSN":"1087-0156","issue":"8","journalAbbreviation":"Nat Biotechnol","language":"eng","note":"PMID: 9255792","page":"768-771","source":"PubMed","title":"Direct demonstration of MuSK involvement in acetylcholine receptor clustering through identification of agonist ScFv","volume":"15","author":[{"family":"Xie","given":"M. H."},{"family":"Yuan","given":"J."},{"family":"Adams","given":"C."},{"family":"Gurney","given":"A."}],"issued":{"date-parts":[["1997",8]]}}}],"schema":"https://github.com/citation-style-language/schema/raw/master/csl-citation.json"}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(Xie et al., 1997)</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Antibodies play a vital role in the activation of acetylcholine receptors present on the post-synaptic membrane.  Also, antibodies help in the auto-phosphorylation of Musk, this process is believed to be similar to the RTKs.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{"citationID":"dDXko30B","properties":{"formattedCitation":"(Zhang et al., 2008)","plainCitation":"(Zhang et al., 2008)","noteIndex":0},"citationItems":[{"id":465,"uris":["http://zotero.org/users/12176984/items/9SQXDY4Q"],"itemData":{"id":465,"type":"article-journal","abstract":"Neuromuscular junction (NMJ) formation requires agrin, a factor released from motoneurons, and MuSK, a transmembrane tyrosine kinase that is activated by agrin. However, how signal is transduced from agrin to MuSK remains unclear. We report that LRP4, a low-density lipoprotein receptor (LDLR)-related protein, is expressed specifically in myotubes and binds to neuronal agrin. Its expression enables agrin binding and MuSK signaling in cells that otherwise do not respond to agrin. Suppression of LRP4 expression in muscle cells attenuates agrin binding, agrin-induced MuSK tyrosine phosphorylation, and AChR clustering. LRP4 also forms a complex with MuSK in a manner that is stimulated by agrin. Finally, we showed that LRP4 becomes tyrosine-phosphorylated in agrin-stimulated muscle cells. These observations indicate that LRP4 is a coreceptor of agrin that is necessary for MuSK signaling and AChR clustering and identify a potential target protein whose mutation and/or autoimmunization may cause muscular dystrophies.","container-title":"Neuron","DOI":"10.1016/j.neuron.2008.10.006","ISSN":"1097-4199","issue":"2","journalAbbreviation":"Neuron","language":"eng","note":"PMID: 18957220\nPMCID: PMC2743173","page":"285-297","source":"PubMed","title":"LRP4 serves as a coreceptor of agrin","volume":"60","author":[{"family":"Zhang","given":"Bin"},{"family":"Luo","given":"Shiwen"},{"family":"Wang","given":"Qiang"},{"family":"Suzuki","given":"Tatsuo"},{"family":"Xiong","given":"Wen C."},{"family":"Mei","given":"Lin"}],"issued":{"date-parts":[["2008",10,23]]}}}],"schema":"https://github.com/citation-style-language/schema/raw/master/csl-citation.json"}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(Zhang et al., 2008)</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{"citationID":"c1WdPGaT","properties":{"formattedCitation":"(N.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E1699B"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LRP4 is the protein that interlinks Agrin LRP with Musk.</w:t>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{"citationID":"wv6f5XAR","properties":{"formattedCitation":"(Weatherbee et al., 2006)","plainCitation":"(Weatherbee et al., 2006)","noteIndex":0},"citationItems":[{"id":471,"uris":["http://zotero.org/users/12176984/items/2ZZKEFZI"],"itemData":{"id":471,"type":"article-journal","abstract":"Low-density lipoprotein receptor-related protein 4 (Lrp4) is a member of a family of structurally related, single-pass transmembrane proteins that carry out a variety of functions in development and physiology, including signal transduction and receptor-mediated endocytosis. Lrp4 is expressed in multiple tissues in the mouse, and is important for the proper development and morphogenesis of limbs, ectodermal organs, lungs and kidneys. We show that Lrp4 is also expressed in the post-synaptic endplate region of muscles and is required to form neuromuscular synapses. Lrp4-mutant mice die at birth with defects in both presynaptic and postsynaptic differentiation, including aberrant motor axon growth and branching, a lack of acetylcholine receptor and postsynaptic protein clustering, and a failure to express postsynaptic genes selectively by myofiber synaptic nuclei. Our data show that Lrp4 is required during the earliest events in postsynaptic neuromuscular junction (NMJ) formation and suggest that it acts in the early, nerveindependent steps of NMJ assembly. The identification of Lrp4 as a crucial factor for NMJ formation may have implications for human neuromuscular diseases such as myasthenia syndromes.","container-title":"Development (Cambridge, England)","DOI":"10.1242/dev.02696","ISSN":"0950-1991","issue":"24","journalAbbreviation":"Development","language":"eng","note":"PMID: 17119023","page":"4993-5000","source":"PubMed","title":"LDL-receptor-related protein 4 is crucial for formation of the neuromuscular junction","volume":"133","author":[{"family":"Weatherbee","given":"Scott D."},{"family":"Anderson","given":"Kathryn V."},{"family":"Niswander","given":"Lee A."}],"issued":{"date-parts":[["2006",12]]}}}],"schema":"https://github.com/citation-style-language/schema/raw/master/csl-citation.json"}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(Weatherbee et al., 2006)</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{"citationID":"lscJIknu","properties":{"formattedCitation":"(Lemmon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(Lemmon &amp; Schlessinger, 2010)</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{"citationID":"a4HYazhH","properties":{"formattedCitation":"(Ahmed &amp; Simmons, 2015)","plainCitation":"(Ahmed &amp; Simmons, 2015)","noteIndex":0},"citationItems":[{"id":479,"uris":["http://zotero.org/users/12176984/items/XFUKHAUC"],"itemData":{"id":479,"type":"article-journal","abstract":"Isaacs syndrome is a peripheral nerve hyperexcitability (PNH) syndrome that presents as continuous motor activity. Clinical findings include cramps, fasciculations, and myokymia. Electrodiagnosis plays a key role in diagnosis by demonstrating after-discharges on nerve conduction studies, and fasciculation potentials, myokymic discharges, neuromyotonic discharges, and other types of abnormal spontaneous activity on needle examination. Etiopathogenesis involves the interaction of genetic, autoimmune, and paraneoplastic factors, which requires a broad-ranging evaluation for underlying causes. Initial treatment is symptomatic, but immune therapy is often needed and can be effective. The purpose of this review is to describe the syndrome and its pathogenesis, assist the reader in evaluating patients with suspected Isaacs syndrome and distinguishing it from other disorders of PNH, and suggest an approach to management, including both symptomatic and immunomodulating therapy.","container-title":"Muscle &amp; Nerve","DOI":"10.1002/mus.24632","ISSN":"1097-4598","issue":"1","journalAbbreviation":"Muscle Nerve","language":"eng","note":"PMID: 25736532","page":"5-12","source":"PubMed","title":"Isaacs syndrome: A review","title-short":"Isaacs syndrome","volume":"52","author":[{"family":"Ahmed","given":"Aiesha"},{"family":"Simmons","given":"Zachary"}],"issued":{"date-parts":[["2015",7]]}}}],"schema":"https://github.com/citation-style-language/schema/raw/master/csl-citation.json"}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(Ahmed &amp; Simmons, 2015)</w:t>
      </w:r>
      <w:r w:rsidR="00E1699B" w:rsidRPr="00807A33">
        <w:rPr>
          <w:rFonts w:ascii="Times New Roman" w:eastAsia="Times New Roman" w:hAnsi="Times New Roman" w:cs="Times New Roman"/>
          <w:sz w:val="24"/>
          <w:szCs w:val="24"/>
          <w:shd w:val="clear" w:color="auto" w:fill="F9FDF9"/>
        </w:rPr>
        <w:fldChar w:fldCharType="end"/>
      </w:r>
      <w:r w:rsidR="000065A9">
        <w:rPr>
          <w:rFonts w:ascii="Times New Roman" w:eastAsia="Times New Roman" w:hAnsi="Times New Roman" w:cs="Times New Roman"/>
          <w:sz w:val="24"/>
          <w:szCs w:val="24"/>
          <w:shd w:val="clear" w:color="auto" w:fill="F9FDF9"/>
        </w:rPr>
        <w:t xml:space="preserve"> Along with the soluble A</w:t>
      </w:r>
      <w:r w:rsidRPr="00807A33">
        <w:rPr>
          <w:rFonts w:ascii="Times New Roman" w:eastAsia="Times New Roman" w:hAnsi="Times New Roman" w:cs="Times New Roman"/>
          <w:sz w:val="24"/>
          <w:szCs w:val="24"/>
          <w:shd w:val="clear" w:color="auto" w:fill="F9FDF9"/>
        </w:rPr>
        <w:t>grin ligand receptor</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LRP4 is a major requirement for the activation of Musk.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{"citationID":"e6NBFbHF","properties":{"formattedCitation":"(Phillips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(Phillips &amp; Vincent, 2016)</w:t>
      </w:r>
      <w:r w:rsidR="00E1699B" w:rsidRPr="00807A33">
        <w:rPr>
          <w:rFonts w:ascii="Times New Roman" w:eastAsia="Times New Roman" w:hAnsi="Times New Roman" w:cs="Times New Roman"/>
          <w:sz w:val="24"/>
          <w:szCs w:val="24"/>
          <w:shd w:val="clear" w:color="auto" w:fill="F9FDF9"/>
        </w:rPr>
        <w:fldChar w:fldCharType="end"/>
      </w:r>
    </w:p>
    <w:p w14:paraId="41BC5745" w14:textId="74E6A61D"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4.1.1 Role of</w:t>
      </w:r>
      <w:r w:rsidR="00BD58F5" w:rsidRPr="00807A33">
        <w:rPr>
          <w:rFonts w:ascii="Times New Roman" w:eastAsia="Times New Roman" w:hAnsi="Times New Roman" w:cs="Times New Roman"/>
          <w:b/>
          <w:bCs/>
          <w:sz w:val="24"/>
          <w:szCs w:val="24"/>
          <w:shd w:val="clear" w:color="auto" w:fill="F9FDF9"/>
        </w:rPr>
        <w:t xml:space="preserve"> </w:t>
      </w:r>
      <w:r w:rsidR="00831AD2">
        <w:rPr>
          <w:rFonts w:ascii="Times New Roman" w:eastAsia="Times New Roman" w:hAnsi="Times New Roman" w:cs="Times New Roman"/>
          <w:b/>
          <w:bCs/>
          <w:sz w:val="24"/>
          <w:szCs w:val="24"/>
          <w:shd w:val="clear" w:color="auto" w:fill="F9FDF9"/>
        </w:rPr>
        <w:t>AGRIN-LRP4-MUSK</w:t>
      </w:r>
      <w:r w:rsidR="00BD58F5" w:rsidRPr="00807A33">
        <w:rPr>
          <w:rFonts w:ascii="Times New Roman" w:eastAsia="Times New Roman" w:hAnsi="Times New Roman" w:cs="Times New Roman"/>
          <w:b/>
          <w:bCs/>
          <w:sz w:val="24"/>
          <w:szCs w:val="24"/>
          <w:shd w:val="clear" w:color="auto" w:fill="F9FDF9"/>
        </w:rPr>
        <w:t xml:space="preserve"> signaling pathway in neuromuscular disorders:</w:t>
      </w:r>
    </w:p>
    <w:p w14:paraId="73DD6BB6" w14:textId="1F46B243" w:rsidR="00BD58F5" w:rsidRPr="00807A33" w:rsidRDefault="00BD58F5" w:rsidP="000065A9">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There are several autoimmune neuromuscular junction disorders which inc</w:t>
      </w:r>
      <w:r w:rsidR="00A512AB">
        <w:rPr>
          <w:rFonts w:ascii="Times New Roman" w:eastAsia="Times New Roman" w:hAnsi="Times New Roman" w:cs="Times New Roman"/>
          <w:sz w:val="24"/>
          <w:szCs w:val="24"/>
          <w:shd w:val="clear" w:color="auto" w:fill="F9FDF9"/>
        </w:rPr>
        <w:t>lude Acquired N</w:t>
      </w:r>
      <w:r w:rsidR="003E5BDA">
        <w:rPr>
          <w:rFonts w:ascii="Times New Roman" w:eastAsia="Times New Roman" w:hAnsi="Times New Roman" w:cs="Times New Roman"/>
          <w:sz w:val="24"/>
          <w:szCs w:val="24"/>
          <w:shd w:val="clear" w:color="auto" w:fill="F9FDF9"/>
        </w:rPr>
        <w:t>euromyotonia (ISA</w:t>
      </w:r>
      <w:r w:rsidRPr="00807A33">
        <w:rPr>
          <w:rFonts w:ascii="Times New Roman" w:eastAsia="Times New Roman" w:hAnsi="Times New Roman" w:cs="Times New Roman"/>
          <w:sz w:val="24"/>
          <w:szCs w:val="24"/>
          <w:shd w:val="clear" w:color="auto" w:fill="F9FDF9"/>
        </w:rPr>
        <w:t>ACS syndrome),</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{"citationID":"cdlgecvs","properties":{"formattedCitation":"(Phillips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(Phillips &amp; Vincent, 2016)</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myasthenia gravis (MG)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{"citationID":"7v0D0LU7","properties":{"formattedCitation":"(Ohno et al., 2016)","plainCitation":"(Ohno et al., 2016)","noteIndex":0},"citationItems":[{"id":487,"uris":["http://zotero.org/users/12176984/items/EWAZLDVI"],"itemData":{"id":487,"type":"article-journal","abstract":"Congenital myasthenic syndromes (CMS) are heterogeneous disorders caused by germline mutations in genes expressed at the neuromuscular junction. Mutations have been identified in 24 genes encoding acetylcholine receptor subunits (CHRNA1, CHRNB1, CHRND, CHRNE and CHRNG), skeletal muscle sodium channel (SCN4A), signaling molecules driving acetylcholine receptor subunits clustering (AGRN, LRP4, MUSK and DOK7), synaptic structural proteins (COLQ, LAMB2 and COL13A1), postsynaptic structural proteins (RAPSN and PLEC), presynaptic molecules (CHAT, SYT2), glycosylation enzymes (GFPT1, DPAGT1, ALG2, ALG14 and GMPPB), and other less characterized molecules (PREPL and SCL25A1). CMS are recessive disorders, except for slow channel CMS and synaptotagmin 2 (SYT2)-CMS. Onsets are largely less than 2 years, but adult-onset is not rare, especially in slow-channel CMS and limb-girdle type CMS caused by glycosylation defects and by DOK7 mutations. Clinical features include fatigable muscle weakness, amyotrophy and minor facial anomalies. Eye, facial and bulbar muscles are frequently affected, but sparing of these muscles is observed, especially in limb-girdle type CMS. Serum creatine kinase levels are frequently elevated in slow-channel CMS, glutamine-fructose-6-phosphate aminotransferase 1 (GFPT1)-CMS, and guanosine diphosphate mannose pyrophosphorylase B (GMPPB)-CMS. Electrophysiological findings supporting compromised neuromuscular signal transmission are a prerequisite for diagnosing CMS. Most CMS patients are likely to be underdiagnosed, and recognition of CMS in undiagnosed muscle weakness and/or amyotrophy is critical for diagnosing CMS.","container-title":"Clinical and Experimental Neuroimmunology","DOI":"10.1111/cen3.12316","ISSN":"1759-1961","issue":"3","language":"en","note":"_eprint: https://onlinelibrary.wiley.com/doi/pdf/10.1111/cen3.12316","page":"246-259","source":"Wiley Online Library","title":"Recent advances in congenital myasthenic syndromes","volume":"7","author":[{"family":"Ohno","given":"Kinji"},{"family":"Ohkawara","given":"Bisei"},{"family":"Ito","given":"Mikako"}],"issued":{"date-parts":[["2016"]]}}}],"schema":"https://github.com/citation-style-language/schema/raw/master/csl-citation.json"}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(Ohno et al., 2016)</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and Lambert Eaton Myasthenia S</w:t>
      </w:r>
      <w:r w:rsidRPr="00807A33">
        <w:rPr>
          <w:rFonts w:ascii="Times New Roman" w:eastAsia="Times New Roman" w:hAnsi="Times New Roman" w:cs="Times New Roman"/>
          <w:sz w:val="24"/>
          <w:szCs w:val="24"/>
          <w:shd w:val="clear" w:color="auto" w:fill="F9FDF9"/>
        </w:rPr>
        <w:t>yndrome</w:t>
      </w:r>
      <w:r w:rsidR="00A512AB">
        <w:rPr>
          <w:rFonts w:ascii="Times New Roman" w:eastAsia="Times New Roman" w:hAnsi="Times New Roman" w:cs="Times New Roman"/>
          <w:sz w:val="24"/>
          <w:szCs w:val="24"/>
          <w:shd w:val="clear" w:color="auto" w:fill="F9FDF9"/>
        </w:rPr>
        <w:t xml:space="preserve"> (LEMS).</w:t>
      </w:r>
      <w:r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{"citationID":"VNsbdLnf","properties":{"formattedCitation":"(Engel et al., 2015)","plainCitation":"(Engel et al., 2015)","noteIndex":0},"citationItems":[{"id":490,"uris":["http://zotero.org/users/12176984/items/ZFSAHNLL"],"itemData":{"id":490,"type":"article-journal","abstract":"The congenital myasthenic syndromes are diverse disorders linked by abnormal signal transmission at the motor endplate that stem from defects in single or multiple proteins. Multiple endplate proteins are affected by mutations of single enzymes required for protein glycosylation, and deletion of PREPL exerts its effect by activating adaptor protein 1. Finally, neuromuscular transmission is also impaired in some congenital myopathies. The specific diagnosis of some syndromes is facilitated by clinical clues pointing to a disease gene. In absence of such clues, exome sequencing is a useful tool for finding the disease gene. Deeper understanding of disease mechanisms come from structural and in vitro electrophysiologic studies of the patient endplate, and from engineering the mutant and wild-type gene into a suitable expression system that can be interrogated by appropriate electrophysiologic and biochemical studies. Most CMS are treatable. Importantly, however, some medication beneficial in one syndrome can be detrimental in another.","container-title":"The Lancet. Neurology","DOI":"10.1016/S1474-4422(14)70201-7","ISSN":"1474-4422","issue":"4","journalAbbreviation":"Lancet Neurol","note":"PMID: 25792100\nPMCID: PMC4520251","page":"420-434","source":"PubMed Central","title":"Congenital myasthenic syndromes: pathogenesis, diagnosis, and treatment","title-short":"Congenital myasthenic syndromes","volume":"14","author":[{"family":"Engel","given":"Andrew G."},{"family":"Shen","given":"Xin-Ming"},{"family":"Selcen","given":"Duygu"},{"family":"Sine","given":"Steven M."}],"issued":{"date-parts":[["2015",4]]}}}],"schema":"https://github.com/citation-style-language/schema/raw/master/csl-citation.json"}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(Engel et al., 2015)</w:t>
      </w:r>
      <w:r w:rsidR="00AB4C41"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Particularly in </w:t>
      </w:r>
      <w:r w:rsidR="003E5BDA">
        <w:rPr>
          <w:rFonts w:ascii="Times New Roman" w:eastAsia="Times New Roman" w:hAnsi="Times New Roman" w:cs="Times New Roman"/>
          <w:sz w:val="24"/>
          <w:szCs w:val="24"/>
          <w:shd w:val="clear" w:color="auto" w:fill="F9FDF9"/>
        </w:rPr>
        <w:t>Isaacs</w:t>
      </w:r>
      <w:r w:rsidRPr="00807A33">
        <w:rPr>
          <w:rFonts w:ascii="Times New Roman" w:eastAsia="Times New Roman" w:hAnsi="Times New Roman" w:cs="Times New Roman"/>
          <w:sz w:val="24"/>
          <w:szCs w:val="24"/>
          <w:shd w:val="clear" w:color="auto" w:fill="F9FDF9"/>
        </w:rPr>
        <w:t xml:space="preserve"> syndrome</w:t>
      </w:r>
      <w:r w:rsidR="00EC3759">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the antibodies</w:t>
      </w:r>
      <w:r w:rsidR="00EC3759">
        <w:rPr>
          <w:rFonts w:ascii="Times New Roman" w:eastAsia="Times New Roman" w:hAnsi="Times New Roman" w:cs="Times New Roman"/>
          <w:sz w:val="24"/>
          <w:szCs w:val="24"/>
          <w:shd w:val="clear" w:color="auto" w:fill="F9FDF9"/>
        </w:rPr>
        <w:t xml:space="preserve"> are</w:t>
      </w:r>
      <w:r w:rsidRPr="00807A33">
        <w:rPr>
          <w:rFonts w:ascii="Times New Roman" w:eastAsia="Times New Roman" w:hAnsi="Times New Roman" w:cs="Times New Roman"/>
          <w:sz w:val="24"/>
          <w:szCs w:val="24"/>
          <w:shd w:val="clear" w:color="auto" w:fill="F9FDF9"/>
        </w:rPr>
        <w:t xml:space="preserve"> activated against the voltage-gated potassium channel of the pre-synaptic neuron</w:t>
      </w:r>
      <w:r w:rsidR="00EC3759">
        <w:rPr>
          <w:rFonts w:ascii="Times New Roman" w:eastAsia="Times New Roman" w:hAnsi="Times New Roman" w:cs="Times New Roman"/>
          <w:sz w:val="24"/>
          <w:szCs w:val="24"/>
          <w:shd w:val="clear" w:color="auto" w:fill="F9FDF9"/>
        </w:rPr>
        <w:t>s</w:t>
      </w:r>
      <w:r w:rsidRPr="00807A33">
        <w:rPr>
          <w:rFonts w:ascii="Times New Roman" w:eastAsia="Times New Roman" w:hAnsi="Times New Roman" w:cs="Times New Roman"/>
          <w:sz w:val="24"/>
          <w:szCs w:val="24"/>
          <w:shd w:val="clear" w:color="auto" w:fill="F9FDF9"/>
        </w:rPr>
        <w:t>.  Voltage-gated Calcium channel (VGCC) and voltage-gated potassium channel (VGKC) won’t lead to an acetyl choline deficiency in the motor and plate. Congenital myasthenia syndrome (NMJ) is a collective term used to refer to hereditary neuromuscular junction diseases.</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{"citationID":"x35NyOOp","properties":{"formattedCitation":"(Hoch et al., 2001)","plainCitation":"(Hoch et al., 2001)","noteIndex":0},"citationItems":[{"id":495,"uris":["http://zotero.org/users/12176984/items/YEEMSXP8"],"itemData":{"id":495,"type":"article-journal","abstract":"Myasthenia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(Hoch et al., 2001)</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{"citationID":"NKhCBwmJ","properties":{"formattedCitation":"(Kawakami et al., 2011)","plainCitation":"(Kawakami et al., 2011)","noteIndex":0},"citationItems":[{"id":496,"uris":["http://zotero.org/users/12176984/items/2YNJSJND"],"itemData":{"id":496,"type":"article-journal","abstract":"Objective:\nMuscle-specific receptor tyrosine kinase (MuSK) antibody-positive myasthenia gravis (MG) accounts for 5%–15% of autoimmune MG. MuSK mediates the agrin-signaling pathway and also anchors the collagenic tail subunit (ColQ) of acetylcholinesterase (AChE). The exact molecular target of MuSK–immunoglobulin G (IgG), however, remains elusive. As acetylcholine receptor (AChR) deficiency is typically mild and as cholinesterase inhibitors are generally ineffective, we asked if MuSK-IgG interferes with binding of ColQ to MuSK.\n\nMethods:\nWe used 3 assays: in vitro overlay of the human ColQ-tailed AChE to muscle sections of Colq−/− mice; in vitro plate-binding assay to quantitate binding of MuSK to ColQ and to LRP4; and passive transfer of MuSK-IgG to mice.\n\nResults:\nThe in vitro overlay assay revealed that MuSK-IgG blocks binding of ColQ to the neuromuscular junction. The in vitro plate-binding assay showed that MuSK-IgG exerts a dose-dependent block of MuSK binding to ColQ by but not to LRP4. Passive transfer of MuSK-IgG to mice reduced the size and density of ColQ to </w:instrText>
      </w:r>
      <w:r w:rsidR="00AB4C41" w:rsidRPr="00807A33">
        <w:rPr>
          <w:rFonts w:ascii="Cambria Math" w:eastAsia="Times New Roman" w:hAnsi="Cambria Math" w:cs="Cambria Math"/>
          <w:sz w:val="24"/>
          <w:szCs w:val="24"/>
          <w:shd w:val="clear" w:color="auto" w:fill="F9FDF9"/>
        </w:rPr>
        <w:instrText>∼</w:instrText>
      </w:r>
      <w:r w:rsidR="00AB4C41" w:rsidRPr="00807A33">
        <w:rPr>
          <w:rFonts w:ascii="Times New Roman" w:eastAsia="Times New Roman" w:hAnsi="Times New Roman" w:cs="Times New Roman"/>
          <w:sz w:val="24"/>
          <w:szCs w:val="24"/>
          <w:shd w:val="clear" w:color="auto" w:fill="F9FDF9"/>
        </w:rPr>
        <w:instrText xml:space="preserve">10% of controls and had a lesser effect on the size and density of AChR and MuSK.\n\nConclusions:\nAs lack of ColQ compromises agrin-mediated AChR clustering in Colq−/− mice, a similar mechanism may lead to AChR deficiency in MuSK-MG patients. Our experiments also predict partial AChE deficiency in MuSK-MG patients, but AChE is not reduced in biopsied NMJs. In humans, binding of ColQ to MuSK may be dispensable for clustering ColQ, but is required for facilitating AChR clustering. Further studies will be required to elucidate the basis of this paradox.","container-title":"Neurology","DOI":"10.1212/WNL.0b013e318237f660","ISSN":"0028-3878","issue":"20","journalAbbreviation":"Neurology","note":"PMID: 22013178\nPMCID: PMC3233209","page":"1819-1826","source":"PubMed Central","title":"Anti-MuSK autoantibodies block binding of collagen Q to MuSK","volume":"77","author":[{"family":"Kawakami","given":"Y."},{"family":"Ito","given":"M."},{"family":"Hirayama","given":"M."},{"family":"Sahashi","given":"K."},{"family":"Ohkawara","given":"B."},{"family":"Masuda","given":"A."},{"family":"Nishida","given":"H."},{"family":"Mabuchi","given":"N."},{"family":"Engel","given":"A.G."},{"family":"Ohno","given":"K."}],"issued":{"date-parts":[["2011",11,15]]}}}],"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(Kawakami et al., 2011)</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Where Lambert Eaton myas</w:t>
      </w:r>
      <w:r w:rsidR="00EC3759">
        <w:rPr>
          <w:rFonts w:ascii="Times New Roman" w:eastAsia="Times New Roman" w:hAnsi="Times New Roman" w:cs="Times New Roman"/>
          <w:sz w:val="24"/>
          <w:szCs w:val="24"/>
          <w:shd w:val="clear" w:color="auto" w:fill="F9FDF9"/>
        </w:rPr>
        <w:t>thenia syndrome there is a P/Q</w:t>
      </w:r>
      <w:r w:rsidRPr="00807A33">
        <w:rPr>
          <w:rFonts w:ascii="Times New Roman" w:eastAsia="Times New Roman" w:hAnsi="Times New Roman" w:cs="Times New Roman"/>
          <w:sz w:val="24"/>
          <w:szCs w:val="24"/>
          <w:shd w:val="clear" w:color="auto" w:fill="F9FDF9"/>
        </w:rPr>
        <w:t xml:space="preserve"> type calcium channel</w:t>
      </w:r>
      <w:r w:rsidR="00EC3759">
        <w:rPr>
          <w:rFonts w:ascii="Times New Roman" w:eastAsia="Times New Roman" w:hAnsi="Times New Roman" w:cs="Times New Roman"/>
          <w:sz w:val="24"/>
          <w:szCs w:val="24"/>
          <w:shd w:val="clear" w:color="auto" w:fill="F9FDF9"/>
        </w:rPr>
        <w:t>, is a</w:t>
      </w:r>
      <w:r w:rsidRPr="00807A33">
        <w:rPr>
          <w:rFonts w:ascii="Times New Roman" w:eastAsia="Times New Roman" w:hAnsi="Times New Roman" w:cs="Times New Roman"/>
          <w:sz w:val="24"/>
          <w:szCs w:val="24"/>
          <w:shd w:val="clear" w:color="auto" w:fill="F9FDF9"/>
        </w:rPr>
        <w:t xml:space="preserve"> pre-synaptic </w:t>
      </w:r>
      <w:r w:rsidR="00EC3759">
        <w:rPr>
          <w:rFonts w:ascii="Times New Roman" w:eastAsia="Times New Roman" w:hAnsi="Times New Roman" w:cs="Times New Roman"/>
          <w:sz w:val="24"/>
          <w:szCs w:val="24"/>
          <w:shd w:val="clear" w:color="auto" w:fill="F9FDF9"/>
        </w:rPr>
        <w:t>VGCC</w:t>
      </w:r>
      <w:r w:rsidRPr="00807A33">
        <w:rPr>
          <w:rFonts w:ascii="Times New Roman" w:eastAsia="Times New Roman" w:hAnsi="Times New Roman" w:cs="Times New Roman"/>
          <w:sz w:val="24"/>
          <w:szCs w:val="24"/>
          <w:shd w:val="clear" w:color="auto" w:fill="F9FDF9"/>
        </w:rPr>
        <w:t xml:space="preserve"> in which autoantibodies are produced. On the other hand, </w:t>
      </w:r>
      <w:r w:rsidRPr="00807A33">
        <w:rPr>
          <w:rFonts w:ascii="Times New Roman" w:eastAsia="Times New Roman" w:hAnsi="Times New Roman" w:cs="Times New Roman"/>
          <w:sz w:val="24"/>
          <w:szCs w:val="24"/>
          <w:shd w:val="clear" w:color="auto" w:fill="F9FDF9"/>
        </w:rPr>
        <w:lastRenderedPageBreak/>
        <w:t>myasthenia gravis detects antibodies directed ag</w:t>
      </w:r>
      <w:r w:rsidR="000065A9">
        <w:rPr>
          <w:rFonts w:ascii="Times New Roman" w:eastAsia="Times New Roman" w:hAnsi="Times New Roman" w:cs="Times New Roman"/>
          <w:sz w:val="24"/>
          <w:szCs w:val="24"/>
          <w:shd w:val="clear" w:color="auto" w:fill="F9FDF9"/>
        </w:rPr>
        <w:t xml:space="preserve">ainst the following receptors: </w:t>
      </w:r>
      <w:r w:rsidR="00EC3759">
        <w:rPr>
          <w:rFonts w:ascii="Times New Roman" w:eastAsia="Times New Roman" w:hAnsi="Times New Roman" w:cs="Times New Roman"/>
          <w:sz w:val="24"/>
          <w:szCs w:val="24"/>
          <w:shd w:val="clear" w:color="auto" w:fill="F9FDF9"/>
        </w:rPr>
        <w:t>Acetylene receptors (</w:t>
      </w:r>
      <w:proofErr w:type="spellStart"/>
      <w:r w:rsidR="00EC3759">
        <w:rPr>
          <w:rFonts w:ascii="Times New Roman" w:eastAsia="Times New Roman" w:hAnsi="Times New Roman" w:cs="Times New Roman"/>
          <w:sz w:val="24"/>
          <w:szCs w:val="24"/>
          <w:shd w:val="clear" w:color="auto" w:fill="F9FDF9"/>
        </w:rPr>
        <w:t>AchRs</w:t>
      </w:r>
      <w:proofErr w:type="spellEnd"/>
      <w:r w:rsidR="00EC3759">
        <w:rPr>
          <w:rFonts w:ascii="Times New Roman" w:eastAsia="Times New Roman" w:hAnsi="Times New Roman" w:cs="Times New Roman"/>
          <w:sz w:val="24"/>
          <w:szCs w:val="24"/>
          <w:shd w:val="clear" w:color="auto" w:fill="F9FDF9"/>
        </w:rPr>
        <w:t>), Muscle-Specific R</w:t>
      </w:r>
      <w:r w:rsidRPr="00807A33">
        <w:rPr>
          <w:rFonts w:ascii="Times New Roman" w:eastAsia="Times New Roman" w:hAnsi="Times New Roman" w:cs="Times New Roman"/>
          <w:sz w:val="24"/>
          <w:szCs w:val="24"/>
          <w:shd w:val="clear" w:color="auto" w:fill="F9FDF9"/>
        </w:rPr>
        <w:t xml:space="preserve">eceptors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{"citationID":"jeu7ipXm","properties":{"formattedCitation":"(Otsuka et al., 2015)","plainCitation":"(Otsuka et al., 2015)","noteIndex":0},"citationItems":[{"id":499,"uris":["http://zotero.org/users/12176984/items/IDJIEL3F"],"itemData":{"id":499,"type":"article-journal","abstract":"MuSK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(Otsuka et al., 2015)</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{"citationID":"9eDvq4O9","properties":{"formattedCitation":"(Higuchi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(Higuchi et al., 2011)</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{"citationID":"v9YEnFaZ","properties":{"formattedCitation":"(Zhang et al., 2012)","plainCitation":"(Zhang et al., 2012)","noteIndex":0},"citationItems":[{"id":507,"uris":["http://zotero.org/users/12176984/items/E4V9LWWQ"],"itemData":{"id":507,"type":"article-journal","abstract":"To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(Zhang et al., 2012)</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low-density lipoprotein receptor-related protein 4 (LDP4)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{"citationID":"DFQD8CMi","properties":{"formattedCitation":"(Pevzner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(Pevzner et al., 2012)</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{"citationID":"G9UBbFbF","properties":{"formattedCitation":"(Gasperi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{"citationID":"jDN2WmLL","properties":{"formattedCitation":"(Gasperi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and Agrin.</w:t>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{"citationID":"2EaPnGpc","properties":{"formattedCitation":"(Inoue et al., 2009)","plainCitation":"(Inoue et al., 2009)","noteIndex":0},"citationItems":[{"id":520,"uris":["http://zotero.org/users/12176984/items/M7S29FPX"],"itemData":{"id":520,"type":"article-journal","abstract":"The formation of the neuromuscular junction (NMJ) is orchestrated by the muscle-specific receptor tyrosine kinase MuSK and by neural agrin, an extracellular activator of MuSK. We previously showed that the MuSK-interacting protein Dok-7 is essential for neuromuscular synaptogenesis, although the mechanisms by which Dok-7 regulates MuSK activity and promotes synapse formation have been unclear. Here, we show that Dok-7 directly interacts with the cytoplasmic portion of MuSK and activates the receptor tyrosine kinase, and that neural agrin requires Dok-7 to activate MuSK. In vivo overexpression of Dok-7 increased MuSK activation and promoted NMJ formation. Furthermore, Dok-7 was required for the localization of MuSK in the central region of muscle, which is essential for the correct formation of NMJs in this region. These observations indicate that Dok-7 positively regulates neuromuscular synaptogenesis by controlling MuSK activity, its distribution, and its responsiveness to neural agrin.","container-title":"Science Signaling","DOI":"10.1126/scisignal.2000113","issue":"59","note":"publisher: American Association for the Advancement of Science","page":"ra7-ra7","source":"science.org (Atypon)","title":"Dok-7 Activates the Muscle Receptor Kinase MuSK and Shapes Synapse Formation","volume":"2","author":[{"family":"Inoue","given":"Akane"},{"family":"Setoguchi","given":"Kiyoko"},{"family":"Matsubara","given":"Yosuke"},{"family":"Okada","given":"Kumiko"},{"family":"Sato","given":"Nozomi"},{"family":"Iwakura","given":"Yoichiro"},{"family":"Higuchi","given":"Osamu"},{"family":"Yamanashi","given":"Yuji"}],"issued":{"date-parts":[["2009",2,24]]}}}],"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(Inoue et al., 2009)</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{"citationID":"2YMJtdr2","properties":{"formattedCitation":"(Okada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(Okada et al., 2006)</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07A216D" w14:textId="60B90AFA"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Mainly germline mutations </w:t>
      </w:r>
      <w:r w:rsidR="004276BC" w:rsidRPr="00807A33">
        <w:rPr>
          <w:rFonts w:ascii="Times New Roman" w:eastAsia="Times New Roman" w:hAnsi="Times New Roman" w:cs="Times New Roman"/>
          <w:sz w:val="24"/>
          <w:szCs w:val="24"/>
          <w:shd w:val="clear" w:color="auto" w:fill="F9FDF9"/>
        </w:rPr>
        <w:t>in</w:t>
      </w:r>
      <w:r w:rsidR="00A512AB">
        <w:rPr>
          <w:rFonts w:ascii="Times New Roman" w:eastAsia="Times New Roman" w:hAnsi="Times New Roman" w:cs="Times New Roman"/>
          <w:sz w:val="24"/>
          <w:szCs w:val="24"/>
          <w:shd w:val="clear" w:color="auto" w:fill="F9FDF9"/>
        </w:rPr>
        <w:t xml:space="preserve"> motor e</w:t>
      </w:r>
      <w:r w:rsidRPr="00807A33">
        <w:rPr>
          <w:rFonts w:ascii="Times New Roman" w:eastAsia="Times New Roman" w:hAnsi="Times New Roman" w:cs="Times New Roman"/>
          <w:sz w:val="24"/>
          <w:szCs w:val="24"/>
          <w:shd w:val="clear" w:color="auto" w:fill="F9FDF9"/>
        </w:rPr>
        <w:t xml:space="preserve">nd plate expressing genes and glycosylating enzymes and coding genes of the congenital myasthenia syndrome subtype demonstrate </w:t>
      </w:r>
      <w:r w:rsidR="00EC3759" w:rsidRPr="00807A33">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 xml:space="preserve"> deficiency of acetylcholine receptors, while the remaining congenital myasthenic syndrome subunits do not display any deficiency. These diseases that occur in the neuromuscular junction can be prevented by increasing the signal transaction in the neuromuscular junction which eventually enhances the clustering of acetylcholine receptors.</w:t>
      </w:r>
    </w:p>
    <w:p w14:paraId="38611343" w14:textId="1C978F4D" w:rsidR="00BD58F5" w:rsidRPr="0059580E" w:rsidRDefault="004A2305" w:rsidP="0059580E">
      <w:pPr>
        <w:pStyle w:val="ListParagraph"/>
        <w:numPr>
          <w:ilvl w:val="0"/>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Intracellular Pathway</w:t>
      </w:r>
      <w:r w:rsidR="00BD58F5" w:rsidRPr="0059580E">
        <w:rPr>
          <w:rFonts w:ascii="Times New Roman" w:eastAsia="Times New Roman" w:hAnsi="Times New Roman" w:cs="Times New Roman"/>
          <w:b/>
          <w:bCs/>
          <w:sz w:val="24"/>
          <w:szCs w:val="24"/>
          <w:shd w:val="clear" w:color="auto" w:fill="F9FDF9"/>
        </w:rPr>
        <w:t xml:space="preserve"> downstream of Musk (a Receptor tyrosine kinase)</w:t>
      </w:r>
    </w:p>
    <w:p w14:paraId="7314258C" w14:textId="22A64C87" w:rsidR="00BD58F5" w:rsidRPr="00807A33" w:rsidRDefault="00BD58F5" w:rsidP="005B0F9B">
      <w:pPr>
        <w:spacing w:before="240" w:after="240" w:line="240" w:lineRule="auto"/>
        <w:ind w:left="720"/>
        <w:jc w:val="both"/>
        <w:rPr>
          <w:rFonts w:ascii="Times New Roman" w:eastAsia="Times New Roman" w:hAnsi="Times New Roman" w:cs="Times New Roman"/>
          <w:sz w:val="24"/>
          <w:szCs w:val="24"/>
          <w:shd w:val="clear" w:color="auto" w:fill="F9FDF9"/>
        </w:rPr>
      </w:pPr>
      <w:r w:rsidRPr="00EC3759">
        <w:rPr>
          <w:rFonts w:ascii="Times New Roman" w:eastAsia="Times New Roman" w:hAnsi="Times New Roman" w:cs="Times New Roman"/>
          <w:sz w:val="24"/>
          <w:szCs w:val="24"/>
          <w:shd w:val="clear" w:color="auto" w:fill="F9FDF9"/>
        </w:rPr>
        <w:t>In the dow</w:t>
      </w:r>
      <w:r w:rsidR="00EC3759" w:rsidRPr="00EC3759">
        <w:rPr>
          <w:rFonts w:ascii="Times New Roman" w:eastAsia="Times New Roman" w:hAnsi="Times New Roman" w:cs="Times New Roman"/>
          <w:sz w:val="24"/>
          <w:szCs w:val="24"/>
          <w:shd w:val="clear" w:color="auto" w:fill="F9FDF9"/>
        </w:rPr>
        <w:t>nstream signaling of</w:t>
      </w:r>
      <w:r w:rsidR="00EC3759">
        <w:rPr>
          <w:rFonts w:ascii="Times New Roman" w:eastAsia="Times New Roman" w:hAnsi="Times New Roman" w:cs="Times New Roman"/>
          <w:sz w:val="24"/>
          <w:szCs w:val="24"/>
          <w:shd w:val="clear" w:color="auto" w:fill="F9FDF9"/>
        </w:rPr>
        <w:t xml:space="preserve"> the MuSK</w:t>
      </w:r>
      <w:r w:rsidRPr="00807A33">
        <w:rPr>
          <w:rFonts w:ascii="Times New Roman" w:eastAsia="Times New Roman" w:hAnsi="Times New Roman" w:cs="Times New Roman"/>
          <w:sz w:val="24"/>
          <w:szCs w:val="24"/>
          <w:shd w:val="clear" w:color="auto" w:fill="F9FDF9"/>
        </w:rPr>
        <w:t xml:space="preserve">, the Docking protein-7 (Dok-7) </w:t>
      </w:r>
      <w:r w:rsidR="000065A9" w:rsidRPr="00807A33">
        <w:rPr>
          <w:rFonts w:ascii="Times New Roman" w:eastAsia="Times New Roman" w:hAnsi="Times New Roman" w:cs="Times New Roman"/>
          <w:sz w:val="24"/>
          <w:szCs w:val="24"/>
          <w:shd w:val="clear" w:color="auto" w:fill="F9FDF9"/>
        </w:rPr>
        <w:t>plays</w:t>
      </w:r>
      <w:r w:rsidRPr="00807A33">
        <w:rPr>
          <w:rFonts w:ascii="Times New Roman" w:eastAsia="Times New Roman" w:hAnsi="Times New Roman" w:cs="Times New Roman"/>
          <w:sz w:val="24"/>
          <w:szCs w:val="24"/>
          <w:shd w:val="clear" w:color="auto" w:fill="F9FDF9"/>
        </w:rPr>
        <w:t xml:space="preserve"> a v</w:t>
      </w:r>
      <w:r w:rsidR="00EC3759">
        <w:rPr>
          <w:rFonts w:ascii="Times New Roman" w:eastAsia="Times New Roman" w:hAnsi="Times New Roman" w:cs="Times New Roman"/>
          <w:sz w:val="24"/>
          <w:szCs w:val="24"/>
          <w:shd w:val="clear" w:color="auto" w:fill="F9FDF9"/>
        </w:rPr>
        <w:t>ital role in activating the MuSK</w:t>
      </w:r>
      <w:r w:rsidRPr="00807A33">
        <w:rPr>
          <w:rFonts w:ascii="Times New Roman" w:eastAsia="Times New Roman" w:hAnsi="Times New Roman" w:cs="Times New Roman"/>
          <w:sz w:val="24"/>
          <w:szCs w:val="24"/>
          <w:shd w:val="clear" w:color="auto" w:fill="F9FDF9"/>
        </w:rPr>
        <w:t>.</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{"citationID":"CqIo7FT4","properties":{"formattedCitation":"(Beeson et al., 2006)","plainCitation":"(Beeson et al., 2006)","noteIndex":0},"citationItems":[{"id":529,"uris":["http://zotero.org/users/12176984/items/G6MTXIE3"],"itemData":{"id":529,"type":"article-journal","abstract":"Congenital myasthenic syndromes (CMSs) are a group of inherited disorders of neuromuscular transmission characterized by fatigable muscle weakness. One major subgroup of patients shows a characteristic “limb girdle” pattern of muscle weakness, in which the muscles have small, simplified neuromuscular junctions but normal acetylcholine receptor and acetylcholinesterase function. We showed that recessive inheritance of mutations in Dok-7, which result in a defective structure of the neuromuscular junction, is a cause of CMS with proximal muscle weakness.","container-title":"Science","DOI":"10.1126/science.1130837","issue":"5795","note":"publisher: American Association for the Advancement of Science","page":"1975-1978","source":"science.org (Atypon)","title":"Dok-7 Mutations Underlie a Neuromuscular Junction Synaptopathy","volume":"313","author":[{"family":"Beeson","given":"David"},{"family":"Higuchi","given":"Osamu"},{"family":"Palace","given":"Jackie"},{"family":"Cossins","given":"Judy"},{"family":"Spearman","given":"Hayley"},{"family":"Maxwell","given":"Susan"},{"family":"Newsom-Davis","given":"John"},{"family":"Burke","given":"Georgina"},{"family":"Fawcett","given":"Peter"},{"family":"Motomura","given":"Masakatsu"},{"family":"Müller","given":"Juliane S."},{"family":"Lochmüller","given":"Hanns"},{"family":"Slater","given":"Clarke"},{"family":"Vincent","given":"Angela"},{"family":"Yamanashi","given":"Yuji"}],"issued":{"date-parts":[["2006",9,29]]}}}],"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(Beeson et al., 2006)</w:t>
      </w:r>
      <w:r w:rsidR="003C0C64"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The molecular structures of D</w:t>
      </w:r>
      <w:r w:rsidRPr="00807A33">
        <w:rPr>
          <w:rFonts w:ascii="Times New Roman" w:eastAsia="Times New Roman" w:hAnsi="Times New Roman" w:cs="Times New Roman"/>
          <w:sz w:val="24"/>
          <w:szCs w:val="24"/>
          <w:shd w:val="clear" w:color="auto" w:fill="F9FDF9"/>
        </w:rPr>
        <w:t>ok-7 are characterized by the presence of amino acid homo</w:t>
      </w:r>
      <w:r w:rsidR="00823E8A">
        <w:rPr>
          <w:rFonts w:ascii="Times New Roman" w:eastAsia="Times New Roman" w:hAnsi="Times New Roman" w:cs="Times New Roman"/>
          <w:sz w:val="24"/>
          <w:szCs w:val="24"/>
          <w:shd w:val="clear" w:color="auto" w:fill="F9FDF9"/>
        </w:rPr>
        <w:t>logy at the amino terminals of P</w:t>
      </w:r>
      <w:r w:rsidRPr="00807A33">
        <w:rPr>
          <w:rFonts w:ascii="Times New Roman" w:eastAsia="Times New Roman" w:hAnsi="Times New Roman" w:cs="Times New Roman"/>
          <w:sz w:val="24"/>
          <w:szCs w:val="24"/>
          <w:shd w:val="clear" w:color="auto" w:fill="F9FDF9"/>
        </w:rPr>
        <w:t>lecks</w:t>
      </w:r>
      <w:r w:rsidR="00823E8A">
        <w:rPr>
          <w:rFonts w:ascii="Times New Roman" w:eastAsia="Times New Roman" w:hAnsi="Times New Roman" w:cs="Times New Roman"/>
          <w:sz w:val="24"/>
          <w:szCs w:val="24"/>
          <w:shd w:val="clear" w:color="auto" w:fill="F9FDF9"/>
        </w:rPr>
        <w:t>trins as well as the P</w:t>
      </w:r>
      <w:r w:rsidRPr="00807A33">
        <w:rPr>
          <w:rFonts w:ascii="Times New Roman" w:eastAsia="Times New Roman" w:hAnsi="Times New Roman" w:cs="Times New Roman"/>
          <w:sz w:val="24"/>
          <w:szCs w:val="24"/>
          <w:shd w:val="clear" w:color="auto" w:fill="F9FDF9"/>
        </w:rPr>
        <w:t xml:space="preserve">hosphotyrosine-binding domain.  These domains </w:t>
      </w:r>
      <w:r w:rsidR="00EC3759">
        <w:rPr>
          <w:rFonts w:ascii="Times New Roman" w:eastAsia="Times New Roman" w:hAnsi="Times New Roman" w:cs="Times New Roman"/>
          <w:sz w:val="24"/>
          <w:szCs w:val="24"/>
          <w:shd w:val="clear" w:color="auto" w:fill="F9FDF9"/>
        </w:rPr>
        <w:t>are vital for the binding of PY553 MuSK</w:t>
      </w:r>
      <w:r w:rsidRPr="00807A33">
        <w:rPr>
          <w:rFonts w:ascii="Times New Roman" w:eastAsia="Times New Roman" w:hAnsi="Times New Roman" w:cs="Times New Roman"/>
          <w:sz w:val="24"/>
          <w:szCs w:val="24"/>
          <w:shd w:val="clear" w:color="auto" w:fill="F9FDF9"/>
        </w:rPr>
        <w:t xml:space="preserve">. </w:t>
      </w:r>
      <w:r w:rsidR="00EC3759" w:rsidRPr="00807A33">
        <w:rPr>
          <w:rFonts w:ascii="Times New Roman" w:eastAsia="Times New Roman" w:hAnsi="Times New Roman" w:cs="Times New Roman"/>
          <w:sz w:val="24"/>
          <w:szCs w:val="24"/>
          <w:shd w:val="clear" w:color="auto" w:fill="F9FDF9"/>
        </w:rPr>
        <w:t>The</w:t>
      </w:r>
      <w:r w:rsidR="00823E8A">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 xml:space="preserve">7 also contains a carboxyl-terminal domain.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{"citationID":"SZSJavBk","properties":{"formattedCitation":"(Hallock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Mutations in the Dok-</w:t>
      </w:r>
      <w:r w:rsidRPr="00807A33">
        <w:rPr>
          <w:rFonts w:ascii="Times New Roman" w:eastAsia="Times New Roman" w:hAnsi="Times New Roman" w:cs="Times New Roman"/>
          <w:sz w:val="24"/>
          <w:szCs w:val="24"/>
          <w:shd w:val="clear" w:color="auto" w:fill="F9FDF9"/>
        </w:rPr>
        <w:t xml:space="preserve">7 in neuromuscular junction is the basis of congenital myasthenic syndrome (CMS).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{"citationID":"4YeoX60u","properties":{"formattedCitation":"(Hallock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7 indirectly regulates the format</w:t>
      </w:r>
      <w:r w:rsidR="00A512AB">
        <w:rPr>
          <w:rFonts w:ascii="Times New Roman" w:eastAsia="Times New Roman" w:hAnsi="Times New Roman" w:cs="Times New Roman"/>
          <w:sz w:val="24"/>
          <w:szCs w:val="24"/>
          <w:shd w:val="clear" w:color="auto" w:fill="F9FDF9"/>
        </w:rPr>
        <w:t>ion of synapses by controlling MuSK</w:t>
      </w:r>
      <w:r w:rsidRPr="00807A33">
        <w:rPr>
          <w:rFonts w:ascii="Times New Roman" w:eastAsia="Times New Roman" w:hAnsi="Times New Roman" w:cs="Times New Roman"/>
          <w:sz w:val="24"/>
          <w:szCs w:val="24"/>
          <w:shd w:val="clear" w:color="auto" w:fill="F9FDF9"/>
        </w:rPr>
        <w:t xml:space="preserve"> activity.</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{"citationID":"9griq8Oz","properties":{"formattedCitation":"(Hallock et al., 2016)","plainCitation":"(Hallock et al., 2016)","noteIndex":0},"citationItems":[{"id":535,"uris":["http://zotero.org/users/12176984/items/DFK76BCK"],"itemData":{"id":535,"type":"article-journal","abstract":"Crk and CrkL are noncatalytic adaptor proteins necessary for the formation of neuromuscular synapses which function downstream of muscle-specific kinase (MuSK), a receptor tyrosine kinase expressed in skeletal muscle, and the MuSK binding protein Dok-7. How Crk/CrkL regulate neuromuscular endplate formation is not known. To better understand the roles of Crk/CrkL, we identified CrkL binding proteins using mass spectrometry and have identified Sorbs1 and Sorbs2 as two functionally redundant proteins that associate with the initiating MuSK/Dok-7/Crk/CrkL complex, regulate acetylcholine receptor (AChR) clustering in vitro, and are localized at synapses in vivo.","container-title":"Molecular and Cellular Biology","DOI":"10.1128/MCB.00775-15","ISSN":"0270-7306","issue":"2","journalAbbreviation":"Mol Cell Biol","note":"PMID: 26527617\nPMCID: PMC4719301","page":"262-270","source":"PubMed Central","title":"Sorbs1 and -2 Interact with CrkL and Are Required for Acetylcholine Receptor Cluster Formation","volume":"36","author":[{"family":"Hallock","given":"Peter T."},{"family":"Chin","given":"Sherry"},{"family":"Blais","given":"Steven"},{"family":"Neubert","given":"Thomas A."},{"family":"Glass","given":"David J."}],"issued":{"date-parts":[["2016",1,4]]}}}],"schema":"https://github.com/citation-style-language/schema/raw/master/csl-citation.json"}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2016)</w:t>
      </w:r>
      <w:r w:rsidR="003C0C64"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In the c-terminal domain of D</w:t>
      </w:r>
      <w:r w:rsidRPr="00807A33">
        <w:rPr>
          <w:rFonts w:ascii="Times New Roman" w:eastAsia="Times New Roman" w:hAnsi="Times New Roman" w:cs="Times New Roman"/>
          <w:sz w:val="24"/>
          <w:szCs w:val="24"/>
          <w:shd w:val="clear" w:color="auto" w:fill="F9FDF9"/>
        </w:rPr>
        <w:t xml:space="preserve">ok-7, adaptor proteins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 xml:space="preserve"> and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-l are formed through the phosphorylation done by Agrin.  There are two main Pathways involved regulated by the C-terminal and N-terminal domain which mainly</w:t>
      </w:r>
      <w:r w:rsidR="00A512AB">
        <w:rPr>
          <w:rFonts w:ascii="Times New Roman" w:eastAsia="Times New Roman" w:hAnsi="Times New Roman" w:cs="Times New Roman"/>
          <w:sz w:val="24"/>
          <w:szCs w:val="24"/>
          <w:shd w:val="clear" w:color="auto" w:fill="F9FDF9"/>
        </w:rPr>
        <w:t xml:space="preserve"> regulates the function of Dok-</w:t>
      </w:r>
      <w:r w:rsidRPr="00807A33">
        <w:rPr>
          <w:rFonts w:ascii="Times New Roman" w:eastAsia="Times New Roman" w:hAnsi="Times New Roman" w:cs="Times New Roman"/>
          <w:sz w:val="24"/>
          <w:szCs w:val="24"/>
          <w:shd w:val="clear" w:color="auto" w:fill="F9FDF9"/>
        </w:rPr>
        <w:t>7.</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{"citationID":"c6exoJIQ","properties":{"formattedCitation":"(Weston et al., 2003)","plainCitation":"(Weston et al., 2003)","noteIndex":0},"citationItems":[{"id":539,"uris":["http://zotero.org/users/12176984/items/TG2JW8DV"],"itemData":{"id":539,"type":"article-journal","container-title":"Journal of Biological Chemistry","DOI":"10.1074/jbc.M210249200","ISSN":"00219258","issue":"8","journalAbbreviation":"Journal of Biological Chemistry","language":"en","page":"6450-6455","source":"DOI.org (Crossref)","title":"Cooperative Regulation by Rac and Rho of Agrin-induced Acetylcholine Receptor Clustering in Muscle Cells","volume":"278","author":[{"family":"Weston","given":"Christi"},{"family":"Gordon","given":"Chris"},{"family":"Teressa","given":"Getu"},{"family":"Hod","given":"Eldad"},{"family":"Ren","given":"Xiang-Dong"},{"family":"Prives","given":"Joav"}],"issued":{"date-parts":[["2003",2]]}}}],"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(Weston et al., 2003)</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{"citationID":"dUfvle3I","properties":{"formattedCitation":"(Dai et al., 2000)","plainCitation":"(Dai et al., 2000)","noteIndex":0},"citationItems":[{"id":543,"uris":["http://zotero.org/users/12176984/items/Z6KARHLC"],"itemData":{"id":543,"type":"article-journal","abstract":"A new method was devised to visualize actin polymerization induced by postsynaptic differentiation signals in cultured muscle cells. This entails masking myofibrillar filamentous (F)-actin with jasplakinolide, a cell-permeant F-actin–binding toxin, before synaptogenic stimulation, and then probing new actin assembly with fluorescent phalloidin. With this procedure, actin polymerization associated with newly induced acetylcholine receptor (AChR) clustering by heparin-binding growth-associated molecule–coated beads and by agrin was observed. The beads induced local F-actin assembly that colocalized with AChR clusters at bead–muscle contacts, whereas both the actin cytoskeleton and AChR clusters induced by bath agrin application were diffuse. By expressing a green fluorescent protein–coupled version of cortactin, a protein that binds to active F-actin, the dynamic nature of the actin cytoskeleton associated with new AChR clusters was revealed. In fact, the motive force generated by actin polymerization propelled the entire bead-induced AChR cluster with its attached bead to move in the plane of the membrane. In addition, actin polymerization is also necessary for the formation of both bead and agrin-induced AChR clusters as well as phosphotyrosine accumulation, as shown by their blockage by latrunculin A, a toxin that sequesters globular (G)-actin and prevents F-actin assembly. These results show that actin polymerization induced by synaptogenic signals is necessary for the movement and formation of AChR clusters and implicate a role of F-actin as a postsynaptic scaffold for the assembly of structural and signaling molecules in neuromuscular junction formation.","container-title":"The Journal of Cell Biology","ISSN":"0021-9525","issue":"6","journalAbbreviation":"J Cell Biol","note":"PMID: 10995438\nPMCID: PMC2150690","page":"1321-1334","source":"PubMed Central","title":"The Actin-Driven Movement and Formation of Acetylcholine Receptor Clusters","volume":"150","author":[{"family":"Dai","given":"Zhengshan"},{"family":"Luo","given":"Xiaoyan"},{"family":"Xie","given":"Hongbo"},{"family":"Peng","given":"H. Benjamin"}],"issued":{"date-parts":[["2000",9,18]]}}}],"schema":"https://github.com/citation-style-language/schema/raw/master/csl-citation.json"}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(Dai et al., 2000)</w:t>
      </w:r>
      <w:r w:rsidR="000524EA"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T</w:t>
      </w:r>
      <w:r w:rsidRPr="00807A33">
        <w:rPr>
          <w:rFonts w:ascii="Times New Roman" w:eastAsia="Times New Roman" w:hAnsi="Times New Roman" w:cs="Times New Roman"/>
          <w:sz w:val="24"/>
          <w:szCs w:val="24"/>
          <w:shd w:val="clear" w:color="auto" w:fill="F9FDF9"/>
        </w:rPr>
        <w:t>he downstream signal in the pathway from musk inv</w:t>
      </w:r>
      <w:r w:rsidR="00A512AB">
        <w:rPr>
          <w:rFonts w:ascii="Times New Roman" w:eastAsia="Times New Roman" w:hAnsi="Times New Roman" w:cs="Times New Roman"/>
          <w:sz w:val="24"/>
          <w:szCs w:val="24"/>
          <w:shd w:val="clear" w:color="auto" w:fill="F9FDF9"/>
        </w:rPr>
        <w:t xml:space="preserve">olved RAC Rapsyn, actin, RHO. </w:t>
      </w:r>
      <w:r w:rsidRPr="00807A33">
        <w:rPr>
          <w:rFonts w:ascii="Times New Roman" w:eastAsia="Times New Roman" w:hAnsi="Times New Roman" w:cs="Times New Roman"/>
          <w:sz w:val="24"/>
          <w:szCs w:val="24"/>
          <w:shd w:val="clear" w:color="auto" w:fill="F9FDF9"/>
        </w:rPr>
        <w:t>The R</w:t>
      </w:r>
      <w:r w:rsidR="00A512AB">
        <w:rPr>
          <w:rFonts w:ascii="Times New Roman" w:eastAsia="Times New Roman" w:hAnsi="Times New Roman" w:cs="Times New Roman"/>
          <w:sz w:val="24"/>
          <w:szCs w:val="24"/>
          <w:shd w:val="clear" w:color="auto" w:fill="F9FDF9"/>
        </w:rPr>
        <w:t>AC and RHO are associated with A</w:t>
      </w:r>
      <w:r w:rsidRPr="00807A33">
        <w:rPr>
          <w:rFonts w:ascii="Times New Roman" w:eastAsia="Times New Roman" w:hAnsi="Times New Roman" w:cs="Times New Roman"/>
          <w:sz w:val="24"/>
          <w:szCs w:val="24"/>
          <w:shd w:val="clear" w:color="auto" w:fill="F9FDF9"/>
        </w:rPr>
        <w:t>grin signaling and the clustering of acetylcholine receptors.</w:t>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{"citationID":"hBMSwrwW","properties":{"formattedCitation":"(Weston et al., 2000)","plainCitation":"(Weston et al., 2000)","noteIndex":0},"citationItems":[{"id":546,"uris":["http://zotero.org/users/12176984/items/JEIRUN89"],"itemData":{"id":546,"type":"article-journal","abstract":"During neuromuscular junction formation, agrin secreted from motor neurons causes muscle cell surface acetylcholine receptors (AChRs) to cluster at synaptic sites by mechanisms that are insufficiently understood. The Rho family of small guanosine triphosphatases (GTPases), including Rac and Cdc42, can mediate focal reorganization of the cell periphery in response to extracellular signals. Here, we investigated the role of Rac and Cdc42 in coupling agrin signaling to AChR clustering. We found that agrin causes marked muscle-specific activation of Rac and Cdc42 in differentiated myotubes, as detected by biochemical measurements. Moreover, this activation is crucial for AChR clustering, since the expression of dominant interfering mutants of either Rac or Cdc42 in myotubes blocks agrin-induced AChR clustering. In contrast, constitutively active Rac and Cdc42 mutants cause AChR to aggregate in the absence of agrin. By indicating that agrin-dependent activation of Rac and Cdc42 constitutes a critical step in the signaling pathway leading to AChR clustering, these findings suggest a novel role for these Rho-GTPases: the coupling of neuronal signaling to a key step in neuromuscular synaptogenesis.","container-title":"The Journal of Cell Biology","ISSN":"0021-9525","issue":"1","journalAbbreviation":"J Cell Biol","note":"PMID: 10893268\nPMCID: PMC2185556","page":"205-212","source":"PubMed Central","title":"Agrin-Induced Acetylcholine Receptor Clustering Is Mediated by the Small Guanosine Triphosphatases Rac and Cdc42","volume":"150","author":[{"family":"Weston","given":"Christi"},{"family":"Yee","given":"Barry"},{"family":"Hod","given":"Eldad"},{"family":"Prives","given":"Joav"}],"issued":{"date-parts":[["2000",7,10]]}}}],"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(Weston et al., 2000)</w:t>
      </w:r>
      <w:r w:rsidR="000524E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{"citationID":"kbPhSx3I","properties":{"formattedCitation":"(Burden, 2011; Evoli et al., 2008; Ramarao et al., 2001; Vincent et al., 2008)","plainCitation":"(Burden, 2011; Evoli et al., 2008; Ramarao et al., 2001; Vincent et al., 2008)","noteIndex":0},"citationItems":[{"id":553,"uris":["http://zotero.org/users/12176984/items/FL7DJ8W7"],"itemData":{"id":553,"type":"article-journal","container-title":"Cell","DOI":"10.1016/j.cell.2011.02.037","ISSN":"00928674","issue":"5","journalAbbreviation":"Cell","language":"en","page":"826-826.e1","source":"DOI.org (Crossref)","title":"SnapShot: Neuromuscular Junction","title-short":"SnapShot","volume":"144","author":[{"family":"Burden","given":"Steven J."}],"issued":{"date-parts":[["2011",3]]}}},{"id":560,"uris":["http://zotero.org/users/12176984/items/U5J9XC4P"],"itemData":{"id":560,"type":"article-journal","abstract":"Myasthenia gravis (MG) with antibodies against the muscle-specific tyrosine kinase (MuSK abs) is often a severe disease requiring aggressive treatment. Various immunosuppressive (IS) regimens have been employed; the efficacy of plasma exchange is unanimously recognized, while the indication for thymectomy is controversial. We evaluated the response to therapy in 57 MuSK-positive patients (12 M/45 F) comparing our experience with other authors' results. Disease severity and response to treatment were graded according to MG Foundation of America; follow-up ranged from 0.5–29 years. Owing to both MG severity and the unsatisfactory response to cholinesterase inhibitors, most patients (54/57) needed IS treatment, and 35 received one or more courses of plasma exchange and intravenous immunoglobulin. At the end of follow-up, the rate of complete remission was 8.8%, and IS treatment had been withdrawn in only 10/54 patients. The extent of therapeutic response varied considerably. With conventional IS therapy (prednisone alone or in combination with azathioprine or cyclosporine), most patients achieved good control of their disease, but 30% of them were left with permanent facial and bulbar weakness. In patients with refractory disease, the use of mycophenolate mofetil and rituximab proved very effective, as also reported by other authors. In our and others' experience, MuSK-positive MG markedly improves with IS therapy, although, in comparison with the AChR-positive disease, it is characterized by a lower remission rate, as a higher proportion of patients remain dependent on treatment. Thymectomy is mostly considered scarcely effective; however, at present, no firm conclusions can be drawn on its role in the treatment of this form of MG.","container-title":"Annals of the New York Academy of Sciences","DOI":"10.1196/annals.1405.012","ISSN":"1749-6632","issue":"1","language":"en","note":"_eprint: https://onlinelibrary.wiley.com/doi/pdf/10.1196/annals.1405.012","page":"76-83","source":"Wiley Online Library","title":"Response to Therapy in Myasthenia Gravis with Anti-MuSK Antibodies","volume":"1132","author":[{"family":"Evoli","given":"Amelia"},{"family":"Bianchi","given":"Maria R."},{"family":"Riso","given":"Raffaella"},{"family":"Minicuci","given":"Giacomo M."},{"family":"Batocchi","given":"Anna P."},{"family":"Servidei","given":"Serenella"},{"family":"Scuderi","given":"Flavia"},{"family":"Bartoccioni","given":"Emanuela"}],"issued":{"date-parts":[["2008"]]}}},{"id":549,"uris":["http://zotero.org/users/12176984/items/PSI7KB4I"],"itemData":{"id":549,"type":"article-journal","abstract":"Rapsyn, a 43-kDa peripheral membrane protein of skeletal muscle, is essential for clustering nicotinic acetylcholine receptors (nAChR) in the postsynaptic membrane. Previous studies with rapsyn NH2-terminal fragments fused to green fluorescent protein, expressed in 293T cells along with nAChRs, establish the following: Rapsyn-(1–90), containing the myristoylated amino terminus and two tetratricopeptide repeats (TPRs), was sufficient for self-association at the plasma membrane; rapsyn-(1–287), containing seven TPRs, did not cluster nAChRs; whereas rapsyn-(1–360), containing a coiled-coil domain (rapsyn-(298–331)), clustered nAChRs. To further analyze the role of rapsyn structural domains in self-association and nAChR clustering, we have characterized the clustering properties of additional rapsyn mutants containing deletions and substitutions within the TPR and coiled-coil domains. A mutant lacking the coiled-coil domain alone (rapsyn-(</w:instrText>
      </w:r>
      <w:r w:rsidR="000524EA" w:rsidRPr="00807A33">
        <w:rPr>
          <w:rFonts w:ascii="Segoe UI Symbol" w:eastAsia="Times New Roman" w:hAnsi="Segoe UI Symbol" w:cs="Segoe UI Symbol"/>
          <w:sz w:val="24"/>
          <w:szCs w:val="24"/>
          <w:shd w:val="clear" w:color="auto" w:fill="F9FDF9"/>
        </w:rPr>
        <w:instrText>▴</w:instrText>
      </w:r>
      <w:r w:rsidR="000524EA" w:rsidRPr="00807A33">
        <w:rPr>
          <w:rFonts w:ascii="Times New Roman" w:eastAsia="Times New Roman" w:hAnsi="Times New Roman" w:cs="Times New Roman"/>
          <w:sz w:val="24"/>
          <w:szCs w:val="24"/>
          <w:shd w:val="clear" w:color="auto" w:fill="F9FDF9"/>
        </w:rPr>
        <w:instrText xml:space="preserve">288–348)), failed to cluster nAChRs. Within the coiled-coil domain neutralization of the charged side chains was tolerated, while alanine substitutions of large hydrophobic residues resulted in the loss of nAChR clustering. Rapsyn self-association requires at least two TPRs, as a single TPR (TPR1 or TPR2 alone) was not sufficient. While TPRs 1 and 2 are sufficient for self-association, they are not necessary, as TPRs 3–7 also formed clusters similar to wild-type rapsyn. Fragments containing TPRs co-localized with full-length rapsyn, while the expressed coiled-coil or RING-H2 domain did not. These results are discussed in terms of a homology model of rapsyn, based on the three-dimensional structure of the TPR domain of protein phosphatase 5.","container-title":"Journal of Biological Chemistry","DOI":"10.1074/jbc.M009888200","ISSN":"0021-9258","issue":"10","journalAbbreviation":"Journal of Biological Chemistry","page":"7475-7483","source":"ScienceDirect","title":"Role of Rapsyn Tetratricopeptide Repeat and Coiled-coil Domains in Self-association and Nicotinic Acetylcholine Receptor Clustering*","volume":"276","author":[{"family":"Ramarao","given":"Manjunath K."},{"family":"Bianchetta","given":"Michael J."},{"family":"Lanken","given":"Jonathan"},{"family":"Cohen","given":"Jonathan B."}],"issued":{"date-parts":[["2001",3,9]]}}},{"id":564,"uris":["http://zotero.org/users/12176984/items/8E3982FH"],"itemData":{"id":564,"type":"article-journal","abstract":"Antibodies to muscle-specific kinase (MuSK) are found in a variable proportion of patients with myasthenia without typical acetylcholine receptor (AChR) antibodies, but their characteristics and pathogenic mechanisms are not fully understood. We discuss the incidence and pathogenicity of MuSK antibodies and how clinical studies, animal models, and cultured cell lines can be used to elucidate their pathogenic mechanisms. Patients without either AChR or MuSK antibodies (seronegative myasthenia) appear to present another disease subtype that is highly similar to that of typical myasthenia gravis. We demonstrate a new method that detects AChR antibodies in these patients and show that these low-affinity AChR antibodies are predominantly IgG1 and can activate complement C3b deposition. Similarly MuSK antibodies, although mainly IgG4, are partially IgG1 and can activate C3b deposition. Overall, these results suggest that complement-activation may be an important pathogenic mechanism even in patients without conventional AChR antibodies.","container-title":"Annals of the New York Academy of Sciences","DOI":"10.1196/annals.1405.020","ISSN":"1749-6632","issue":"1","language":"en","note":"_eprint: https://onlinelibrary.wiley.com/doi/pdf/10.1196/annals.1405.020","page":"84-92","source":"Wiley Online Library","title":"Myasthenia Gravis Seronegative for Acetylcholine Receptor Antibodies","volume":"1132","author":[{"family":"Vincent","given":"Angela"},{"family":"Leite","given":"Maria Isabel"},{"family":"Farrugia","given":"Maria Elena"},{"family":"Jacob","given":"Saiju"},{"family":"Viegas","given":"Stuart"},{"family":"Shiraishi","given":"Hiro"},{"family":"Benveniste","given":"Olivier"},{"family":"Morgan","given":"B. Paul"},{"family":"Hilton-Jones","given":"David"},{"family":"Newsom-Davis","given":"John"},{"family":"Beeson","given":"David"},{"family":"Willcox","given":"Nick"}],"issued":{"date-parts":[["2008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(Burden, 2011; Evoli et al., 2008; Ramarao et al., 2001; Vincent et al., 2008)</w:t>
      </w:r>
      <w:r w:rsidR="000524EA" w:rsidRPr="00807A33">
        <w:rPr>
          <w:rFonts w:ascii="Times New Roman" w:eastAsia="Times New Roman" w:hAnsi="Times New Roman" w:cs="Times New Roman"/>
          <w:sz w:val="24"/>
          <w:szCs w:val="24"/>
          <w:shd w:val="clear" w:color="auto" w:fill="F9FDF9"/>
        </w:rPr>
        <w:fldChar w:fldCharType="end"/>
      </w:r>
    </w:p>
    <w:p w14:paraId="66F155BB" w14:textId="1D510ADE" w:rsidR="00BD58F5" w:rsidRPr="00387759" w:rsidRDefault="00387759"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5.1 </w:t>
      </w:r>
      <w:r w:rsidR="004934A0" w:rsidRPr="00387759">
        <w:rPr>
          <w:rFonts w:ascii="Times New Roman" w:eastAsia="Times New Roman" w:hAnsi="Times New Roman" w:cs="Times New Roman"/>
          <w:b/>
          <w:bCs/>
          <w:sz w:val="24"/>
          <w:szCs w:val="24"/>
          <w:shd w:val="clear" w:color="auto" w:fill="F9FDF9"/>
        </w:rPr>
        <w:t>Role of int</w:t>
      </w:r>
      <w:r w:rsidR="00BD58F5" w:rsidRPr="00387759">
        <w:rPr>
          <w:rFonts w:ascii="Times New Roman" w:eastAsia="Times New Roman" w:hAnsi="Times New Roman" w:cs="Times New Roman"/>
          <w:b/>
          <w:bCs/>
          <w:sz w:val="24"/>
          <w:szCs w:val="24"/>
          <w:shd w:val="clear" w:color="auto" w:fill="F9FDF9"/>
        </w:rPr>
        <w:t>r</w:t>
      </w:r>
      <w:r w:rsidR="004934A0" w:rsidRPr="00387759">
        <w:rPr>
          <w:rFonts w:ascii="Times New Roman" w:eastAsia="Times New Roman" w:hAnsi="Times New Roman" w:cs="Times New Roman"/>
          <w:b/>
          <w:bCs/>
          <w:sz w:val="24"/>
          <w:szCs w:val="24"/>
          <w:shd w:val="clear" w:color="auto" w:fill="F9FDF9"/>
        </w:rPr>
        <w:t>a</w:t>
      </w:r>
      <w:r w:rsidR="004A2305">
        <w:rPr>
          <w:rFonts w:ascii="Times New Roman" w:eastAsia="Times New Roman" w:hAnsi="Times New Roman" w:cs="Times New Roman"/>
          <w:b/>
          <w:bCs/>
          <w:sz w:val="24"/>
          <w:szCs w:val="24"/>
          <w:shd w:val="clear" w:color="auto" w:fill="F9FDF9"/>
        </w:rPr>
        <w:t>cellular Pathway</w:t>
      </w:r>
      <w:r w:rsidR="00BD58F5" w:rsidRPr="00387759">
        <w:rPr>
          <w:rFonts w:ascii="Times New Roman" w:eastAsia="Times New Roman" w:hAnsi="Times New Roman" w:cs="Times New Roman"/>
          <w:b/>
          <w:bCs/>
          <w:sz w:val="24"/>
          <w:szCs w:val="24"/>
          <w:shd w:val="clear" w:color="auto" w:fill="F9FDF9"/>
        </w:rPr>
        <w:t xml:space="preserve"> downstream of musk in neuromuscular Junction</w:t>
      </w:r>
    </w:p>
    <w:p w14:paraId="5372DA19" w14:textId="1CCD63B4"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main cause of autoimmune myasthenia gravis is intermittent muscle weakness. Another cause is the auto anti-bodies to the acetylcholine r</w:t>
      </w:r>
      <w:r w:rsidR="005B0F9B">
        <w:rPr>
          <w:rFonts w:ascii="Times New Roman" w:eastAsia="Times New Roman" w:hAnsi="Times New Roman" w:cs="Times New Roman"/>
          <w:sz w:val="24"/>
          <w:szCs w:val="24"/>
          <w:shd w:val="clear" w:color="auto" w:fill="F9FDF9"/>
        </w:rPr>
        <w:t>eceptors. Some of the cases of M</w:t>
      </w:r>
      <w:r w:rsidRPr="00807A33">
        <w:rPr>
          <w:rFonts w:ascii="Times New Roman" w:eastAsia="Times New Roman" w:hAnsi="Times New Roman" w:cs="Times New Roman"/>
          <w:sz w:val="24"/>
          <w:szCs w:val="24"/>
          <w:shd w:val="clear" w:color="auto" w:fill="F9FDF9"/>
        </w:rPr>
        <w:t>yastheni</w:t>
      </w:r>
      <w:r w:rsidR="005B0F9B">
        <w:rPr>
          <w:rFonts w:ascii="Times New Roman" w:eastAsia="Times New Roman" w:hAnsi="Times New Roman" w:cs="Times New Roman"/>
          <w:sz w:val="24"/>
          <w:szCs w:val="24"/>
          <w:shd w:val="clear" w:color="auto" w:fill="F9FDF9"/>
        </w:rPr>
        <w:t>a Gravis have antibodies to MuSK</w:t>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{"citationID":"uOphsJwv","properties":{"formattedCitation":"(Higuchi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(Higuchi et al., 2011)</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{"citationID":"iWgpGO3A","properties":{"formattedCitation":"(Pevzner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(Pevzner et al., 2012)</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whereas on the other hand, very few cases of myasthenia gravis have autoantibodies to LRP4. These autoantibodies inhibit or prevent the LRP4 and Agrin binding</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{"citationID":"tsjL8W6G","properties":{"formattedCitation":"(Chevessier et al., 2004; Miyoshi et al., 2017; Zhang et al., 2012)","plainCitation":"(Chevessier et al., 2004; Miyoshi et al., 2017; Zhang et al., 2012)","noteIndex":0},"citationItems":[{"id":582,"uris":["http://zotero.org/users/12176984/items/33QPAR6W"],"itemData":{"id":582,"type":"article-journal","container-title":"Human Molecular Genetics","DOI":"10.1093/hmg/ddh333","ISSN":"1460-2083, 0964-6906","issue":"24","language":"en","page":"3229-3240","source":"DOI.org (Crossref)","title":"MUSK, a new target for mutations causing congenital myasthenic syndrome","volume":"13","author":[{"family":"Chevessier","given":"Frédéric"},{"family":"Faraut","given":"Brice"},{"family":"Ravel-Chapuis","given":"Aymeric"},{"family":"Richard","given":"Pascale"},{"family":"Gaudon","given":"Karen"},{"family":"Bauché","given":"Stéphanie"},{"family":"Prioleau","given":"Cassandra"},{"family":"Herbst","given":"Ruth"},{"family":"Goillot","given":"Evelyne"},{"family":"Ioos","given":"Christine"},{"family":"Azulay","given":"Jean-Philippe"},{"family":"Attarian","given":"Shahram"},{"family":"Leroy","given":"Jean-Paul"},{"family":"Fournier","given":"Emmanuel"},{"family":"Legay","given":"Claire"},{"family":"Schaeffer","given":"Laurent"},{"family":"Koenig","given":"Jeanine"},{"family":"Fardeau","given":"Michel"},{"family":"Eymard","given":"Bruno"},{"family":"Pouget","given":"Jean"},{"family":"Hantaï","given":"Daniel"}],"issued":{"date-parts":[["2004",12,15]]}}},{"id":587,"uris":["http://zotero.org/users/12176984/items/GCPVRHKN"],"itemData":{"id":587,"type":"article-journal","abstract":"Amyotrophic lateral sclerosis (ALS) is a progressive, multifactorial motor neurodegenerative disease with severe muscle atrophy. The glutamate release inhibitor riluzole is the only medication approved by the FDA, and prolongs patient life span by a few months, testifying to a strong need for new treatment strategies. In ALS, motor neuron degeneration first becomes evident at the motor nerve terminals in neuromuscular junctions (NMJs), the cholinergic synapse between motor neuron and skeletal muscle; degeneration then progresses proximally, implicating the NMJ as a therapeutic target. We previously demonstrated that activation of muscle-specific kinase MuSK by the cytoplasmic protein Dok-7 is essential for NMJ formation, and forced expression of Dok-7 in muscle activates MuSK and enlarges NMJs. Here, we show that therapeutic administration of an adeno-associated virus vector encoding the human DOK7 gene suppressed motor nerve terminal degeneration at NMJs together with muscle atrophy in the SOD1-G93A ALS mouse model. Ultimately, we show that DOK7 gene therapy enhanced motor activity and life span in ALS model mice.","container-title":"EMBO molecular medicine","DOI":"10.15252/emmm.201607298","ISSN":"1757-4684","issue":"7","journalAbbreviation":"EMBO Mol Med","language":"eng","note":"PMID: 28490573\nPMCID: PMC5494517","page":"880-889","source":"PubMed","title":"DOK7 gene therapy enhances motor activity and life span in ALS model mice","volume":"9","author":[{"family":"Miyoshi","given":"Sadanori"},{"family":"Tezuka","given":"Tohru"},{"family":"Arimura","given":"Sumimasa"},{"family":"Tomono","given":"Taro"},{"family":"Okada","given":"Takashi"},{"family":"Yamanashi","given":"Yuji"}],"issued":{"date-parts":[["2017",7]]}}},{"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(Chevessier et al., 2004; Miyoshi et al., 2017; Zhang et al., 2012)</w:t>
      </w:r>
      <w:r w:rsidR="002A18A2" w:rsidRPr="00807A33">
        <w:rPr>
          <w:rFonts w:ascii="Times New Roman" w:eastAsia="Times New Roman" w:hAnsi="Times New Roman" w:cs="Times New Roman"/>
          <w:sz w:val="24"/>
          <w:szCs w:val="24"/>
          <w:shd w:val="clear" w:color="auto" w:fill="F9FDF9"/>
        </w:rPr>
        <w:fldChar w:fldCharType="end"/>
      </w:r>
    </w:p>
    <w:p w14:paraId="7825D1E3" w14:textId="1F2704FA" w:rsidR="00BD58F5" w:rsidRPr="00807A33" w:rsidRDefault="009D4703" w:rsidP="009D4703">
      <w:pPr>
        <w:spacing w:before="240" w:after="240" w:line="240" w:lineRule="auto"/>
        <w:ind w:left="720"/>
        <w:jc w:val="both"/>
        <w:rPr>
          <w:rFonts w:ascii="Times New Roman" w:eastAsia="Times New Roman" w:hAnsi="Times New Roman" w:cs="Times New Roman"/>
          <w:sz w:val="24"/>
          <w:szCs w:val="24"/>
          <w:shd w:val="clear" w:color="auto" w:fill="F9FDF9"/>
        </w:rPr>
      </w:pPr>
      <w:r w:rsidRPr="009D4703">
        <w:rPr>
          <w:rFonts w:ascii="Times New Roman" w:eastAsia="Times New Roman" w:hAnsi="Times New Roman" w:cs="Times New Roman"/>
          <w:sz w:val="24"/>
          <w:szCs w:val="24"/>
          <w:shd w:val="clear" w:color="auto" w:fill="F9FDF9"/>
        </w:rPr>
        <w:t>In a st</w:t>
      </w:r>
      <w:r>
        <w:rPr>
          <w:rFonts w:ascii="Times New Roman" w:eastAsia="Times New Roman" w:hAnsi="Times New Roman" w:cs="Times New Roman"/>
          <w:sz w:val="24"/>
          <w:szCs w:val="24"/>
          <w:shd w:val="clear" w:color="auto" w:fill="F9FDF9"/>
        </w:rPr>
        <w:t>udy of congenital gene mutation, gene mutation</w:t>
      </w:r>
      <w:r w:rsidRPr="009D470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 xml:space="preserve">is </w:t>
      </w:r>
      <w:r w:rsidRPr="009D4703">
        <w:rPr>
          <w:rFonts w:ascii="Times New Roman" w:eastAsia="Times New Roman" w:hAnsi="Times New Roman" w:cs="Times New Roman"/>
          <w:sz w:val="24"/>
          <w:szCs w:val="24"/>
          <w:shd w:val="clear" w:color="auto" w:fill="F9FDF9"/>
        </w:rPr>
        <w:t>the primary determinant of this condition</w:t>
      </w:r>
      <w:r>
        <w:rPr>
          <w:rFonts w:ascii="Times New Roman" w:eastAsia="Times New Roman" w:hAnsi="Times New Roman" w:cs="Times New Roman"/>
          <w:sz w:val="24"/>
          <w:szCs w:val="24"/>
          <w:shd w:val="clear" w:color="auto" w:fill="F9FDF9"/>
        </w:rPr>
        <w:t>, Mutations in MuSK is</w:t>
      </w:r>
      <w:r w:rsidRPr="009D4703">
        <w:rPr>
          <w:rFonts w:ascii="Times New Roman" w:eastAsia="Times New Roman" w:hAnsi="Times New Roman" w:cs="Times New Roman"/>
          <w:sz w:val="24"/>
          <w:szCs w:val="24"/>
          <w:shd w:val="clear" w:color="auto" w:fill="F9FDF9"/>
        </w:rPr>
        <w:t xml:space="preserve"> not the primary contributing factor to this condition, however, the mutation in Acetylcholine Recept</w:t>
      </w:r>
      <w:r>
        <w:rPr>
          <w:rFonts w:ascii="Times New Roman" w:eastAsia="Times New Roman" w:hAnsi="Times New Roman" w:cs="Times New Roman"/>
          <w:sz w:val="24"/>
          <w:szCs w:val="24"/>
          <w:shd w:val="clear" w:color="auto" w:fill="F9FDF9"/>
        </w:rPr>
        <w:t>ors is</w:t>
      </w:r>
      <w:r w:rsidRPr="009D4703">
        <w:rPr>
          <w:rFonts w:ascii="Times New Roman" w:eastAsia="Times New Roman" w:hAnsi="Times New Roman" w:cs="Times New Roman"/>
          <w:sz w:val="24"/>
          <w:szCs w:val="24"/>
          <w:shd w:val="clear" w:color="auto" w:fill="F9FDF9"/>
        </w:rPr>
        <w:t xml:space="preserve"> the primary determinant.</w:t>
      </w:r>
      <w:r w:rsidR="00BD58F5"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{"citationID":"tdNu2mZC","properties":{"formattedCitation":"(Hardiman et al., 2017)","plainCitation":"(Hardiman et al., 2017)","noteIndex":0},"citationItems":[{"id":590,"uris":["http://zotero.org/users/12176984/items/YYULQ3B3"],"itemData":{"id":590,"type":"article-journal","abstract":"Amyotrophic lateral sclerosis (ALS), also known as motor neuron disease, is characterized by the degeneration of both upper and lower motor neurons, which leads to muscle weakness and eventual paralysis. Until recently, ALS was classified primarily within the neuromuscular domain, although new imaging and neuropathological data have indicated the involvement of the non-motor neuraxis in disease pathology. In most patients, the mechanisms underlying the development of ALS are poorly understood, although a subset of patients have familial disease and harbour mutations in genes that have various roles in neuronal function. Two possible disease-modifying therapies that can slow disease progression are available for ALS, but patient management is largely mediated by symptomatic therapies, such as the use of muscle relaxants for spasticity and speech therapy for dysarthria.","container-title":"Nature Reviews. Disease Primers","DOI":"10.1038/nrdp.2017.71","ISSN":"2056-676X","journalAbbreviation":"Nat Rev Dis Primers","language":"eng","note":"PMID: 28980624","page":"17071","source":"PubMed","title":"Amyotrophic lateral sclerosis","volume":"3","author":[{"family":"Hardiman","given":"Orla"},{"family":"Al-Chalabi","given":"Ammar"},{"family":"Chio","given":"Adriano"},{"family":"Corr","given":"Emma M."},{"family":"Logroscino","given":"Giancarlo"},{"family":"Robberecht","given":"Wim"},{"family":"Shaw","given":"Pamela J."},{"family":"Simmons","given":"Zachary"},{"family":"Berg","given":"Leonard H.","non-dropping-particle":"van den"}],"issued":{"date-parts":[["2017",10,5]]}}}],"schema":"https://github.com/citation-style-language/schema/raw/master/csl-citation.json"}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(Hardiman et al., 2017)</w:t>
      </w:r>
      <w:r w:rsidR="002A18A2"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MuSK</w:t>
      </w:r>
      <w:r w:rsidR="00BD58F5" w:rsidRPr="00807A33">
        <w:rPr>
          <w:rFonts w:ascii="Times New Roman" w:eastAsia="Times New Roman" w:hAnsi="Times New Roman" w:cs="Times New Roman"/>
          <w:sz w:val="24"/>
          <w:szCs w:val="24"/>
          <w:shd w:val="clear" w:color="auto" w:fill="F9FDF9"/>
        </w:rPr>
        <w:t xml:space="preserve"> holds vital importance in amyotrophic lateral sclerosis. The act</w:t>
      </w:r>
      <w:r>
        <w:rPr>
          <w:rFonts w:ascii="Times New Roman" w:eastAsia="Times New Roman" w:hAnsi="Times New Roman" w:cs="Times New Roman"/>
          <w:sz w:val="24"/>
          <w:szCs w:val="24"/>
          <w:shd w:val="clear" w:color="auto" w:fill="F9FDF9"/>
        </w:rPr>
        <w:t>ivation and over-expression of MuSK</w:t>
      </w:r>
      <w:r w:rsidR="00BD58F5" w:rsidRPr="00807A33">
        <w:rPr>
          <w:rFonts w:ascii="Times New Roman" w:eastAsia="Times New Roman" w:hAnsi="Times New Roman" w:cs="Times New Roman"/>
          <w:sz w:val="24"/>
          <w:szCs w:val="24"/>
          <w:shd w:val="clear" w:color="auto" w:fill="F9FDF9"/>
        </w:rPr>
        <w:t xml:space="preserve"> enhances the stability of neuromuscular </w:t>
      </w:r>
      <w:r w:rsidR="005B0F9B">
        <w:rPr>
          <w:rFonts w:ascii="Times New Roman" w:eastAsia="Times New Roman" w:hAnsi="Times New Roman" w:cs="Times New Roman"/>
          <w:sz w:val="24"/>
          <w:szCs w:val="24"/>
          <w:shd w:val="clear" w:color="auto" w:fill="F9FDF9"/>
        </w:rPr>
        <w:t>junction. The expression of MuSK by</w:t>
      </w:r>
      <w:r w:rsidR="00BD58F5" w:rsidRPr="00807A33">
        <w:rPr>
          <w:rFonts w:ascii="Times New Roman" w:eastAsia="Times New Roman" w:hAnsi="Times New Roman" w:cs="Times New Roman"/>
          <w:sz w:val="24"/>
          <w:szCs w:val="24"/>
          <w:shd w:val="clear" w:color="auto" w:fill="F9FDF9"/>
        </w:rPr>
        <w:t xml:space="preserve"> adeno-associated virus vector can potentially reduce the loss of nerve termina</w:t>
      </w:r>
      <w:r w:rsidR="005B0F9B">
        <w:rPr>
          <w:rFonts w:ascii="Times New Roman" w:eastAsia="Times New Roman" w:hAnsi="Times New Roman" w:cs="Times New Roman"/>
          <w:sz w:val="24"/>
          <w:szCs w:val="24"/>
          <w:shd w:val="clear" w:color="auto" w:fill="F9FDF9"/>
        </w:rPr>
        <w:t>l at the neuromuscular junction</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{"citationID":"7q6dp6F3","properties":{"formattedCitation":"(Taylor et al., 2016)","plainCitation":"(Taylor et al., 2016)","noteIndex":0},"citationItems":[{"id":141,"uris":["http://zotero.org/users/12176984/items/A3TDJEDK"],"itemData":{"id":141,"type":"article-journal","abstract":"During exercise, there is a progressive reduction in the ability to produce muscle forces. Processes within the nervous system, as well as within the muscles contribute to this fatigue. In addition to impaired function of the motor system, sensations associated with fatigue, and impairment of homeostasis can contribute to impairment of performance during exercise. This review discusses some of the neural changes that accompany exercise and the development of fatigue. The role of brain monoaminergic neurotransmitter systems in whole-body endurance performance is discussed, particularly with regard to exercise in hot environments. Next, fatigue-related alterations in the neuromuscular pathway are discussed in terms of changes in motor unit firing, motoneuron excitability and motor cortical excitability. These changes have mostly been investigated during single-limb isometric contractions. Finally, the small-diameter muscle afferents that increase firing with exercise and fatigue are discussed. These afferents have roles in cardiovascular and respiratory responses to exercise, and in impairment of exercise performance through interaction with the motor pathway, as well as providing sensations of muscle discomfort. Thus, changes at all levels of the nervous system including the brain, spinal cord, motor output, sensory input and autonomic function occur during exercise and fatigue. The mix of influences and the importance of their contribution varies with the type of exercise being performed.","container-title":"Medicine &amp; Science in Sports &amp; Exercise","DOI":"10.1249/MSS.0000000000000923","ISSN":"0195-9131","issue":"11","language":"en","note":"number: 11","page":"2294-2306","source":"DOI.org (Crossref)","title":"Neural Contributions to Muscle Fatigue: From the Brain to the Muscle and Back Again","title-short":"Neural Contributions to Muscle Fatigue","volume":"48","author":[{"family":"Taylor","given":"Janet L."},{"family":"Amann","given":"Markus"},{"family":"Duchateau","given":"Jacques"},{"family":"Meeusen","given":"Romain"},{"family":"Rice","given":"Charles L."}],"issued":{"date-parts":[["2016",11]]}}}],"schema":"https://github.com/citation-style-language/schema/raw/master/csl-citation.json"}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(Taylor et al., 2016)</w:t>
      </w:r>
      <w:r w:rsidR="002A18A2"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w:t>
      </w:r>
      <w:r w:rsidR="00BD58F5" w:rsidRPr="00807A33">
        <w:rPr>
          <w:rFonts w:ascii="Times New Roman" w:eastAsia="Times New Roman" w:hAnsi="Times New Roman" w:cs="Times New Roman"/>
          <w:sz w:val="24"/>
          <w:szCs w:val="24"/>
          <w:shd w:val="clear" w:color="auto" w:fill="F9FDF9"/>
        </w:rPr>
        <w:t xml:space="preserve">hich is the root cause </w:t>
      </w:r>
      <w:r w:rsidR="00BD58F5" w:rsidRPr="00807A33">
        <w:rPr>
          <w:rFonts w:ascii="Times New Roman" w:eastAsia="Times New Roman" w:hAnsi="Times New Roman" w:cs="Times New Roman"/>
          <w:sz w:val="24"/>
          <w:szCs w:val="24"/>
          <w:shd w:val="clear" w:color="auto" w:fill="F9FDF9"/>
        </w:rPr>
        <w:lastRenderedPageBreak/>
        <w:t>of amyotrophic lateral sclerosis.</w:t>
      </w:r>
      <w:r w:rsidR="002A18A2" w:rsidRPr="00807A33">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{"citationID":"pHs2MNus","properties":{"formattedCitation":"(Hoch et al., 2001; Koneczny &amp; Herbst, 2019)","plainCitation":"(Hoch et al., 2001; Koneczny &amp; Herbst, 2019)","noteIndex":0},"citationItems":[{"id":495,"uris":["http://zotero.org/users/12176984/items/YEEMSXP8"],"itemData":{"id":495,"type":"article-journal","abstract":"Myasthenia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id":601,"uris":["http://zotero.org/users/12176984/items/WN3D27ZR"],"itemData":{"id":601,"type":"article-journal","abstract":"Myasthenia gravis (MG) is an autoimmune disease of the neuromuscular junction (NMJ). Autoantibodies target key molecules at the NMJ, such as the nicotinic acetylcholine receptor (AChR), muscle-specific kinase (MuSK), and low-density lipoprotein receptor-related protein 4 (Lrp4), that lead by a range of different pathogenic mechanisms to altered tissue architecture and reduced densities or functionality of AChRs, reduced neuromuscular transmission, and therefore a severe fatigable skeletal muscle weakness. In this review, we give an overview of the history and clinical aspects of MG, with a focus on the structure and function of myasthenic autoantigens at the NMJ and how they are affected by the autoantibodies’ pathogenic mechanisms. Furthermore, we give a short overview of the cells that are implicated in the production of the autoantibodies and briefly discuss diagnostic challenges and treatment strategies.","container-title":"Cells","DOI":"10.3390/cells8070671","ISSN":"2073-4409","issue":"7","journalAbbreviation":"Cells","note":"PMID: 31269763\nPMCID: PMC6678492","page":"671","source":"PubMed Central","title":"Myasthenia Gravis: Pathogenic Effects of Autoantibodies on Neuromuscular Architecture","title-short":"Myasthenia Gravis","volume":"8","author":[{"family":"Koneczny","given":"Inga"},{"family":"Herbst","given":"Ruth"}],"issued":{"date-parts":[["2019",7,2]]}}}],"schema":"https://github.com/citation-style-language/schema/raw/master/csl-citation.json"}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(Hoch et al., 2001; Koneczny &amp; Herbst, 2019)</w:t>
      </w:r>
      <w:r w:rsidR="007739DD"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Also in myasthenia gravis</w:t>
      </w:r>
      <w:r w:rsidRPr="00C82437">
        <w:rPr>
          <w:rFonts w:ascii="Times New Roman" w:eastAsia="Times New Roman" w:hAnsi="Times New Roman" w:cs="Times New Roman"/>
          <w:sz w:val="24"/>
          <w:szCs w:val="24"/>
          <w:shd w:val="clear" w:color="auto" w:fill="F9FDF9"/>
        </w:rPr>
        <w:t xml:space="preserve">, </w:t>
      </w:r>
      <w:r w:rsidR="00BD58F5" w:rsidRPr="00C82437">
        <w:rPr>
          <w:rFonts w:ascii="Times New Roman" w:eastAsia="Times New Roman" w:hAnsi="Times New Roman" w:cs="Times New Roman"/>
          <w:sz w:val="24"/>
          <w:szCs w:val="24"/>
          <w:shd w:val="clear" w:color="auto" w:fill="F9FDF9"/>
        </w:rPr>
        <w:t xml:space="preserve">development of autoantibodies against acetylene receptors </w:t>
      </w:r>
      <w:r w:rsidRPr="00C82437">
        <w:rPr>
          <w:rFonts w:ascii="Times New Roman" w:eastAsia="Times New Roman" w:hAnsi="Times New Roman" w:cs="Times New Roman"/>
          <w:sz w:val="24"/>
          <w:szCs w:val="24"/>
          <w:shd w:val="clear" w:color="auto" w:fill="F9FDF9"/>
        </w:rPr>
        <w:t xml:space="preserve">is the major cause of this condition, whereas very less caused by the autoantibodies against the </w:t>
      </w:r>
      <w:r w:rsidR="00BD58F5" w:rsidRPr="00C82437">
        <w:rPr>
          <w:rFonts w:ascii="Times New Roman" w:eastAsia="Times New Roman" w:hAnsi="Times New Roman" w:cs="Times New Roman"/>
          <w:sz w:val="24"/>
          <w:szCs w:val="24"/>
          <w:shd w:val="clear" w:color="auto" w:fill="F9FDF9"/>
        </w:rPr>
        <w:t>Musk.</w:t>
      </w:r>
      <w:r w:rsidR="007739DD" w:rsidRPr="00C82437">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{"citationID":"RrJH8OZp","properties":{"formattedCitation":"(Klooster et al., 2012)","plainCitation":"(Klooster et al., 2012)","noteIndex":0},"citationItems":[{"id":604,"uris":["http://zotero.org/users/12176984/items/CJQQDPTG"],"itemData":{"id":604,"type":"article-journal","abstract":"Myasthenia gravis is a paralytic disorder with autoantibodies against acetylcholine receptors at the neuromuscular junction. A proportion of patients instead has antibodies against muscle-specific kinase, a protein essential for acetylcholine receptor clustering. These are generally of the immunoglobulin-G4 subclass and correlate with disease severity, suggesting specific myasthenogenic activity. However, immunoglobulin-G4 subclass antibodies are generally considered to be 'benign' and direct proof for their pathogenicity in muscle-specific kinase myasthenia gravis (or other immunoglobulin-G4-associated disorders) is lacking. Furthermore, the exact electrophysiological synaptic defects caused at neuromuscular junctions by human anti-muscle-specific kinase autoantibodies are hitherto unknown. We show that purified immunoglobulin-G4, but not immunoglobulin-G1-3, from patients with muscle-specific kinase myasthenia gravis binds to mouse neuromuscular junctions in vitro, and that injection into immunodeficient mice causes paralysis. Injected immunoglobulin-G4 caused reduced density and fragmented area of neuromuscular junction acetylcholine receptors. Detailed electrophysiological synaptic analyses revealed severe reduction of postsynaptic acetylcholine sensitivity, and exaggerated depression of presynaptic acetylcholine release during high-rate activity, together causing the (fatigable) muscle weakness. Intriguingly, compensatory transmitter release upregulation, which is the normal homeostatic response in acetylcholine receptor myasthenia gravis, was absent. This conveys extra vulnerability to neurotransmission at muscle-specific kinase myasthenia gravis neuromuscular junctions. Thus, we demonstrate that patient anti-muscle-specific kinase immunoglobulin-G4 is myasthenogenic, independent of additional immune system components, and have elucidated the underlying electrophysiological neuromuscular junction abnormalities.","container-title":"Brain: A Journal of Neurology","DOI":"10.1093/brain/aws025","ISSN":"1460-2156","issue":"Pt 4","journalAbbreviation":"Brain","language":"eng","note":"PMID: 22396395","page":"1081-1101","source":"PubMed","title":"Muscle-specific kinase myasthenia gravis IgG4 autoantibodies cause severe neuromuscular junction dysfunction in mice","volume":"135","author":[{"family":"Klooster","given":"Rinse"},{"family":"Plomp","given":"Jaap J."},{"family":"Huijbers","given":"Maartje G."},{"family":"Niks","given":"Erik H."},{"family":"Straasheijm","given":"Kirsten R."},{"family":"Detmers","given":"Frank J."},{"family":"Hermans","given":"Pim W."},{"family":"Sleijpen","given":"Kevin"},{"family":"Verrips","given":"Aad"},{"family":"Losen","given":"Mario"},{"family":"Martinez-Martinez","given":"Pilar"},{"family":"De Baets","given":"Marc H."},{"family":"Maarel","given":"Silvère M.","non-dropping-particle":"van der"},{"family":"Verschuuren","given":"Jan J."}],"issued":{"date-parts":[["2012",4]]}}}],"schema":"https://github.com/citation-style-language/schema/raw/master/csl-citation.json"}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(Klooster et al., 2012)</w:t>
      </w:r>
      <w:r w:rsidR="007739DD"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In this particular condition the interaction between musk and LRP4 is affected which eventually decreases the acetylcholine receptors at neuromuscular Junction. </w:t>
      </w:r>
      <w:r w:rsidR="007739DD"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{"citationID":"5GIAzbM9","properties":{"formattedCitation":"(Koneczny et al., 2013; McConville et al., 2004; Otsuka et al., 2015; Takamori et al., 2013; Tan-Sindhunata et al., 2015; Wilbe et al., 2015)","plainCitation":"(Koneczny et al., 2013; McConville et al., 2004; Otsuka et al., 2015; Takamori et al., 2013; Tan-Sindhunata et al., 2015; Wilbe et al., 2015)","noteIndex":0},"citationItems":[{"id":607,"uris":["http://zotero.org/users/12176984/items/F77ZJDKS"],"itemData":{"id":607,"type":"article-journal","abstract":"A variable proportion of patients with generalized myasthenia gravis (MG) have autoantibodies to muscle specific tyrosine kinase (MuSK). During development agrin, released from the motor nerve, interacts with low density lipoprotein receptor-related protein-4 (LRP4), which then binds to MuSK; MuSK interaction with the intracellular protein Dok7 results in clustering of the acetylcholine receptors (AChRs) on the postsynaptic membrane. In mature muscle, MuSK helps maintain the high density of AChRs at the neuromuscular junction. MuSK antibodies are mainly IgG4 subclass, which does not activate complement and can be monovalent, thus it is not clear how the antibodies cause disruption of AChR numbers or function to cause MG. We hypothesised that MuSK antibodies either reduce surface MuSK expression and/or inhibit the interaction with LRP4. We prepared MuSK IgG, monovalent Fab fragments, IgG1-3 and IgG4 fractions from MuSK-MG plasmas. We asked whether the antibodies caused endocytosis of MuSK in MuSK-transfected cells or if they inhibited binding of LRP4 to MuSK in co-immunoprecipitation experiments. In parallel, we investigated their ability to reduce AChR clusters in C2C12 myotubes induced by a) agrin, reflecting neuromuscular development, and b) by Dok7- overexpression, producing AChR clusters that more closely resemble the adult neuromuscular synapse. Total IgG, IgG4 or IgG1-3 MuSK antibodies were not endocytosed unless cross-linked by divalent anti-human IgG. MuSK IgG, Fab fragments and IgG4 inhibited the binding of LRP4 to MuSK and reduced agrin-induced AChR clustering in C2C12 cells. By contrast, IgG1-3 antibodies did not inhibit LRP4-MuSK binding but, surprisingly, did inhibit agrin-induced clustering. Moreover, both IgG4 and IgG1-3 preparations dispersed agrin-independent AChR clusters in Dok7-overexpressing C2C12 cells. Thus interference by IgG4 antibodies of the LRP4-MuSK interaction will be one pathogenic mechanism of MuSK antibodies, but IgG1-3 MuSK antibodies will also contribute to the reduced AChR density and neuromuscular dysfunction in myasthenia patients with MuSK antibodies.","container-title":"PloS One","DOI":"10.1371/journal.pone.0080695","ISSN":"1932-6203","issue":"11","journalAbbreviation":"PLoS One","language":"eng","note":"PMID: 24244707\nPMCID: PMC3820634","page":"e80695","source":"PubMed","title":"MuSK myasthenia gravis IgG4 disrupts the interaction of LRP4 with MuSK but both IgG4 and IgG1-3 can disperse preformed agrin-independent AChR clusters","volume":"8","author":[{"family":"Koneczny","given":"Inga"},{"family":"Cossins","given":"Judith"},{"family":"Waters","given":"Patrick"},{"family":"Beeson","given":"David"},{"family":"Vincent","given":"Angela"}],"issued":{"date-parts":[["2013"]]}}},{"id":612,"uris":["http://zotero.org/users/12176984/items/5AL4EGUB"],"itemData":{"id":612,"type":"article-journal","abstract":"Antibodies to rat muscle specific kinase, MuSK, have recently been identified in some generalized \"seronegative\" myasthenia gravis (SNMG) patients, who are often females with marked bulbar symptoms. Using immunoprecipitation of (125)I-labelled-human MuSK, 27 of 66 (41%) seronegative patients were positive, but 18 ocular SNMG patients, 105 AChR antibody positive MG patients, and 108 controls were negative. The antibodies are of high affinity (Kds around 100 pM) with titers between 1 and 200 nM. They bind to the extracellular Ig-like domains of soluble or native MuSK. Surprisingly they are predominantly in the IgG4 subclass. MuSK-antibody associated MG may be different in etiological and pathological mechanisms.","container-title":"Annals of Neurology","DOI":"10.1002/ana.20061","ISSN":"0364-5134","issue":"4","journalAbbreviation":"Ann Neurol","language":"eng","note":"PMID: 15048899","page":"580-584","source":"PubMed","title":"Detection and characterization of MuSK antibodies in seronegative myasthenia gravis","volume":"55","author":[{"family":"McConville","given":"John"},{"family":"Farrugia","given":"Maria Elena"},{"family":"Beeson","given":"David"},{"family":"Kishore","given":"Uday"},{"family":"Metcalfe","given":"Richard"},{"family":"Newsom-Davis","given":"John"},{"family":"Vincent","given":"Angela"}],"issued":{"date-parts":[["2004",4]]}}},{"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G."},{"family":"Ohno","given":"Kinji"}],"issued":{"date-parts":[["2015",9,10]]}}},{"id":626,"uris":["http://zotero.org/users/12176984/items/VJTRU3NN"],"itemData":{"id":626,"type":"article-journal","abstract":"Muscle-specific tyrosine kinase (MuSK) antibodies are detected in a proportion of myasthenia gravis (MG) patients who are negative for acetylcholine receptor (AChR) antibodies and have prominent bulbar weakness and crises. In the MuSK ectodomains, the immunoglobulin-like 1 and 2 domains (Ig1/2) mediate the agrin–Lrp4–MuSK signaling and the cysteine-rich domain (CRD) mediates the Wnt–MuSK–Dishevelled signaling; both contribute to AChR clustering. Immunoblotting against recombinant proteins showed MuSK Ig1/2 antibodies in 33 anti-AChR-negative MG patients; 10 patients of them (30%) were additionally positive for MuSK CRD antibodies. The result suggests that MuSK antibodies have heterogeneity in their binding to functional domains of MuSK.","container-title":"Journal of Neuroimmunology","DOI":"10.1016/j.jneuroim.2012.09.001","ISSN":"0165-5728","issue":"1","journalAbbreviation":"Journal of Neuroimmunology","page":"183-186","source":"ScienceDirect","title":"Antibodies against Wnt receptor of muscle-specific tyrosine kinase in myasthenia gravis","volume":"254","author":[{"family":"Takamori","given":"Masaharu"},{"family":"Nakamura","given":"Tatsufumi"},{"family":"Motomura","given":"Masakatsu"}],"issued":{"date-parts":[["2013",1,15]]}}},{"id":630,"uris":["http://zotero.org/users/12176984/items/HT2GWRRH"],"itemData":{"id":630,"type":"article-journal","abstract":"Fetal akinesia deformation sequence (FADS) refers to a clinically and genetically heterogeneous group of disorders with congenital malformations related to impaired fetal movement. FADS can result from mutations in CHRNG, CHRNA1, CHRND, DOK7 and RAPSN; however, these genes only account for a minority of cases. Here we identify MUSK as a novel cause of lethal FADS. Fourteen affected fetuses from a Dutch genetic isolate were traced back to common ancestors 11 generations ago. Homozygosity mapping in two fetuses revealed MUSK as a candidate gene. All tested cases carried an identical homozygous variant c.1724T&gt;C; p.(Ile575Thr) in the intracellular domain of MUSK. The carrier frequency in the genetic isolate was 8%, exclusively found in heterozygous carriers. Consistent with the established role of MUSK as a tyrosine kinase that orchestrates neuromuscular synaptogenesis, the fetal myopathy was accompanied by impaired acetylcholine receptor clustering and reduced tyrosine kinase activity at motor nerve endings. A functional assay in myocytes derived from human fetuses confirmed that the variant blocks MUSK-dependent motor endplate formation. Taken together, the results strongly support a causal role of this founder mutation in MUSK, further expanding the gene set associated with FADS and offering new opportunities for prenatal genetic testing.","container-title":"European Journal of Human Genetics","DOI":"10.1038/ejhg.2014.273","ISSN":"1018-4813","issue":"9","journalAbbreviation":"Eur J Hum Genet","note":"PMID: 25537362\nPMCID: PMC4538208","page":"1151-1157","source":"PubMed Central","title":"Identification of a Dutch founder mutation in MUSK causing fetal akinesia deformation sequence","volume":"23","author":[{"family":"Tan-Sindhunata","given":"M Brigita"},{"family":"Mathijssen","given":"Inge B"},{"family":"Smit","given":"Margriet"},{"family":"Baas","given":"Frank"},{"family":"Vries","given":"Johanna I","non-dropping-particle":"de"},{"family":"Voorn","given":"J Patrick","non-dropping-particle":"van der"},{"family":"Kluijt","given":"Irma"},{"family":"Hagen","given":"Marleen A"},{"family":"Blom","given":"Eveline W"},{"family":"Sistermans","given":"Erik"},{"family":"Meijers-Heijboer","given":"Hanne"},{"family":"Waisfisz","given":"Quinten"},{"family":"Weiss","given":"Marjan M"},{"family":"Groffen","given":"Alexander J"}],"issued":{"date-parts":[["2015",9]]}}},{"id":632,"uris":["http://zotero.org/users/12176984/items/XL2629ZU"],"itemData":{"id":632,"type":"article-journal","abstract":"BACKGROUND: Fetal akinesia deformation sequence syndrome (FADS, OMIM 208150) is characterised by decreased fetal movement (fetal akinesia) as well as intrauterine growth restriction, arthrogryposis, and developmental anomalies (eg, cystic hygroma, pulmonary hypoplasia, cleft palate, and cryptorchidism). Mutations in components of the acetylcholine receptor (AChR) pathway have previously been associated with FADS.\nMETHODS AND RESULTS: We report on a family with recurrent fetal loss, where the parents had five affected fetuses/children with FADS and one healthy child. The fetuses displayed no fetal movements from the gestational age of 17 weeks, extended knee joints, flexed hips and elbows, and clenched hands. Whole exome sequencing of one affected fetus and the parents was performed. A novel homozygous frameshift mutation was identified in muscle, skeletal receptor tyrosine kinase (MuSK), c.40dupA, which segregated with FADS in the family. Haplotype analysis revealed a conserved haplotype block suggesting a founder mutation. MuSK (muscle-specific tyrosine kinase receptor), a component of the AChR pathway, is a main regulator of neuromuscular junction formation and maintenance. Missense mutations in MuSK have previously been reported to cause congenital myasthenic syndrome (CMS) associated with AChR deficiency.\nCONCLUSIONS: To our knowledge, this is the first report showing that a mutation in MuSK is associated with FADS. The results support previous findings that CMS and/or FADS are caused by complete or severe functional disruption of components located in the AChR pathway. We propose that whereas milder mutations of MuSK will cause a CMS phenotype, a complete loss is lethal and will cause FADS.","container-title":"Journal of Medical Genetics","DOI":"10.1136/jmedgenet-2014-102730","ISSN":"1468-6244","issue":"3","journalAbbreviation":"J Med Genet","language":"eng","note":"PMID: 25612909","page":"195-202","source":"PubMed","title":"MuSK: a new target for lethal fetal akinesia deformation sequence (FADS)","title-short":"MuSK","volume":"52","author":[{"family":"Wilbe","given":"Maria"},{"family":"Ekvall","given":"Sara"},{"family":"Eurenius","given":"Karin"},{"family":"Ericson","given":"Katharina"},{"family":"Casar-Borota","given":"Olivera"},{"family":"Klar","given":"Joakim"},{"family":"Dahl","given":"Niklas"},{"family":"Ameur","given":"Adam"},{"family":"Annerén","given":"Göran"},{"family":"Bondeson","given":"Marie-Louise"}],"issued":{"date-parts":[["2015",3]]}}}],"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(Koneczny et al., 2013; McConville et al., 2004; Otsuka et al., 2015; Takamori et al., 2013; Tan-Sindhunata et al., 2015; Wilbe et al., 2015)</w:t>
      </w:r>
      <w:r w:rsidR="007739DD"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On the other hand, MuSK</w:t>
      </w:r>
      <w:r w:rsidR="00BD58F5" w:rsidRPr="00807A33">
        <w:rPr>
          <w:rFonts w:ascii="Times New Roman" w:eastAsia="Times New Roman" w:hAnsi="Times New Roman" w:cs="Times New Roman"/>
          <w:sz w:val="24"/>
          <w:szCs w:val="24"/>
          <w:shd w:val="clear" w:color="auto" w:fill="F9FDF9"/>
        </w:rPr>
        <w:t xml:space="preserve"> mutations can potentially interfere in the functionality of n</w:t>
      </w:r>
      <w:r w:rsidR="000065A9">
        <w:rPr>
          <w:rFonts w:ascii="Times New Roman" w:eastAsia="Times New Roman" w:hAnsi="Times New Roman" w:cs="Times New Roman"/>
          <w:sz w:val="24"/>
          <w:szCs w:val="24"/>
          <w:shd w:val="clear" w:color="auto" w:fill="F9FDF9"/>
        </w:rPr>
        <w:t xml:space="preserve">euromuscular junction then </w:t>
      </w:r>
      <w:r w:rsidR="000065A9" w:rsidRPr="00807A33">
        <w:rPr>
          <w:rFonts w:ascii="Times New Roman" w:eastAsia="Times New Roman" w:hAnsi="Times New Roman" w:cs="Times New Roman"/>
          <w:sz w:val="24"/>
          <w:szCs w:val="24"/>
          <w:shd w:val="clear" w:color="auto" w:fill="F9FDF9"/>
        </w:rPr>
        <w:t>it’s</w:t>
      </w:r>
      <w:r w:rsidR="00BD58F5" w:rsidRPr="00807A33">
        <w:rPr>
          <w:rFonts w:ascii="Times New Roman" w:eastAsia="Times New Roman" w:hAnsi="Times New Roman" w:cs="Times New Roman"/>
          <w:sz w:val="24"/>
          <w:szCs w:val="24"/>
          <w:shd w:val="clear" w:color="auto" w:fill="F9FDF9"/>
        </w:rPr>
        <w:t xml:space="preserve"> not prerequisite but causes congenital myasthenic syndrome.</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{"citationID":"jt7n7VsN","properties":{"formattedCitation":"(Finck, 2006; Knutti &amp; Kralli, 2001)","plainCitation":"(Finck, 2006; Knutti &amp; Kralli, 2001)","noteIndex":0},"citationItems":[{"id":642,"uris":["http://zotero.org/users/12176984/items/K5EXM4U8"],"itemData":{"id":642,"type":"article-journal","container-title":"Journal of Clinical Investigation","DOI":"10.1172/JCI27794","ISSN":"0021-9738","issue":"3","journalAbbreviation":"Journal of Clinical Investigation","language":"en","page":"615-622","source":"DOI.org (Crossref)","title":"PGC-1 coactivators: inducible regulators of energy metabolism in health and disease","title-short":"PGC-1 coactivators","volume":"116","author":[{"family":"Finck","given":"B. N."}],"issued":{"date-parts":[["2006",3,1]]}}},{"id":647,"uris":["http://zotero.org/users/12176984/items/45XUIR3Z"],"itemData":{"id":647,"type":"article-journal","abstract":"PGC-1 was originally identified as a transcriptional coactivator of the nuclear receptor PPARγ. The expression pattern and induction by exposure to cold have implicated PGC-1 in the regulation of energy metabolism and adaptive thermogenesis. Remarkably, PGC-1 overexpression can induce mitochondrial biogenesis and functions. Recent studies show that PGC-1 regulates the activity of several nuclear receptors and other transcription factors, and thus acts in a broader context than previously anticipated. Furthermore, PGC-1 displays the striking ability to interact with components of the splicing machinery. PGC-1 could therefore allow coordinated regulation of transcription and splicing in response to signals relaying metabolic needs. These novel findings are discussed in the context of the proposed physiological functions of PGC-1.","container-title":"Trends in Endocrinology &amp; Metabolism","DOI":"10.1016/S1043-2760(01)00457-X","ISSN":"1043-2760","issue":"8","journalAbbreviation":"Trends in Endocrinology &amp; Metabolism","page":"360-365","source":"ScienceDirect","title":"PGC-1, a versatile coactivator","volume":"12","author":[{"family":"Knutti","given":"Darko"},{"family":"Kralli","given":"Anastasia"}],"issued":{"date-parts":[["2001",10,1]]}}}],"schema":"https://github.com/citation-style-language/schema/raw/master/csl-citation.json"}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(Finck, 2006; Knutti &amp; Kralli, 2001)</w:t>
      </w:r>
      <w:r w:rsidR="006F415C" w:rsidRPr="00807A33">
        <w:rPr>
          <w:rFonts w:ascii="Times New Roman" w:eastAsia="Times New Roman" w:hAnsi="Times New Roman" w:cs="Times New Roman"/>
          <w:sz w:val="24"/>
          <w:szCs w:val="24"/>
          <w:shd w:val="clear" w:color="auto" w:fill="F9FDF9"/>
        </w:rPr>
        <w:fldChar w:fldCharType="end"/>
      </w:r>
    </w:p>
    <w:p w14:paraId="5DF1E561" w14:textId="77777777" w:rsidR="00BD58F5" w:rsidRPr="00807A33" w:rsidRDefault="00BD58F5" w:rsidP="0059580E">
      <w:pPr>
        <w:numPr>
          <w:ilvl w:val="0"/>
          <w:numId w:val="12"/>
        </w:numPr>
        <w:spacing w:before="240" w:line="240" w:lineRule="auto"/>
        <w:jc w:val="both"/>
        <w:rPr>
          <w:rFonts w:ascii="Times New Roman" w:eastAsia="Times New Roman" w:hAnsi="Times New Roman" w:cs="Times New Roman"/>
          <w:b/>
          <w:bCs/>
          <w:sz w:val="24"/>
          <w:szCs w:val="24"/>
          <w:shd w:val="clear" w:color="auto" w:fill="F9FDF9"/>
        </w:rPr>
      </w:pPr>
      <w:r w:rsidRPr="00807A33">
        <w:rPr>
          <w:rFonts w:ascii="Times New Roman" w:eastAsia="Times New Roman" w:hAnsi="Times New Roman" w:cs="Times New Roman"/>
          <w:b/>
          <w:bCs/>
          <w:sz w:val="24"/>
          <w:szCs w:val="24"/>
          <w:shd w:val="clear" w:color="auto" w:fill="F9FDF9"/>
        </w:rPr>
        <w:t xml:space="preserve">Signaling pathways for muscle activity </w:t>
      </w:r>
    </w:p>
    <w:p w14:paraId="23F99414" w14:textId="728B579B" w:rsidR="00BD58F5" w:rsidRPr="00387759" w:rsidRDefault="004934A0" w:rsidP="00387759">
      <w:pPr>
        <w:pStyle w:val="ListParagraph"/>
        <w:numPr>
          <w:ilvl w:val="1"/>
          <w:numId w:val="12"/>
        </w:numPr>
        <w:spacing w:after="240" w:line="240" w:lineRule="auto"/>
        <w:jc w:val="both"/>
        <w:rPr>
          <w:rFonts w:ascii="Times New Roman" w:eastAsia="Times New Roman" w:hAnsi="Times New Roman" w:cs="Times New Roman"/>
          <w:b/>
          <w:bCs/>
          <w:sz w:val="24"/>
          <w:szCs w:val="24"/>
          <w:shd w:val="clear" w:color="auto" w:fill="F9FDF9"/>
        </w:rPr>
      </w:pPr>
      <w:r w:rsidRPr="00387759">
        <w:rPr>
          <w:rFonts w:ascii="Times New Roman" w:eastAsia="Times New Roman" w:hAnsi="Times New Roman" w:cs="Times New Roman"/>
          <w:b/>
          <w:bCs/>
          <w:sz w:val="24"/>
          <w:szCs w:val="24"/>
          <w:shd w:val="clear" w:color="auto" w:fill="F9FDF9"/>
        </w:rPr>
        <w:t>PGC-1α</w:t>
      </w:r>
      <w:r w:rsidR="00BD58F5" w:rsidRPr="00387759">
        <w:rPr>
          <w:rFonts w:ascii="Times New Roman" w:eastAsia="Times New Roman" w:hAnsi="Times New Roman" w:cs="Times New Roman"/>
          <w:b/>
          <w:bCs/>
          <w:sz w:val="24"/>
          <w:szCs w:val="24"/>
          <w:shd w:val="clear" w:color="auto" w:fill="F9FDF9"/>
        </w:rPr>
        <w:t xml:space="preserve"> signaling in muscles</w:t>
      </w:r>
    </w:p>
    <w:p w14:paraId="38B294F0" w14:textId="12C3E70E"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presence of PGC-1</w:t>
      </w:r>
      <w:r w:rsidRPr="004934A0">
        <w:rPr>
          <w:rFonts w:ascii="Times New Roman" w:eastAsia="Times New Roman" w:hAnsi="Times New Roman" w:cs="Times New Roman"/>
          <w:sz w:val="24"/>
          <w:szCs w:val="24"/>
          <w:shd w:val="clear" w:color="auto" w:fill="F9FDF9"/>
        </w:rPr>
        <w:t>α</w:t>
      </w:r>
      <w:r w:rsidR="009D4703">
        <w:rPr>
          <w:rFonts w:ascii="Times New Roman" w:eastAsia="Times New Roman" w:hAnsi="Times New Roman" w:cs="Times New Roman"/>
          <w:sz w:val="24"/>
          <w:szCs w:val="24"/>
          <w:shd w:val="clear" w:color="auto" w:fill="F9FDF9"/>
        </w:rPr>
        <w:t xml:space="preserve"> (Poly Glycine-C</w:t>
      </w:r>
      <w:r w:rsidR="009D4703" w:rsidRPr="00807A33">
        <w:rPr>
          <w:rFonts w:ascii="Times New Roman" w:eastAsia="Times New Roman" w:hAnsi="Times New Roman" w:cs="Times New Roman"/>
          <w:sz w:val="24"/>
          <w:szCs w:val="24"/>
          <w:shd w:val="clear" w:color="auto" w:fill="F9FDF9"/>
        </w:rPr>
        <w:t>oagulase-1</w:t>
      </w:r>
      <w:r w:rsidR="009D4703">
        <w:rPr>
          <w:rFonts w:ascii="Times New Roman" w:eastAsia="Times New Roman" w:hAnsi="Times New Roman" w:cs="Times New Roman"/>
          <w:sz w:val="24"/>
          <w:szCs w:val="24"/>
          <w:shd w:val="clear" w:color="auto" w:fill="F9FDF9"/>
        </w:rPr>
        <w:t>)</w:t>
      </w:r>
      <w:r w:rsidRPr="004934A0">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is detected in tissues rich in mitochondria including the tissues of th</w:t>
      </w:r>
      <w:r w:rsidR="00E47948">
        <w:rPr>
          <w:rFonts w:ascii="Times New Roman" w:eastAsia="Times New Roman" w:hAnsi="Times New Roman" w:cs="Times New Roman"/>
          <w:sz w:val="24"/>
          <w:szCs w:val="24"/>
          <w:shd w:val="clear" w:color="auto" w:fill="F9FDF9"/>
        </w:rPr>
        <w:t xml:space="preserve">e brain, kidney and </w:t>
      </w:r>
      <w:r w:rsidR="00BD58F5" w:rsidRPr="00807A33">
        <w:rPr>
          <w:rFonts w:ascii="Times New Roman" w:eastAsia="Times New Roman" w:hAnsi="Times New Roman" w:cs="Times New Roman"/>
          <w:sz w:val="24"/>
          <w:szCs w:val="24"/>
          <w:shd w:val="clear" w:color="auto" w:fill="F9FDF9"/>
        </w:rPr>
        <w:t>skeletal</w:t>
      </w:r>
      <w:r w:rsidR="00E47948">
        <w:rPr>
          <w:rFonts w:ascii="Times New Roman" w:eastAsia="Times New Roman" w:hAnsi="Times New Roman" w:cs="Times New Roman"/>
          <w:sz w:val="24"/>
          <w:szCs w:val="24"/>
          <w:shd w:val="clear" w:color="auto" w:fill="F9FDF9"/>
        </w:rPr>
        <w:t xml:space="preserve"> muscle</w:t>
      </w:r>
      <w:r w:rsidR="00BD58F5"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{"citationID":"co6VDL0w","properties":{"formattedCitation":"(Russell, 2005)","plainCitation":"(Russell, 2005)","noteIndex":0},"citationItems":[{"id":651,"uris":["http://zotero.org/users/12176984/items/MBUX9SNP"],"itemData":{"id":651,"type":"article-journal","abstract":"Diabetes and obesity are characterised by an impairment in mitochondrial function resulting in a decrease in glucose and fatty acid oxidation, respiration and an increase in intramuscular triglycerides (IMTG's) and insulin resistance. Peroxisome proliferator-activated receptor (PPAR)-ggr coactivator 1agr (PGC-1agr) is a nuclear transcriptional coactivator which regulates several important metabolic processes including, mitochondrial biogenesis, adaptive thermogenesis, respiration, insulin secretion and gluconeogenesis. In addition, PGC-1agr has been shown to increase the percentage of oxidative type I muscle fibres, with the latter responsible for the majority of insulin stimulated glucose uptake. PGC-1agr also co-activates PPAR's agr, bgr/dgr and ggr which are important transcription factors of genes regulating lipid and glucose metabolism. Exercise causes mitochondrial biogenesis, improves skeletal muscle fatty acid oxidation capacity and insulin sensitivity, therefore making it an important intervention for the treatment of insulin resistance. The expression of PGC-1agr mRNA is reduced in diabetic subjects, however, it is rapidly induced in response to interventions which signal alterations in metabolic requirements, such as exercise. Because of the important role of PGC-1agr in the control of energy metabolism and insulin sensitivity, it is seen as a candidate factor in the etiology of type 2 diabetes and a drug target for its therapeutic treatment.","DOI":"10.2174/1573399054022811']","language":"en","note":"publisher: Deakin University","source":"dro.deakin.edu.au","title":"PGC-1α and exercise: important partners in combating insulin resistance","title-short":"PGC-1α and exercise","URL":"https://dro.deakin.edu.au/articles/journal_contribution/PGC-1_and_exercise_important_partners_in_combating_insulin_resistance/20541960/1","author":[{"family":"Russell","given":"Aaron"}],"accessed":{"date-parts":[["2023",8,29]]},"issued":{"date-parts":[["2005",1,1]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(Russell, 2005)</w:t>
      </w:r>
      <w:r w:rsidR="006F415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During the process of mito</w:t>
      </w:r>
      <w:r>
        <w:rPr>
          <w:rFonts w:ascii="Times New Roman" w:eastAsia="Times New Roman" w:hAnsi="Times New Roman" w:cs="Times New Roman"/>
          <w:sz w:val="24"/>
          <w:szCs w:val="24"/>
          <w:shd w:val="clear" w:color="auto" w:fill="F9FDF9"/>
        </w:rPr>
        <w:t>chondrial biogenesis PCG-1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is associated with various nuclear transcription factors. Some of them are nuclear respiratory factors, myocyte enhancer factors and others.</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{"citationID":"zphWxuEp","properties":{"formattedCitation":"(Lin et al., 2002; Wu et al., 1999)","plainCitation":"(Lin et al., 2002; Wu et al., 1999)","noteIndex":0},"citationItems":[{"id":661,"uris":["http://zotero.org/users/12176984/items/QRZDGN9U"],"itemData":{"id":661,"type":"article-journal","abstract":"The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M."}],"issued":{"date-parts":[["2002",8,15]]}}},{"id":653,"uris":["http://zotero.org/users/12176984/items/FELVLF2L"],"itemData":{"id":653,"type":"article-journal","abstract":"Mitochondrial number and function are altered in response to external stimuli in eukaryotes. While several transcription/replication factors directly regulate mitochondrial genes, the coordination of these factors into a program responsive to the environment is not understood. We show here that PGC-1, a cold-inducible coactivator of nuclear receptors, stimulates mitochondrial biogenesis and respiration in muscle cells through an induction of uncoupling protein 2 (UCP-2) and through regulation of the nuclear respiratory factors (NRFs). PGC-1 stimulates a powerful induction of NRF-1 and NRF-2 gene expression; in addition, PGC-1 binds to and coactivates the transcriptional function of NRF-1 on the promoter for mitochondrial transcription factor A (mtTFA), a direct regulator of mitochondrial DNA replication/transcription. These data elucidate a pathway that directly links external physiological stimuli to the regulation of mitochondrial biogenesis and function.","container-title":"Cell","DOI":"10.1016/S0092-8674(00)80611-X","ISSN":"0092-8674","issue":"1","journalAbbreviation":"Cell","language":"eng","note":"PMID: 10412986","page":"115-124","source":"PubMed","title":"Mechanisms controlling mitochondrial biogenesis and respiration through the thermogenic coactivator PGC-1","volume":"98","author":[{"family":"Wu","given":"Z."},{"family":"Puigserver","given":"P."},{"family":"Andersson","given":"U."},{"family":"Zhang","given":"C."},{"family":"Adelmant","given":"G."},{"family":"Mootha","given":"V."},{"family":"Troy","given":"A."},{"family":"Cinti","given":"S."},{"family":"Lowell","given":"B."},{"family":"Scarpulla","given":"R. C."},{"family":"Spiegelman","given":"B. M."}],"issued":{"date-parts":[["1999",7,9]]}},"label":"page"}],"schema":"https://github.com/citation-style-language/schema/raw/master/csl-citation.json"}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(Lin et al., 2002; Wu et al., 1999)</w:t>
      </w:r>
      <w:r w:rsidR="006F415C"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This interaction of PGC-1-</w:t>
      </w:r>
      <w:r w:rsidR="009D4703"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with nuclear transcription factor enhances the levels of mitochondrial DNA (</w:t>
      </w:r>
      <w:proofErr w:type="spellStart"/>
      <w:r w:rsidR="00BD58F5" w:rsidRPr="00807A33">
        <w:rPr>
          <w:rFonts w:ascii="Times New Roman" w:eastAsia="Times New Roman" w:hAnsi="Times New Roman" w:cs="Times New Roman"/>
          <w:sz w:val="24"/>
          <w:szCs w:val="24"/>
          <w:shd w:val="clear" w:color="auto" w:fill="F9FDF9"/>
        </w:rPr>
        <w:t>m</w:t>
      </w:r>
      <w:r w:rsidR="0061015A">
        <w:rPr>
          <w:rFonts w:ascii="Times New Roman" w:eastAsia="Times New Roman" w:hAnsi="Times New Roman" w:cs="Times New Roman"/>
          <w:sz w:val="24"/>
          <w:szCs w:val="24"/>
          <w:shd w:val="clear" w:color="auto" w:fill="F9FDF9"/>
        </w:rPr>
        <w:t>t</w:t>
      </w:r>
      <w:r w:rsidR="00BD58F5" w:rsidRPr="00807A33">
        <w:rPr>
          <w:rFonts w:ascii="Times New Roman" w:eastAsia="Times New Roman" w:hAnsi="Times New Roman" w:cs="Times New Roman"/>
          <w:sz w:val="24"/>
          <w:szCs w:val="24"/>
          <w:shd w:val="clear" w:color="auto" w:fill="F9FDF9"/>
        </w:rPr>
        <w:t>DNA</w:t>
      </w:r>
      <w:proofErr w:type="spellEnd"/>
      <w:r w:rsidR="00BD58F5" w:rsidRPr="00807A33">
        <w:rPr>
          <w:rFonts w:ascii="Times New Roman" w:eastAsia="Times New Roman" w:hAnsi="Times New Roman" w:cs="Times New Roman"/>
          <w:sz w:val="24"/>
          <w:szCs w:val="24"/>
          <w:shd w:val="clear" w:color="auto" w:fill="F9FDF9"/>
        </w:rPr>
        <w:t xml:space="preserve">) which eventually increases the oxygen utilisation.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{"citationID":"w7lBTXiq","properties":{"formattedCitation":"(Michael et al., 2001)","plainCitation":"(Michael et al., 2001)","noteIndex":0},"citationItems":[{"id":669,"uris":["http://zotero.org/users/12176984/items/JK94C6Y7"],"itemData":{"id":669,"type":"article-journal","abstract":"Muscle tissue is the major site for insulin-stimulated glucose\n uptake in vivo, due primarily to the recruitment of the\n insulin-sensitive glucose transporter (GLUT4) to the plasma membrane.\n Surprisingly, virtually all cultured muscle cells express little or no\n GLUT4. We show here that adenovirus-mediated expression of the\n transcriptional coactivator PGC-1, which is expressed in muscle\n in vivo but is also deficient in cultured muscle cells,\n causes the total restoration of GLUT4 mRNA levels to those observed\n in vivo. This increased GLUT4 expression correlates with\n a 3-fold increase in glucose transport, although much of this protein\n is transported to the plasma membrane even in the absence of insulin.\n PGC-1 mediates this increased GLUT4 expression, in large part, by\n binding to and coactivating the muscle-selective transcription factor\n MEF2C. These data indicate that PGC-1 is a coactivator of MEF2C and can\n control the level of endogenous GLUT4 gene expression in\n muscle.","container-title":"Proceedings of the National Academy of Sciences of the United States of America","DOI":"10.1073/pnas.061035098","ISSN":"0027-8424","issue":"7","journalAbbreviation":"Proc Natl Acad Sci U S A","note":"PMID: 11274399\nPMCID: PMC31136","page":"3820-3825","source":"PubMed Central","title":"Restoration of insulin-sensitive glucose transporter (GLUT4) gene  expression in muscle cells by the transcriptional coactivator PGC-1","volume":"98","author":[{"family":"Michael","given":"Laura F."},{"family":"Wu","given":"Zhidan"},{"family":"Cheatham","given":"R. Bentley"},{"family":"Puigserver","given":"Pere"},{"family":"Adelmant","given":"Guillaume"},{"family":"Lehman","given":"John J."},{"family":"Kelly","given":"Daniel P."},{"family":"Spiegelman","given":"Bruce M."}],"issued":{"date-parts":[["2001",3,27]]}}}],"schema":"https://github.com/citation-style-language/schema/raw/master/csl-citation.json"}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(Michael et al., 2001)</w:t>
      </w:r>
      <w:r w:rsidR="0022722C" w:rsidRPr="00807A33">
        <w:rPr>
          <w:rFonts w:ascii="Times New Roman" w:eastAsia="Times New Roman" w:hAnsi="Times New Roman" w:cs="Times New Roman"/>
          <w:sz w:val="24"/>
          <w:szCs w:val="24"/>
          <w:shd w:val="clear" w:color="auto" w:fill="F9FDF9"/>
        </w:rPr>
        <w:fldChar w:fldCharType="end"/>
      </w:r>
      <w:r w:rsidR="00E47948">
        <w:rPr>
          <w:rFonts w:ascii="Times New Roman" w:eastAsia="Times New Roman" w:hAnsi="Times New Roman" w:cs="Times New Roman"/>
          <w:sz w:val="24"/>
          <w:szCs w:val="24"/>
          <w:shd w:val="clear" w:color="auto" w:fill="F9FDF9"/>
        </w:rPr>
        <w:t xml:space="preserve"> and also lipid</w:t>
      </w:r>
      <w:r w:rsidR="00BD58F5" w:rsidRPr="00807A33">
        <w:rPr>
          <w:rFonts w:ascii="Times New Roman" w:eastAsia="Times New Roman" w:hAnsi="Times New Roman" w:cs="Times New Roman"/>
          <w:sz w:val="24"/>
          <w:szCs w:val="24"/>
          <w:shd w:val="clear" w:color="auto" w:fill="F9FDF9"/>
        </w:rPr>
        <w:t xml:space="preserve"> utilization in skeletal muscles.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{"citationID":"9Yar8QKW","properties":{"formattedCitation":"(Disatnik et al., 1998; Geering et al., 2013; Jagoe &amp; Goldberg, 2001)","plainCitation":"(Disatnik et al., 1998; Geering et al., 2013; Jagoe &amp; Goldberg, 2001)","noteIndex":0},"citationItems":[{"id":677,"uris":["http://zotero.org/users/12176984/items/M9RTQUTG"],"itemData":{"id":677,"type":"article-journal","abstract":"Considerable evidence indicates that free radical injury may underlie the pathologic changes in muscular dystrophies from mammalian and avian species. We have investigated the role of oxidative injury in muscle necrosis in mice with a muscular dystrophy due to a defect in the dystrophin gene (the mdx strain). In order to avoid secondary consequences of muscle necrosis, all experiments were done on muscle prior to the onset of the degenerative process (i.e. during the 'pre-necrotic' phase) which lasted up to 20 days of age in the muscles examined. In pre-necrotic mdx muscle, there was an induction of expression of genes encoding antioxidant enzymes, indicative of a cellular response to oxidative stress. In addition, the levels of lipid peroxidation were greater in mdx muscle than in the control. Since the free radical nitric oxide (NO*) has been shown to mediate oxidative injury in various disease states, and because dystrophin has been shown to form a complex with the enzyme nitric oxide synthase, we examined pre-necrotic mdx muscle for evidence of NO*-mediated injury by measuring cellular nitrotyrosine formation. By both immunohistochemical and electrochemical analyses, no evidence of increased nitrotyrosine levels in mdx muscle was detected. Therefore, although no relationship with NO*-mediated toxicity was found, we found evidence of increased oxidative stress preceding the onset of muscle cell death in dystrophin-deficient mice. These results lend support to the hypothesis that free radical-mediated injury may contribute to the pathogenesis of muscular dystrophies.","container-title":"Journal of the Neurological Sciences","DOI":"10.1016/s0022-510x(98)00258-5","ISSN":"0022-510X","issue":"1","journalAbbreviation":"J Neurol Sci","language":"eng","note":"PMID: 9879685","page":"77-84","source":"PubMed","title":"Evidence of oxidative stress in mdx mouse muscle: studies of the pre-necrotic state","title-short":"Evidence of oxidative stress in mdx mouse muscle","volume":"161","author":[{"family":"Disatnik","given":"M. H."},{"family":"Dhawan","given":"J."},{"family":"Yu","given":"Y."},{"family":"Beal","given":"M. F."},{"family":"Whirl","given":"M. M."},{"family":"Franco","given":"A. A."},{"family":"Rando","given":"T. A."}],"issued":{"date-parts":[["1998",11,26]]}}},{"id":681,"uris":["http://zotero.org/users/12176984/items/U4WKBZZL"],"itemData":{"id":681,"type":"article-journal","abstract":"Neutrophils, eosinophils, and basophils play essential roles during microbe-induced and sterile inflammation. The severity of such inflammatory processes is controlled, at least in part, by factors that regulate cell death and survival of granulocytes. In recent years, major progress has been made in understanding the molecular mechanisms of granulocyte cell death and in identifying novel damage- and pathogen-associated molecular patterns as well as regulatory cytokines impacting granulocyte viability. Furthermore, an increased interest in innate immunity has boosted our overall understanding of granulocyte biology. In this review, we describe and compare factors and mechanisms regulating neutrophil, eosinophil, and basophil lifespan. Because dysregulation of death pathways in granulocytes can contribute to inflammation-associated immunopathology, targeting granulocyte lifespan could be therapeutically promising.","container-title":"Trends in immunology","DOI":"10.1016/j.it.2013.04.002","ISSN":"1471-4981","issue":"8","journalAbbreviation":"Trends Immunol","language":"eng","note":"PMID: 23665135","page":"398-409","source":"Europe PMC","title":"Living and dying for inflammation: neutrophils, eosinophils, basophils","title-short":"Living and dying for inflammation","volume":"34","author":[{"family":"Geering","given":"Barbara"},{"family":"Stoeckle","given":"Christina"},{"family":"Conus","given":"Sébastien"},{"family":"Simon","given":"Hans-Uwe"}],"issued":{"date-parts":[["2013",8,1]]}}},{"id":673,"uris":["http://zotero.org/users/12176984/items/64HWXDDJ"],"itemData":{"id":673,"type":"article-journal","abstract":"Studies of many different rodent models of muscle wasting have indicated that accelerated proteolysis via the ubiquitin-proteasome pathway is the principal cause of muscle atrophy induced by fasting, cancer cachexia, metabolic acidosis, denervation, disuse, diabetes, sepsis, burns, hyperthyroidism and excess glucocorticoids. However, our understanding about how muscle proteins are degraded, and how the ubiquitin-proteasome pathway is activated in muscle under these conditions, is still very limited. The identities of the important ubiquitin-protein ligases in skeletal muscle, and the ways in which they recognize substrates are still largely unknown. Recent in-vitro studies have suggested that one set of ubquitination enzymes, E2(14K) and E3(alpha), which are responsible for the 'N-end rule' system of ubiquitination, plays an important role in muscle, especially in catabolic states. However, their functional significance in degrading different muscle proteins is still unclear. This review focuses on the many gaps in our understanding of the functioning of the ubiquitin-proteasome pathway in muscle atrophy, and highlights the strengths and limitations of the different experimental approaches used in such studies.","container-title":"Current Opinion in Clinical Nutrition and Metabolic Care","DOI":"10.1097/00075197-200105000-00003","ISSN":"1363-1950","issue":"3","journalAbbreviation":"Curr Opin Clin Nutr Metab Care","language":"eng","note":"PMID: 11517350","page":"183-190","source":"PubMed","title":"What do we really know about the ubiquitin-proteasome pathway in muscle atrophy?","volume":"4","author":[{"family":"Jagoe","given":"R. T."},{"family":"Goldberg","given":"A. L."}],"issued":{"date-parts":[["2001",5]]}}}],"schema":"https://github.com/citation-style-language/schema/raw/master/csl-citation.json"}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(Disatnik et al., 1998; Geering et al., 2013; Jagoe &amp; Goldberg, 2001)</w:t>
      </w:r>
      <w:r w:rsidR="0022722C" w:rsidRPr="00807A33">
        <w:rPr>
          <w:rFonts w:ascii="Times New Roman" w:eastAsia="Times New Roman" w:hAnsi="Times New Roman" w:cs="Times New Roman"/>
          <w:sz w:val="24"/>
          <w:szCs w:val="24"/>
          <w:shd w:val="clear" w:color="auto" w:fill="F9FDF9"/>
        </w:rPr>
        <w:fldChar w:fldCharType="end"/>
      </w:r>
    </w:p>
    <w:p w14:paraId="36089494" w14:textId="5315E640"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PGC-1</w:t>
      </w:r>
      <w:r w:rsidRPr="004934A0">
        <w:rPr>
          <w:rFonts w:ascii="Times New Roman" w:eastAsia="Times New Roman" w:hAnsi="Times New Roman" w:cs="Times New Roman"/>
          <w:sz w:val="24"/>
          <w:szCs w:val="24"/>
          <w:shd w:val="clear" w:color="auto" w:fill="F9FDF9"/>
        </w:rPr>
        <w:t>α</w:t>
      </w:r>
      <w:r>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also contributes to inflammation which in response helps in the development of a particular immune response.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{"citationID":"emjIjn5x","properties":{"formattedCitation":"(Eisele &amp; Handschin, 2014)","plainCitation":"(Eisele &amp; Handschin, 2014)","noteIndex":0},"citationItems":[{"id":683,"uris":["http://zotero.org/users/12176984/items/XXUG5KQE"],"itemData":{"id":683,"type":"article-journal","abstract":"Skeletal muscle is an organ involved in whole body movement and energy metabolism with the ability to dynamically adapt to different states of (dis-)use. At a molecular level, the peroxisome proliferator-activated receptor γ coactivators 1 (PGC-1s) are important mediators of oxidative metabolism in skeletal muscle and in other organs. Musculoskeletal disorders as well as obesity and its sequelae are associated with PGC-1 dysregulation in muscle with a concomitant local or systemic inflammatory reaction. In this review, we outline the function of PGC-1 coactivators in physiological and pathological conditions as well as the complex interplay of metabolic dysregulation and inflammation in obesity with special focus on skeletal muscle. We further put forward the hypothesis that, in this tissue, oxidative metabolism and inflammatory processes mutually antagonize each other. The nuclear factor κB (NF-κB) pathway thereby plays a key role in linking metabolic and inflammatory programs in muscle cells. We conclude this review with a perspective about the consequences of such a negative crosstalk on the immune system and the possibilities this opens for clinical applications.","container-title":"Seminars in Immunopathology","DOI":"10.1007/s00281-013-0406-4","ISSN":"1863-2300","issue":"1","journalAbbreviation":"Semin Immunopathol","language":"eng","note":"PMID: 24258516","page":"27-53","source":"PubMed","title":"Functional crosstalk of PGC-1 coactivators and inflammation in skeletal muscle pathophysiology","volume":"36","author":[{"family":"Eisele","given":"Petra S."},{"family":"Handschin","given":"Christoph"}],"issued":{"date-parts":[["2014",1]]}}}],"schema":"https://github.com/citation-style-language/schema/raw/master/csl-citation.json"}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(Eisele &amp; Handschin, 2014)</w:t>
      </w:r>
      <w:r w:rsidR="0022722C" w:rsidRPr="00807A33">
        <w:rPr>
          <w:rFonts w:ascii="Times New Roman" w:eastAsia="Times New Roman" w:hAnsi="Times New Roman" w:cs="Times New Roman"/>
          <w:sz w:val="24"/>
          <w:szCs w:val="24"/>
          <w:shd w:val="clear" w:color="auto" w:fill="F9FDF9"/>
        </w:rPr>
        <w:fldChar w:fldCharType="end"/>
      </w:r>
      <w:r w:rsidR="0022722C" w:rsidRPr="00807A33">
        <w:rPr>
          <w:rFonts w:ascii="Times New Roman" w:eastAsia="Times New Roman" w:hAnsi="Times New Roman" w:cs="Times New Roman"/>
          <w:sz w:val="24"/>
          <w:szCs w:val="24"/>
          <w:shd w:val="clear" w:color="auto" w:fill="F9FDF9"/>
        </w:rPr>
        <w:t xml:space="preserv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{"citationID":"0rGLELhJ","properties":{"formattedCitation":"(Tran et al., 2011)","plainCitation":"(Tran et al., 2011)","noteIndex":0},"citationItems":[{"id":686,"uris":["http://zotero.org/users/12176984/items/Q95WNT95"],"itemData":{"id":686,"type":"article-journal","abstract":"Sepsis-associated acute kidney injury (AKI) is a common and morbid condition that is distinguishable from typical ischemic renal injury by its paucity of tubular cell death. The mechanisms underlying renal dysfunction in individuals with sepsis-associated AKI are therefore less clear. Here we have shown that endotoxemia reduces oxygen delivery to the kidney, without changing tissue oxygen levels, suggesting reduced oxygen consumption by the kidney cells. Tubular mitochondria were swollen, and their function was impaired. Expression profiling showed that oxidative phosphorylation genes were selectively suppressed during sepsis-associated AKI and reactivated when global function was normalized. PPARγ coactivator-1α (PGC-1α), a major regulator of mitochondrial biogenesis and metabolism, not only followed this pattern but was proportionally suppressed with the degree of renal impairment. Furthermore, tubular cells had reduced PGC-1α expression and oxygen consumption in response to TNF-α; however, excess PGC-1α reversed the latter effect. Both global and tubule-specific PGC-1α-knockout mice had normal basal renal function but suffered persistent injury following endotoxemia. Our results demonstrate what we believe to be a novel mechanism for sepsis-associated AKI and suggest that PGC-1α induction may be necessary for recovery from this disorder, identifying a potential new target for future therapeutic studies.","container-title":"The Journal of Clinical Investigation","DOI":"10.1172/JCI58662","ISSN":"1558-8238","issue":"10","journalAbbreviation":"J Clin Invest","language":"eng","note":"PMID: 21881206\nPMCID: PMC3195479","page":"4003-4014","source":"PubMed","title":"PGC-1α promotes recovery after acute kidney injury during systemic inflammation in mice","volume":"121","author":[{"family":"Tran","given":"Mei"},{"family":"Tam","given":"Denise"},{"family":"Bardia","given":"Amit"},{"family":"Bhasin","given":"Manoj"},{"family":"Rowe","given":"Glenn C."},{"family":"Kher","given":"Ajay"},{"family":"Zsengeller","given":"Zsuzsanna K."},{"family":"Akhavan-Sharif","given":"M. Reza"},{"family":"Khankin","given":"Eliyahu V."},{"family":"Saintgeniez","given":"Magali"},{"family":"David","given":"Sascha"},{"family":"Burstein","given":"Deborah"},{"family":"Karumanchi","given":"S. Ananth"},{"family":"Stillman","given":"Isaac E."},{"family":"Arany","given":"Zoltan"},{"family":"Parikh","given":"Samir M."}],"issued":{"date-parts":[["2011",10]]}}}],"schema":"https://github.com/citation-style-language/schema/raw/master/csl-citation.json"}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(Tran et al., 2011)</w:t>
      </w:r>
      <w:r w:rsidR="0022722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In many skeletal muscle disorders, the bod</w:t>
      </w:r>
      <w:r>
        <w:rPr>
          <w:rFonts w:ascii="Times New Roman" w:eastAsia="Times New Roman" w:hAnsi="Times New Roman" w:cs="Times New Roman"/>
          <w:sz w:val="24"/>
          <w:szCs w:val="24"/>
          <w:shd w:val="clear" w:color="auto" w:fill="F9FDF9"/>
        </w:rPr>
        <w:t>y</w:t>
      </w:r>
      <w:r w:rsidR="00E47948">
        <w:rPr>
          <w:rFonts w:ascii="Times New Roman" w:eastAsia="Times New Roman" w:hAnsi="Times New Roman" w:cs="Times New Roman"/>
          <w:sz w:val="24"/>
          <w:szCs w:val="24"/>
          <w:shd w:val="clear" w:color="auto" w:fill="F9FDF9"/>
        </w:rPr>
        <w:t xml:space="preserve"> is </w:t>
      </w:r>
      <w:r>
        <w:rPr>
          <w:rFonts w:ascii="Times New Roman" w:eastAsia="Times New Roman" w:hAnsi="Times New Roman" w:cs="Times New Roman"/>
          <w:sz w:val="24"/>
          <w:szCs w:val="24"/>
          <w:shd w:val="clear" w:color="auto" w:fill="F9FDF9"/>
        </w:rPr>
        <w:t xml:space="preserve">able </w:t>
      </w:r>
      <w:r w:rsidR="00E47948">
        <w:rPr>
          <w:rFonts w:ascii="Times New Roman" w:eastAsia="Times New Roman" w:hAnsi="Times New Roman" w:cs="Times New Roman"/>
          <w:sz w:val="24"/>
          <w:szCs w:val="24"/>
          <w:shd w:val="clear" w:color="auto" w:fill="F9FDF9"/>
        </w:rPr>
        <w:t xml:space="preserve">to inhibit </w:t>
      </w:r>
      <w:r>
        <w:rPr>
          <w:rFonts w:ascii="Times New Roman" w:eastAsia="Times New Roman" w:hAnsi="Times New Roman" w:cs="Times New Roman"/>
          <w:sz w:val="24"/>
          <w:szCs w:val="24"/>
          <w:shd w:val="clear" w:color="auto" w:fill="F9FDF9"/>
        </w:rPr>
        <w:t>the production of Poly Glycine-C</w:t>
      </w:r>
      <w:r w:rsidR="00BD58F5" w:rsidRPr="00807A33">
        <w:rPr>
          <w:rFonts w:ascii="Times New Roman" w:eastAsia="Times New Roman" w:hAnsi="Times New Roman" w:cs="Times New Roman"/>
          <w:sz w:val="24"/>
          <w:szCs w:val="24"/>
          <w:shd w:val="clear" w:color="auto" w:fill="F9FDF9"/>
        </w:rPr>
        <w:t xml:space="preserve">oagulase-1 (PGC- 1) and its related inflammatory responses.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{"citationID":"pGKSRpcc","properties":{"formattedCitation":"(Feingold et al., 2004)","plainCitation":"(Feingold et al., 2004)","noteIndex":0},"citationItems":[{"id":689,"uris":["http://zotero.org/users/12176984/items/E7U7GIRW"],"itemData":{"id":689,"type":"article-journal","abstract":"Severe sepsis results in the decreased uptake and oxidation of fatty acids in the heart and cardiac failure. Some of the key proteins required for fatty acid uptake and oxidation in the heart have been shown to be downregulated after endotoxin (LPS) administration. The nuclear hormone receptors, peroxisome proliferator-activated receptor (PPAR) and thyroid receptor (TR), which heterodimerize with the retinoid X receptor (RXR), are important regulators of fatty acid metabolism and decrease in the liver after LPS administration. In the present study, we demonstrate that LPS treatment produces a rapid and marked decrease in the mRNA levels of all three RXR isoforms, PPARalpha and PPARdelta, and TRalpha and TRbeta in the heart. Moreover, LPS administration also decreased the expression of the coactivators CREB-binding protein (CBP)/p300, steroid receptor coactivator (SRC)-1, SRC-3, TR-associated protein (TRAP)220, and PPARgamma coactivator (PGC)-1, all of which are required for the transcriptional activity of RXR-PPAR and RXR-TR. In addition, the mRNA levels of the target genes malic enzyme, Spot 14, sarcoplasmic reticulum Ca2+-ATPase, or SERCA2, the VLDL receptor, fatty acyl-CoA synthetase, fatty acid transporter/CD36, carnitine palmitoyltransferase Ibeta, and lipoprotein lipase decrease in the heart after LPS treatment. The decrease in expression of RXRalpha, -beta, and -gamma, PPARalpha and -delta, and TRalpha and -beta, and of the coactivators CBP/p300, SRC-1, SRC-3, TRAP220, and PGC-1 and the genes they regulate, induced by LPS in the heart, could account for the decreased expression of key proteins required for fatty acid oxidation and thereby play an important role in cardiac contractility. These alterations could contribute to the myocardial dysfunction that occurs during sepsis.","container-title":"American Journal of Physiology. Endocrinology and Metabolism","DOI":"10.1152/ajpendo.00205.2003","ISSN":"0193-1849","issue":"2","journalAbbreviation":"Am J Physiol Endocrinol Metab","language":"eng","note":"PMID: 14701665","page":"E201-207","source":"PubMed","title":"Altered expression of nuclear hormone receptors and coactivators in mouse heart during the acute-phase response","volume":"286","author":[{"family":"Feingold","given":"Kenneth"},{"family":"Kim","given":"Min Sun"},{"family":"Shigenaga","given":"Judy"},{"family":"Moser","given":"Art"},{"family":"Grunfeld","given":"Carl"}],"issued":{"date-parts":[["2004",2]]}}}],"schema":"https://github.com/citation-style-language/schema/raw/master/csl-citation.json"}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(Feingold et al., 2004)</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It has been found that Lipo- polysaccharides can pot</w:t>
      </w:r>
      <w:r>
        <w:rPr>
          <w:rFonts w:ascii="Times New Roman" w:eastAsia="Times New Roman" w:hAnsi="Times New Roman" w:cs="Times New Roman"/>
          <w:sz w:val="24"/>
          <w:szCs w:val="24"/>
          <w:shd w:val="clear" w:color="auto" w:fill="F9FDF9"/>
        </w:rPr>
        <w:t>entially repress the PCG-1</w:t>
      </w:r>
      <w:r w:rsidRPr="004934A0">
        <w:rPr>
          <w:rFonts w:ascii="Times New Roman" w:eastAsia="Times New Roman" w:hAnsi="Times New Roman" w:cs="Times New Roman"/>
          <w:sz w:val="24"/>
          <w:szCs w:val="24"/>
          <w:shd w:val="clear" w:color="auto" w:fill="F9FDF9"/>
        </w:rPr>
        <w:t xml:space="preserve">α </w:t>
      </w:r>
      <w:r w:rsidRPr="00807A33">
        <w:rPr>
          <w:rFonts w:ascii="Times New Roman" w:eastAsia="Times New Roman" w:hAnsi="Times New Roman" w:cs="Times New Roman"/>
          <w:sz w:val="24"/>
          <w:szCs w:val="24"/>
          <w:shd w:val="clear" w:color="auto" w:fill="F9FDF9"/>
        </w:rPr>
        <w:t>mRNA</w:t>
      </w:r>
      <w:r w:rsidR="00BD58F5" w:rsidRPr="00807A33">
        <w:rPr>
          <w:rFonts w:ascii="Times New Roman" w:eastAsia="Times New Roman" w:hAnsi="Times New Roman" w:cs="Times New Roman"/>
          <w:sz w:val="24"/>
          <w:szCs w:val="24"/>
          <w:shd w:val="clear" w:color="auto" w:fill="F9FDF9"/>
        </w:rPr>
        <w:t xml:space="preserve"> expression.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{"citationID":"25J2D4yL","properties":{"formattedCitation":"(Arnold et al., 2011; Handschin, 2009; M. S. Kim et al., 2005)","plainCitation":"(Arnold et al., 2011; Handschin, 2009; M. S. Kim et al., 2005)","noteIndex":0},"citationItems":[{"id":694,"uris":["http://zotero.org/users/12176984/items/A6Q2SPNH"],"itemData":{"id":694,"type":"article-journal","abstract":"Aging is associated with far-reaching changes in physiological functions resulting in morbidity and ultimately death. Age-related frailty, insecurity and reduced physical activity contribute to a progressive loss of muscle mass and function, commonly referred to as sarcopenia. Due to the increase in life expectancy in many countries, loss of muscle mass and its consequences gain in relevance for public health. At the same time, the molecular mechanisms that underlie sarcopenia are poorly understood and therefore, therapeutic approaches are limited. Interestingly though, endurance, strength and stretching exercise is significantly superior to all known pharmacological, nutritional and hormonal interventions for stabilizing, alleviating and reversing sarcopenia. Thus, increased knowledge about the plastic changes of skeletal muscle after physical activity and the signaling factors that mediate the beneficial effects of exercise on other organs might yield a better understanding of the disease and open new avenues for treatment. Here, we discuss how current discoveries about the peroxisome proliferator-activated receptor γ coactivator-1α (PGC-1α), a key exercise factor in muscle, and myokines, factors produced and secreted by active muscle fibers, expand our view of the pathological changes and the therapeutic options for sarcopenia.","container-title":"Gerontology","DOI":"10.1159/000281883","ISSN":"1423-0003","issue":"1","journalAbbreviation":"Gerontology","language":"eng","note":"PMID: 20134150","page":"37-43","source":"PubMed","title":"PGC-1α and myokines in the aging muscle - a mini-review","volume":"57","author":[{"family":"Arnold","given":"Anne-Sophie"},{"family":"Egger","given":"Anna"},{"family":"Handschin","given":"Christoph"}],"issued":{"date-parts":[["2011"]]}}},{"id":697,"uris":["http://zotero.org/users/12176984/items/RE2ZC376"],"itemData":{"id":697,"type":"article-journal","abstract":"1. In higher eukaryotes, metabolism and immunity are tightly coupled. However, whereas in evolutionary terms a compromised immune response due to undernourishment has been the predominant problem, the inflammatory response to obesity and other lifestyle-associated diseases has increased in relevance in Western societies in the past 100 years. 2. Traditionally, fat tissue has been considered as the major source of pro-inflammatory secreted factors in these pathologies. However, in recent years the contribution of other tissues to disease-causing chronic inflammation has been increasingly appreciated. 3. Peroxisome proliferator-activated receptor-gamma coactivator-1alpha (PGC-1alpha) is one of the key regulatory factors in active skeletal muscle. Aberrant expression of PGC-1alpha in inactive muscle fibres could be linked to a sedentary lifestyle, persistent systemic inflammation and a higher risk for many chronic diseases. Accordingly, modulation of PGC-1alpha activity in skeletal muscle may have a broad range of therapeutic effects. Here, recent advances in the understanding of the role of muscle PGC-1alpha in health and disease are reviewed.","container-title":"Clinical and Experimental Pharmacology &amp; Physiology","DOI":"10.1111/j.1440-1681.2009.05275.x","ISSN":"1440-1681","issue":"12","journalAbbreviation":"Clin Exp Pharmacol Physiol","language":"eng","note":"PMID: 19671064","page":"1139-1143","source":"PubMed","title":"Peroxisome proliferator-activated receptor-gamma coactivator-1alpha in muscle links metabolism to inflammation","volume":"36","author":[{"family":"Handschin","given":"Christoph"}],"issued":{"date-parts":[["2009",12]]}}},{"id":691,"uris":["http://zotero.org/users/12176984/items/4XVKUD3H"],"itemData":{"id":691,"type":"article-journal","abstract":"Fatty acid oxidation provides energy in tissues with high metabolic demands. During the acute-phase response (APR) induced by infection and inflammation, fatty acid oxidation is decreased associated with hypertriglyceridemia. Little is known about the mechanism by which the APR decreases fatty acid oxidation. Therefore, we investigated whether the APR affects the expression of medium-chain acyl-coenzyme A dehydrogenase (MCAD), its regulator the estrogen-related receptor alpha (ERRalpha), and a key coactivator of ERRalpha, the peroxisome proliferator-activated receptor gamma coactivator-1alpha (PGC-1alpha). mRNA levels of PGC-1alpha, ERRalpha, and MCAD are markedly reduced in the liver, heart, and kidney of mice during the lipopolysaccharide (LPS)-induced APR. The decreases were rapid and occurred at very low doses of LPS. MCAD activity in liver was also reduced. Furthermore, binding of hepatic nuclear extracts to the ERRalpha response element found in the promoter region of MCAD was significantly decreased during the APR, suggesting the decreased transcription of the MCAD gene. The binding activity was identified as ERRalpha by supershift with antibody to ERRalpha. Similar decreases in mRNA levels of these genes occur during zymosan- and turpentine-induced inflammation, indicating that suppression of the PGC-1alpha, ERRalpha, and MCAD pathway is a general response during infection and inflammation. Our study provides a potential mechanism by which the APR decreases fatty acid oxidation.","container-title":"Journal of Lipid Research","DOI":"10.1194/jlr.M500217-JLR200","ISSN":"0022-2275","issue":"10","journalAbbreviation":"J Lipid Res","language":"eng","note":"PMID: 16061943","page":"2282-2288","source":"PubMed","title":"Suppression of estrogen-related receptor alpha and medium-chain acyl-coenzyme A dehydrogenase in the acute-phase response","volume":"46","author":[{"family":"Kim","given":"Min Sun"},{"family":"Shigenaga","given":"Judy K."},{"family":"Moser","given":"Arthur H."},{"family":"Feingold","given":"Kenneth R."},{"family":"Grunfeld","given":"Carl"}],"issued":{"date-parts":[["2005",10]]}}}],"schema":"https://github.com/citation-style-language/schema/raw/master/csl-citation.json"}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(Arnold et al., 2011; Handschin, 2009; M. S. Kim et al., 2005)</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w:t>
      </w:r>
      <w:r>
        <w:rPr>
          <w:rFonts w:ascii="Times New Roman" w:eastAsia="Times New Roman" w:hAnsi="Times New Roman" w:cs="Times New Roman"/>
          <w:sz w:val="24"/>
          <w:szCs w:val="24"/>
          <w:shd w:val="clear" w:color="auto" w:fill="F9FDF9"/>
        </w:rPr>
        <w:t>e mechanism of action of PGC- 1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 xml:space="preserve">is to modulate inflammation at the local or systemic levels and may also modulate the production of inflammatory cytokines and inflammatory biomarkers such as </w:t>
      </w:r>
      <w:r w:rsidR="00570139">
        <w:rPr>
          <w:rFonts w:ascii="Times New Roman" w:eastAsia="Times New Roman" w:hAnsi="Times New Roman" w:cs="Times New Roman"/>
          <w:sz w:val="24"/>
          <w:szCs w:val="24"/>
          <w:shd w:val="clear" w:color="auto" w:fill="F9FDF9"/>
        </w:rPr>
        <w:t>Tumor Necrosis Factor-</w:t>
      </w:r>
      <w:r w:rsidR="00570139" w:rsidRPr="004934A0">
        <w:rPr>
          <w:rFonts w:ascii="Times New Roman" w:eastAsia="Times New Roman" w:hAnsi="Times New Roman" w:cs="Times New Roman"/>
          <w:sz w:val="24"/>
          <w:szCs w:val="24"/>
          <w:shd w:val="clear" w:color="auto" w:fill="F9FDF9"/>
        </w:rPr>
        <w:t>α</w:t>
      </w:r>
      <w:r w:rsidRPr="004934A0">
        <w:rPr>
          <w:rFonts w:ascii="Times New Roman" w:eastAsia="Times New Roman" w:hAnsi="Times New Roman" w:cs="Times New Roman"/>
          <w:sz w:val="24"/>
          <w:szCs w:val="24"/>
          <w:shd w:val="clear" w:color="auto" w:fill="F9FDF9"/>
        </w:rPr>
        <w:t xml:space="preserve"> (TNF-α) </w:t>
      </w:r>
      <w:r w:rsidR="00BD58F5" w:rsidRPr="00807A33">
        <w:rPr>
          <w:rFonts w:ascii="Times New Roman" w:eastAsia="Times New Roman" w:hAnsi="Times New Roman" w:cs="Times New Roman"/>
          <w:sz w:val="24"/>
          <w:szCs w:val="24"/>
          <w:shd w:val="clear" w:color="auto" w:fill="F9FDF9"/>
        </w:rPr>
        <w:t xml:space="preserve">and </w:t>
      </w:r>
      <w:r w:rsidRPr="004934A0">
        <w:rPr>
          <w:rFonts w:ascii="Times New Roman" w:eastAsia="Times New Roman" w:hAnsi="Times New Roman" w:cs="Times New Roman"/>
          <w:sz w:val="24"/>
          <w:szCs w:val="24"/>
          <w:shd w:val="clear" w:color="auto" w:fill="F9FDF9"/>
        </w:rPr>
        <w:t>Interleukin-6</w:t>
      </w:r>
      <w:r w:rsidR="00BD58F5"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{"citationID":"HLca1Gz3","properties":{"formattedCitation":"(Aslam &amp; Ladilov, 2022; Lin et al., 2002)","plainCitation":"(Aslam &amp; Ladilov, 2022; Lin et al., 2002)","noteIndex":0},"citationItems":[{"id":702,"uris":["http://zotero.org/users/12176984/items/UJ8MNBM6"],"itemData":{"id":702,"type":"article-journal","abstract":"The 5'-Adenosine monophosphate (AMP)-activated protein kinase (AMPK) is a natural energy sensor in mammalian cells that plays a key role in cellular and systemic energy homeostasis. At the cellular level, AMPK supports numerous processes required for energy and redox homeostasis, including mitochondrial biogenesis, autophagy, and glucose and lipid metabolism. Thus, understanding the pathways regulating AMPK activity is crucial for developing strategies to treat metabolic disorders. Mounting evidence suggests the presence of a link between cyclic AMP (cAMP) and AMPK signaling. cAMP signaling is known to be activated in circumstances of physiological and metabolic stress due to the release of stress hormones, such as adrenaline and glucagon, which is followed by activation of membrane-bound adenylyl cyclase and elevation of cellular cAMP. Because the majority of physiological stresses are associated with elevated energy consumption, it is not surprising that activation of cAMP signaling may promote AMPK activity. Aside from the physiological role of the cAMP/AMPK axis, numerous reports have suggested its role in several pathologies, including inflammation, ischemia, diabetes, obesity, and aging. Furthermore, novel reports have provided more mechanistic insight into the regulation of the cAMP/AMPK axis. In particular, the role of distinct cAMP microdomains generated by soluble adenylyl cyclase in regulating basal and induced AMPK activity has recently been demonstrated. In the present review, we discuss current advances in the understanding of the regulation of the cAMP/AMPK axis and its role in cellular homeostasis and explore some translational aspects.","container-title":"Cells","DOI":"10.3390/cells11020308","ISSN":"2073-4409","issue":"2","journalAbbreviation":"Cells","language":"eng","note":"PMID: 35053423\nPMCID: PMC8774420","page":"308","source":"PubMed","title":"Emerging Role of cAMP/AMPK Signaling","volume":"11","author":[{"family":"Aslam","given":"Muhammad"},{"family":"Ladilov","given":"Yury"}],"issued":{"date-parts":[["2022",1,17]]}}},{"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(Aslam &amp; Ladilov, 2022; Lin et al., 2002)</w:t>
      </w:r>
      <w:r w:rsidR="003B7E71" w:rsidRPr="00807A33">
        <w:rPr>
          <w:rFonts w:ascii="Times New Roman" w:eastAsia="Times New Roman" w:hAnsi="Times New Roman" w:cs="Times New Roman"/>
          <w:sz w:val="24"/>
          <w:szCs w:val="24"/>
          <w:shd w:val="clear" w:color="auto" w:fill="F9FDF9"/>
        </w:rPr>
        <w:fldChar w:fldCharType="end"/>
      </w:r>
      <w:r w:rsidR="00570139">
        <w:rPr>
          <w:rFonts w:ascii="Times New Roman" w:eastAsia="Times New Roman" w:hAnsi="Times New Roman" w:cs="Times New Roman"/>
          <w:sz w:val="24"/>
          <w:szCs w:val="24"/>
          <w:shd w:val="clear" w:color="auto" w:fill="F9FDF9"/>
        </w:rPr>
        <w:t>. PGC -1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holds a great role in the prevention and control of inflammation conditions. A</w:t>
      </w:r>
      <w:r w:rsidR="00570139">
        <w:rPr>
          <w:rFonts w:ascii="Times New Roman" w:eastAsia="Times New Roman" w:hAnsi="Times New Roman" w:cs="Times New Roman"/>
          <w:sz w:val="24"/>
          <w:szCs w:val="24"/>
          <w:shd w:val="clear" w:color="auto" w:fill="F9FDF9"/>
        </w:rPr>
        <w:t>lso when it comes to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it is at its strongest in muscle beds that have a lot of oxidative Type 1 and Type 2a</w:t>
      </w:r>
      <w:r w:rsidR="00570139">
        <w:rPr>
          <w:rFonts w:ascii="Times New Roman" w:eastAsia="Times New Roman" w:hAnsi="Times New Roman" w:cs="Times New Roman"/>
          <w:sz w:val="24"/>
          <w:szCs w:val="24"/>
          <w:shd w:val="clear" w:color="auto" w:fill="F9FDF9"/>
        </w:rPr>
        <w:t xml:space="preserve"> fibers like soleus.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has been demonstrated to stimulate mitochondrial biogenesis and muscular fibre-type switching.</w:t>
      </w:r>
      <w:r w:rsidR="003B7E71"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{"citationID":"5Eic5JXi","properties":{"formattedCitation":"(Garcia-Roves et al., 2008)","plainCitation":"(Garcia-Roves et al., 2008)","noteIndex":0},"citationItems":[{"id":705,"uris":["http://zotero.org/users/12176984/items/C3Z2XPXV"],"itemData":{"id":705,"type":"article-journal","abstract":"AMP-activated protein kinase (AMPK) is a heterotrimeric complex, composed of a catalytic subunit (alpha) and two regulatory subunits (beta and gamma), that works as a cellular energy sensor. The existence of multiple heterotrimeric complexes provides a molecular basis for the multiple roles of this highly conserved signaling system. The AMPK gamma3 subunit is predominantly expressed in skeletal muscle, mostly in type II glycolytic fiber types. We determined whether the AMPK gamma3 subunit has a role in signaling pathways that mediate mitochondrial biogenesis in skeletal muscle. We provide evidence that overexpression or ablation of the AMPK gamma3 subunit does not appear to play a critical role in defining mitochondrial content in resting skeletal muscle. However, overexpression of a mutant form (R225Q) of the AMPK gamma3 subunit (Tg-AMPKgamma3(225Q)) increases mitochondrial biogenesis in glycolytic skeletal muscle. These adaptations are associated with an increase in expression of the co-activator PGC-1alpha and several transcription factors that regulate mitochondrial biogenesis, including NRF-1, NRF-2, and TFAM. Succinate dehydrogenase staining, a marker of the oxidative profile of individual fibers, was also increased in transversal skeletal muscle sections of white gastrocnemius muscle from Tg-AMPKgamma3(225Q) mice, independent of changes in fiber type composition. In conclusion, a single nucleotide mutation (R225Q) in the AMPK gamma3 subunit is associated with mitochondrial biogenesis in glycolytic skeletal muscle, concomitant with increased expression of the co-activator PGC-1alpha and several transcription factors that regulate mitochondrial proteins, without altering fiber type composition.","container-title":"The Journal of Biological Chemistry","DOI":"10.1074/jbc.M805078200","ISSN":"0021-9258","issue":"51","journalAbbreviation":"J Biol Chem","language":"eng","note":"PMID: 18838377","page":"35724-35734","source":"PubMed","title":"Gain-of-function R225Q mutation in AMP-activated protein kinase gamma3 subunit increases mitochondrial biogenesis in glycolytic skeletal muscle","volume":"283","author":[{"family":"Garcia-Roves","given":"Pablo M."},{"family":"Osler","given":"Megan E."},{"family":"Holmström","given":"Maria H."},{"family":"Zierath","given":"Juleen R."}],"issued":{"date-parts":[["2008",12,19]]}}}],"schema":"https://github.com/citation-style-language/schema/raw/master/csl-citation.json"}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(Garcia-Roves et al., 2008)</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p>
    <w:p w14:paraId="0238BFFF" w14:textId="5F73A7D7" w:rsidR="00BD58F5" w:rsidRPr="00387759" w:rsidRDefault="004A4427"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proofErr w:type="spellStart"/>
      <w:r>
        <w:rPr>
          <w:rFonts w:ascii="Times New Roman" w:eastAsia="Times New Roman" w:hAnsi="Times New Roman" w:cs="Times New Roman"/>
          <w:b/>
          <w:bCs/>
          <w:sz w:val="24"/>
          <w:szCs w:val="24"/>
          <w:shd w:val="clear" w:color="auto" w:fill="F9FDF9"/>
        </w:rPr>
        <w:t>c</w:t>
      </w:r>
      <w:r w:rsidR="00BD58F5" w:rsidRPr="00387759">
        <w:rPr>
          <w:rFonts w:ascii="Times New Roman" w:eastAsia="Times New Roman" w:hAnsi="Times New Roman" w:cs="Times New Roman"/>
          <w:b/>
          <w:bCs/>
          <w:sz w:val="24"/>
          <w:szCs w:val="24"/>
          <w:shd w:val="clear" w:color="auto" w:fill="F9FDF9"/>
        </w:rPr>
        <w:t>AMP</w:t>
      </w:r>
      <w:proofErr w:type="spellEnd"/>
      <w:r w:rsidR="00BD58F5" w:rsidRPr="00387759">
        <w:rPr>
          <w:rFonts w:ascii="Times New Roman" w:eastAsia="Times New Roman" w:hAnsi="Times New Roman" w:cs="Times New Roman"/>
          <w:b/>
          <w:bCs/>
          <w:sz w:val="24"/>
          <w:szCs w:val="24"/>
          <w:shd w:val="clear" w:color="auto" w:fill="F9FDF9"/>
        </w:rPr>
        <w:t xml:space="preserve"> / AMPK  signaling</w:t>
      </w:r>
    </w:p>
    <w:p w14:paraId="562A3F06" w14:textId="73EF1346" w:rsidR="00BD58F5" w:rsidRPr="00807A33" w:rsidRDefault="00BB62F8" w:rsidP="00570139">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In the</w:t>
      </w:r>
      <w:r w:rsidR="0061015A">
        <w:rPr>
          <w:rFonts w:ascii="Times New Roman" w:eastAsia="Times New Roman" w:hAnsi="Times New Roman" w:cs="Times New Roman"/>
          <w:sz w:val="24"/>
          <w:szCs w:val="24"/>
          <w:shd w:val="clear" w:color="auto" w:fill="F9FDF9"/>
        </w:rPr>
        <w:t xml:space="preserve"> c</w:t>
      </w:r>
      <w:r w:rsidR="00823E8A">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MP</w:t>
      </w:r>
      <w:r w:rsidR="00570139" w:rsidRPr="00570139">
        <w:t xml:space="preserve"> </w:t>
      </w:r>
      <w:r w:rsidR="00570139">
        <w:t>(</w:t>
      </w:r>
      <w:r w:rsidR="00570139" w:rsidRPr="00570139">
        <w:rPr>
          <w:rFonts w:ascii="Times New Roman" w:eastAsia="Times New Roman" w:hAnsi="Times New Roman" w:cs="Times New Roman"/>
          <w:sz w:val="24"/>
          <w:szCs w:val="24"/>
          <w:shd w:val="clear" w:color="auto" w:fill="F9FDF9"/>
        </w:rPr>
        <w:t>Cyclic adenosine monophosphate</w:t>
      </w:r>
      <w:r w:rsidR="00570139">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 </w:t>
      </w:r>
      <w:r w:rsidR="00823E8A" w:rsidRPr="00823E8A">
        <w:rPr>
          <w:rFonts w:ascii="Times New Roman" w:eastAsia="Times New Roman" w:hAnsi="Times New Roman" w:cs="Times New Roman"/>
          <w:sz w:val="24"/>
          <w:szCs w:val="24"/>
          <w:shd w:val="clear" w:color="auto" w:fill="F9FDF9"/>
        </w:rPr>
        <w:t>AMPK</w:t>
      </w:r>
      <w:r w:rsidR="00BD58F5" w:rsidRPr="00807A33">
        <w:rPr>
          <w:rFonts w:ascii="Times New Roman" w:eastAsia="Times New Roman" w:hAnsi="Times New Roman" w:cs="Times New Roman"/>
          <w:sz w:val="24"/>
          <w:szCs w:val="24"/>
          <w:shd w:val="clear" w:color="auto" w:fill="F9FDF9"/>
        </w:rPr>
        <w:t xml:space="preserve"> </w:t>
      </w:r>
      <w:r w:rsidR="00823E8A">
        <w:rPr>
          <w:rFonts w:ascii="Times New Roman" w:eastAsia="Times New Roman" w:hAnsi="Times New Roman" w:cs="Times New Roman"/>
          <w:sz w:val="24"/>
          <w:szCs w:val="24"/>
          <w:shd w:val="clear" w:color="auto" w:fill="F9FDF9"/>
        </w:rPr>
        <w:t>(</w:t>
      </w:r>
      <w:r w:rsidR="00823E8A" w:rsidRPr="00823E8A">
        <w:rPr>
          <w:rFonts w:ascii="Times New Roman" w:eastAsia="Times New Roman" w:hAnsi="Times New Roman" w:cs="Times New Roman"/>
          <w:sz w:val="24"/>
          <w:szCs w:val="24"/>
          <w:shd w:val="clear" w:color="auto" w:fill="F9FDF9"/>
        </w:rPr>
        <w:t>AMP-activated protein kinase</w:t>
      </w:r>
      <w:r w:rsidR="00823E8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signaling, the catalytic sub-unit of </w:t>
      </w:r>
      <w:r w:rsidR="0061015A" w:rsidRPr="0061015A">
        <w:rPr>
          <w:rFonts w:ascii="Times New Roman" w:eastAsia="Times New Roman" w:hAnsi="Times New Roman" w:cs="Times New Roman"/>
          <w:sz w:val="24"/>
          <w:szCs w:val="24"/>
          <w:shd w:val="clear" w:color="auto" w:fill="F9FDF9"/>
        </w:rPr>
        <w:t xml:space="preserve">adenosine monophosphate </w:t>
      </w:r>
      <w:r w:rsidR="00570139" w:rsidRPr="00570139">
        <w:rPr>
          <w:rFonts w:ascii="Times New Roman" w:eastAsia="Times New Roman" w:hAnsi="Times New Roman" w:cs="Times New Roman"/>
          <w:sz w:val="24"/>
          <w:szCs w:val="24"/>
          <w:shd w:val="clear" w:color="auto" w:fill="F9FDF9"/>
        </w:rPr>
        <w:t>-activated protein kinase</w:t>
      </w:r>
      <w:r w:rsidR="0061015A">
        <w:rPr>
          <w:rFonts w:ascii="Times New Roman" w:eastAsia="Times New Roman" w:hAnsi="Times New Roman" w:cs="Times New Roman"/>
          <w:sz w:val="24"/>
          <w:szCs w:val="24"/>
          <w:shd w:val="clear" w:color="auto" w:fill="F9FDF9"/>
        </w:rPr>
        <w:t xml:space="preserve"> (</w:t>
      </w:r>
      <w:r w:rsidR="0061015A" w:rsidRPr="00807A33">
        <w:rPr>
          <w:rFonts w:ascii="Times New Roman" w:eastAsia="Times New Roman" w:hAnsi="Times New Roman" w:cs="Times New Roman"/>
          <w:sz w:val="24"/>
          <w:szCs w:val="24"/>
          <w:shd w:val="clear" w:color="auto" w:fill="F9FDF9"/>
        </w:rPr>
        <w:t>AMPK</w:t>
      </w:r>
      <w:r w:rsidR="0061015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is alpha while the regulatory sub-units are Beta and Gamma. The</w:t>
      </w:r>
      <w:r w:rsidR="0061015A">
        <w:rPr>
          <w:rFonts w:ascii="Times New Roman" w:eastAsia="Times New Roman" w:hAnsi="Times New Roman" w:cs="Times New Roman"/>
          <w:sz w:val="24"/>
          <w:szCs w:val="24"/>
          <w:shd w:val="clear" w:color="auto" w:fill="F9FDF9"/>
        </w:rPr>
        <w:t xml:space="preserve"> induction of AMPK activity by c</w:t>
      </w:r>
      <w:r w:rsidR="00570139">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w:t>
      </w:r>
      <w:r w:rsidR="00570139">
        <w:rPr>
          <w:rFonts w:ascii="Times New Roman" w:eastAsia="Times New Roman" w:hAnsi="Times New Roman" w:cs="Times New Roman"/>
          <w:sz w:val="24"/>
          <w:szCs w:val="24"/>
          <w:shd w:val="clear" w:color="auto" w:fill="F9FDF9"/>
        </w:rPr>
        <w:t>P</w:t>
      </w:r>
      <w:r w:rsidR="00BD58F5" w:rsidRPr="00807A33">
        <w:rPr>
          <w:rFonts w:ascii="Times New Roman" w:eastAsia="Times New Roman" w:hAnsi="Times New Roman" w:cs="Times New Roman"/>
          <w:sz w:val="24"/>
          <w:szCs w:val="24"/>
          <w:shd w:val="clear" w:color="auto" w:fill="F9FDF9"/>
        </w:rPr>
        <w:t xml:space="preserve"> may be mediated by eithe</w:t>
      </w:r>
      <w:r w:rsidR="00570139">
        <w:rPr>
          <w:rFonts w:ascii="Times New Roman" w:eastAsia="Times New Roman" w:hAnsi="Times New Roman" w:cs="Times New Roman"/>
          <w:sz w:val="24"/>
          <w:szCs w:val="24"/>
          <w:shd w:val="clear" w:color="auto" w:fill="F9FDF9"/>
        </w:rPr>
        <w:t xml:space="preserve">r </w:t>
      </w:r>
      <w:r w:rsidR="0061015A" w:rsidRPr="0061015A">
        <w:rPr>
          <w:rFonts w:ascii="Times New Roman" w:eastAsia="Times New Roman" w:hAnsi="Times New Roman" w:cs="Times New Roman"/>
          <w:sz w:val="24"/>
          <w:szCs w:val="24"/>
          <w:shd w:val="clear" w:color="auto" w:fill="F9FDF9"/>
        </w:rPr>
        <w:t>Exchange protein activated by cAMP</w:t>
      </w:r>
      <w:r w:rsidR="00570139">
        <w:rPr>
          <w:rFonts w:ascii="Times New Roman" w:eastAsia="Times New Roman" w:hAnsi="Times New Roman" w:cs="Times New Roman"/>
          <w:sz w:val="24"/>
          <w:szCs w:val="24"/>
          <w:shd w:val="clear" w:color="auto" w:fill="F9FDF9"/>
        </w:rPr>
        <w:t xml:space="preserve"> </w:t>
      </w:r>
      <w:r w:rsidR="0061015A">
        <w:rPr>
          <w:rFonts w:ascii="Times New Roman" w:eastAsia="Times New Roman" w:hAnsi="Times New Roman" w:cs="Times New Roman"/>
          <w:sz w:val="24"/>
          <w:szCs w:val="24"/>
          <w:shd w:val="clear" w:color="auto" w:fill="F9FDF9"/>
        </w:rPr>
        <w:t xml:space="preserve">(EPAC-mediated activation) </w:t>
      </w:r>
      <w:r w:rsidR="00570139">
        <w:rPr>
          <w:rFonts w:ascii="Times New Roman" w:eastAsia="Times New Roman" w:hAnsi="Times New Roman" w:cs="Times New Roman"/>
          <w:sz w:val="24"/>
          <w:szCs w:val="24"/>
          <w:shd w:val="clear" w:color="auto" w:fill="F9FDF9"/>
        </w:rPr>
        <w:t xml:space="preserve">(CAMKK2) or </w:t>
      </w:r>
      <w:r w:rsidR="00570139">
        <w:rPr>
          <w:rFonts w:ascii="Times New Roman" w:eastAsia="Times New Roman" w:hAnsi="Times New Roman" w:cs="Times New Roman"/>
          <w:sz w:val="24"/>
          <w:szCs w:val="24"/>
          <w:shd w:val="clear" w:color="auto" w:fill="F9FDF9"/>
        </w:rPr>
        <w:lastRenderedPageBreak/>
        <w:t xml:space="preserve">by </w:t>
      </w:r>
      <w:r w:rsidR="00823E8A" w:rsidRPr="00823E8A">
        <w:rPr>
          <w:rFonts w:ascii="Times New Roman" w:eastAsia="Times New Roman" w:hAnsi="Times New Roman" w:cs="Times New Roman"/>
          <w:sz w:val="24"/>
          <w:szCs w:val="24"/>
          <w:shd w:val="clear" w:color="auto" w:fill="F9FDF9"/>
        </w:rPr>
        <w:t xml:space="preserve">Protein kinase A </w:t>
      </w:r>
      <w:r w:rsidR="00823E8A">
        <w:rPr>
          <w:rFonts w:ascii="Times New Roman" w:eastAsia="Times New Roman" w:hAnsi="Times New Roman" w:cs="Times New Roman"/>
          <w:sz w:val="24"/>
          <w:szCs w:val="24"/>
          <w:shd w:val="clear" w:color="auto" w:fill="F9FDF9"/>
        </w:rPr>
        <w:t>(</w:t>
      </w:r>
      <w:r w:rsidR="00570139" w:rsidRPr="00823E8A">
        <w:rPr>
          <w:rFonts w:ascii="Times New Roman" w:eastAsia="Times New Roman" w:hAnsi="Times New Roman" w:cs="Times New Roman"/>
          <w:sz w:val="24"/>
          <w:szCs w:val="24"/>
          <w:shd w:val="clear" w:color="auto" w:fill="F9FDF9"/>
        </w:rPr>
        <w:t>PKA</w:t>
      </w:r>
      <w:r w:rsidR="00823E8A">
        <w:rPr>
          <w:rFonts w:ascii="Times New Roman" w:eastAsia="Times New Roman" w:hAnsi="Times New Roman" w:cs="Times New Roman"/>
          <w:sz w:val="24"/>
          <w:szCs w:val="24"/>
          <w:shd w:val="clear" w:color="auto" w:fill="F9FDF9"/>
        </w:rPr>
        <w:t xml:space="preserve">) </w:t>
      </w:r>
      <w:r w:rsidR="00570139">
        <w:rPr>
          <w:rFonts w:ascii="Times New Roman" w:eastAsia="Times New Roman" w:hAnsi="Times New Roman" w:cs="Times New Roman"/>
          <w:sz w:val="24"/>
          <w:szCs w:val="24"/>
          <w:shd w:val="clear" w:color="auto" w:fill="F9FDF9"/>
        </w:rPr>
        <w:t xml:space="preserve">-mediated activation </w:t>
      </w:r>
      <w:r w:rsidR="0061015A">
        <w:rPr>
          <w:rFonts w:ascii="Times New Roman" w:eastAsia="Times New Roman" w:hAnsi="Times New Roman" w:cs="Times New Roman"/>
          <w:sz w:val="24"/>
          <w:szCs w:val="24"/>
          <w:shd w:val="clear" w:color="auto" w:fill="F9FDF9"/>
        </w:rPr>
        <w:t>LKB-</w:t>
      </w:r>
      <w:r w:rsidR="00BD58F5" w:rsidRPr="00570139">
        <w:rPr>
          <w:rFonts w:ascii="Times New Roman" w:eastAsia="Times New Roman" w:hAnsi="Times New Roman" w:cs="Times New Roman"/>
          <w:sz w:val="24"/>
          <w:szCs w:val="24"/>
          <w:shd w:val="clear" w:color="auto" w:fill="F9FDF9"/>
        </w:rPr>
        <w:t>1</w:t>
      </w:r>
      <w:r w:rsidR="00570139" w:rsidRPr="00570139">
        <w:t xml:space="preserve"> </w:t>
      </w:r>
      <w:r w:rsidR="00570139" w:rsidRPr="00570139">
        <w:rPr>
          <w:rFonts w:ascii="Times New Roman" w:eastAsia="Times New Roman" w:hAnsi="Times New Roman" w:cs="Times New Roman"/>
          <w:sz w:val="24"/>
          <w:szCs w:val="24"/>
          <w:shd w:val="clear" w:color="auto" w:fill="F9FDF9"/>
        </w:rPr>
        <w:t>(Liver Kinase B1</w:t>
      </w:r>
      <w:r w:rsidR="0061015A">
        <w:rPr>
          <w:rFonts w:ascii="Times New Roman" w:eastAsia="Times New Roman" w:hAnsi="Times New Roman" w:cs="Times New Roman"/>
          <w:sz w:val="24"/>
          <w:szCs w:val="24"/>
          <w:shd w:val="clear" w:color="auto" w:fill="F9FDF9"/>
        </w:rPr>
        <w:t>). The increase in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w:t>
      </w:r>
      <w:r w:rsidR="00BD58F5" w:rsidRPr="0061015A">
        <w:rPr>
          <w:rFonts w:ascii="Times New Roman" w:eastAsia="Times New Roman" w:hAnsi="Times New Roman" w:cs="Times New Roman"/>
          <w:sz w:val="24"/>
          <w:szCs w:val="24"/>
          <w:shd w:val="clear" w:color="auto" w:fill="F9FDF9"/>
        </w:rPr>
        <w:t>may als</w:t>
      </w:r>
      <w:r w:rsidR="0061015A" w:rsidRPr="0061015A">
        <w:rPr>
          <w:rFonts w:ascii="Times New Roman" w:eastAsia="Times New Roman" w:hAnsi="Times New Roman" w:cs="Times New Roman"/>
          <w:sz w:val="24"/>
          <w:szCs w:val="24"/>
          <w:shd w:val="clear" w:color="auto" w:fill="F9FDF9"/>
        </w:rPr>
        <w:t>o result in the</w:t>
      </w:r>
      <w:r w:rsidR="00BD58F5" w:rsidRPr="0061015A">
        <w:rPr>
          <w:rFonts w:ascii="Times New Roman" w:eastAsia="Times New Roman" w:hAnsi="Times New Roman" w:cs="Times New Roman"/>
          <w:sz w:val="24"/>
          <w:szCs w:val="24"/>
          <w:shd w:val="clear" w:color="auto" w:fill="F9FDF9"/>
        </w:rPr>
        <w:t xml:space="preserve"> </w:t>
      </w:r>
      <w:r w:rsidR="00EF2452">
        <w:rPr>
          <w:rFonts w:ascii="Times New Roman" w:eastAsia="Times New Roman" w:hAnsi="Times New Roman" w:cs="Times New Roman"/>
          <w:sz w:val="24"/>
          <w:szCs w:val="24"/>
          <w:shd w:val="clear" w:color="auto" w:fill="F9FDF9"/>
        </w:rPr>
        <w:t xml:space="preserve">increase of </w:t>
      </w:r>
      <w:r w:rsidR="00570139" w:rsidRPr="0061015A">
        <w:rPr>
          <w:rFonts w:ascii="Times New Roman" w:eastAsia="Times New Roman" w:hAnsi="Times New Roman" w:cs="Times New Roman"/>
          <w:sz w:val="24"/>
          <w:szCs w:val="24"/>
          <w:shd w:val="clear" w:color="auto" w:fill="F9FDF9"/>
        </w:rPr>
        <w:t>AMP</w:t>
      </w:r>
      <w:r w:rsidR="00BD58F5" w:rsidRPr="0061015A">
        <w:rPr>
          <w:rFonts w:ascii="Times New Roman" w:eastAsia="Times New Roman" w:hAnsi="Times New Roman" w:cs="Times New Roman"/>
          <w:sz w:val="24"/>
          <w:szCs w:val="24"/>
          <w:shd w:val="clear" w:color="auto" w:fill="F9FDF9"/>
        </w:rPr>
        <w:t xml:space="preserve"> product of degradat</w:t>
      </w:r>
      <w:r w:rsidR="0061015A" w:rsidRPr="0061015A">
        <w:rPr>
          <w:rFonts w:ascii="Times New Roman" w:eastAsia="Times New Roman" w:hAnsi="Times New Roman" w:cs="Times New Roman"/>
          <w:sz w:val="24"/>
          <w:szCs w:val="24"/>
          <w:shd w:val="clear" w:color="auto" w:fill="F9FDF9"/>
        </w:rPr>
        <w:t xml:space="preserve">ion </w:t>
      </w:r>
      <w:r w:rsidR="0061015A">
        <w:rPr>
          <w:rFonts w:ascii="Times New Roman" w:eastAsia="Times New Roman" w:hAnsi="Times New Roman" w:cs="Times New Roman"/>
          <w:sz w:val="24"/>
          <w:szCs w:val="24"/>
          <w:shd w:val="clear" w:color="auto" w:fill="F9FDF9"/>
        </w:rPr>
        <w:t>of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that results from </w:t>
      </w:r>
      <w:r w:rsidR="00AA7951">
        <w:rPr>
          <w:rFonts w:ascii="Times New Roman" w:eastAsia="Times New Roman" w:hAnsi="Times New Roman" w:cs="Times New Roman"/>
          <w:sz w:val="24"/>
          <w:szCs w:val="24"/>
          <w:shd w:val="clear" w:color="auto" w:fill="F9FDF9"/>
        </w:rPr>
        <w:t>P</w:t>
      </w:r>
      <w:r w:rsidR="00AA7951" w:rsidRPr="00AA7951">
        <w:rPr>
          <w:rFonts w:ascii="Times New Roman" w:eastAsia="Times New Roman" w:hAnsi="Times New Roman" w:cs="Times New Roman"/>
          <w:sz w:val="24"/>
          <w:szCs w:val="24"/>
          <w:shd w:val="clear" w:color="auto" w:fill="F9FDF9"/>
        </w:rPr>
        <w:t>hosphodiesterase</w:t>
      </w:r>
      <w:r w:rsidR="00AA7951">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PDE</w:t>
      </w:r>
      <w:r w:rsidR="00AA7951">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activity. By increasing the ratio of AMP to ATP, AMP may stimulate AMPK activity.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{"citationID":"0fCsXpNK","properties":{"formattedCitation":"(J\\uc0\\u228{}ger et al., 2007)","plainCitation":"(Jäger et al., 2007)","noteIndex":0},"citationItems":[{"id":708,"uris":["http://zotero.org/users/12176984/items/8VTRLQ9J"],"itemData":{"id":708,"type":"article-journal","abstract":"Activation of AMP-activated kinase (AMPK) in skeletal muscle increases glucose uptake, fatty acid oxidation, and mitochondrial biogenesis by increasing gene expression in these pathways. However, the transcriptional components that are directly targeted by AMPK are still elusive. The peroxisome-proliferator-activated receptor gamma coactivator 1alpha (PGC-1alpha) has emerged as a master regulator of mitochondrial biogenesis; furthermore, it has been shown that PGC-1alpha gene expression is induced by exercise and by chemical activation of AMPK in skeletal muscle. Using primary muscle cells and mice deficient in PGC-1alpha, we found that the effects of AMPK on gene expression of glucose transporter 4, mitochondrial genes, and PGC-1alpha itself are almost entirely dependent on the function of PGC-1alpha protein. Furthermore, AMPK phosphorylates PGC-1alpha directly both in vitro and in cells. These direct phosphorylations of the PGC-1alpha protein at threonine-177 and serine-538 are required for the PGC-1alpha-dependent induction of the PGC-1alpha promoter. These data indicate that AMPK phosphorylation of PGC-1alpha initiates many of the important gene regulatory functions of AMPK in skeletal muscle.","container-title":"Proceedings of the National Academy of Sciences of the United States of America","DOI":"10.1073/pnas.0705070104","ISSN":"0027-8424","issue":"29","journalAbbreviation":"Proc Natl Acad Sci U S A","language":"eng","note":"PMID: 17609368\nPMCID: PMC1924552","page":"12017-12022","source":"PubMed","title":"AMP-activated protein kinase (AMPK) action in skeletal muscle via direct phosphorylation of PGC-1alpha","volume":"104","author":[{"family":"Jäger","given":"Sibylle"},{"family":"Handschin","given":"Christoph"},{"family":"St-Pierre","given":"Julie"},{"family":"Spiegelman","given":"Bruce M."}],"issued":{"date-parts":[["2007",7,17]]}}}],"schema":"https://github.com/citation-style-language/schema/raw/master/csl-citation.json"}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(Jäger et al., 2007)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vital</w:t>
      </w:r>
      <w:r w:rsidR="00EF2452">
        <w:rPr>
          <w:rFonts w:ascii="Times New Roman" w:eastAsia="Times New Roman" w:hAnsi="Times New Roman" w:cs="Times New Roman"/>
          <w:sz w:val="24"/>
          <w:szCs w:val="24"/>
          <w:shd w:val="clear" w:color="auto" w:fill="F9FDF9"/>
        </w:rPr>
        <w:t xml:space="preserve"> mechanism of action of AMPK is</w:t>
      </w:r>
      <w:r w:rsidR="00BD58F5" w:rsidRPr="00807A33">
        <w:rPr>
          <w:rFonts w:ascii="Times New Roman" w:eastAsia="Times New Roman" w:hAnsi="Times New Roman" w:cs="Times New Roman"/>
          <w:sz w:val="24"/>
          <w:szCs w:val="24"/>
          <w:shd w:val="clear" w:color="auto" w:fill="F9FDF9"/>
        </w:rPr>
        <w:t xml:space="preserve"> to promote the activation and expression of peroxisome proliferator-activated receptor coactivator 1 Alpha. That helps in the regulation of the expression of mitochondrial proteins.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{"citationID":"QOERF02j","properties":{"formattedCitation":"(Chung et al., 2017; Lv et al., 2017)","plainCitation":"(Chung et al., 2017; Lv et al., 2017)","noteIndex":0},"citationItems":[{"id":714,"uris":["http://zotero.org/users/12176984/items/4H3BVG77"],"itemData":{"id":714,"type":"article-journal","abstract":"Understanding mechanisms by which a population of beige adipocytes is increased in white adipose tissue (WAT) reflects a potential strategy in the fight against obesity and diabetes. Cyclic adenosine monophosphate (cAMP) is very important in the development of the beige phenotype and activation of its thermogenic program. To study effects of cyclic nucleotides on energy homeostatic mechanisms, mice were generated by targeted inactivation of cyclic nucleotide phosphodiesterase 3b (Pde3b) gene, which encodes PDE3B, an enzyme that catalyzes hydrolysis of cAMP and cGMP and is highly expressed in tissues that regulate energy homeostasis, including adipose tissue, liver, and pancreas. In epididymal white adipose tissue (eWAT) of PDE3B KO mice on a SvJ129 background, cAMP/protein kinase A (PKA) and AMP-activated protein kinase (AMPK) signaling pathways are activated, resulting in \"browning\" phenotype, with a smaller increases in body weight under high-fat diet, smaller fat deposits, increased β-oxidation of fatty acids (FAO) and oxygen consumption. Results reported here suggest that PDE3B and/or its downstream signaling partners might be important regulators of energy metabolism in adipose tissue, and potential therapeutic targets for treating obesity, diabetes and their associated metabolic disorders.","container-title":"Scientific Reports","DOI":"10.1038/srep40445","ISSN":"2045-2322","journalAbbreviation":"Sci Rep","language":"eng","note":"PMID: 28084425\nPMCID: PMC5234021","page":"40445","source":"PubMed","title":"White to beige conversion in PDE3B KO adipose tissue through activation of AMPK signaling and mitochondrial function","volume":"7","author":[{"family":"Chung","given":"Youn Wook"},{"family":"Ahmad","given":"Faiyaz"},{"family":"Tang","given":"Yan"},{"family":"Hockman","given":"Steven C."},{"family":"Kee","given":"Hyun Jung"},{"family":"Berger","given":"Karin"},{"family":"Guirguis","given":"Emilia"},{"family":"Choi","given":"Young Hun"},{"family":"Schimel","given":"Dan M."},{"family":"Aponte","given":"Angel M."},{"family":"Park","given":"Sunhee"},{"family":"Degerman","given":"Eva"},{"family":"Manganiello","given":"Vincent C."}],"issued":{"date-parts":[["2017",1,13]]}}},{"id":711,"uris":["http://zotero.org/users/12176984/items/UL4E978T"],"itemData":{"id":711,"type":"article-journal","abstract":"Hormonal signals help to maintain glucose and lipid homeostasis in the liver during the periods of fasting. Glucagon, a pancreas-derived hormone induced by fasting, promotes gluconeogenesis through induction of intracellular cAMP production. Glucagon also stimulates hepatic fatty acid oxidation but the underlying mechanism is poorly characterized. Here we report that following the acute induction of gluconeogenic genes Glucose 6 phosphatase (G6Pase) and Phosphoenolpyruvate carboxykinase (Pepck) expression through cAMP-response element-binding protein (CREB), glucagon triggers a second delayed phase of fatty acid oxidation genes Acyl-coenzyme A oxidase (Aox) and Carnitine palmitoyltransferase 1a (Cpt1a) expression via extracellular cAMP. Increase in extracellular cAMP promotes PPARα activity through direct phosphorylation by AMP-activated protein kinase (AMPK), while inhibition of cAMP efflux greatly attenuates Aox and Cpt1a expression. Importantly, cAMP injection improves lipid homeostasis in fasted mice and obese mice, while inhibition of cAMP efflux deteriorates hepatic steatosis in fasted mice. Collectively, our results demonstrate the vital role of glucagon-stimulated extracellular cAMP in the regulation of hepatic lipid metabolism through AMPK-mediated PPARα activation. Therefore, strategies to improve cAMP efflux could serve as potential new tools to prevent obesity-associated hepatic steatosis.","container-title":"The Journal of Endocrinology","DOI":"10.1530/JOE-16-0649","ISSN":"1479-6805","issue":"2","journalAbbreviation":"J Endocrinol","language":"eng","note":"PMID: 28515141","page":"73-87","source":"PubMed","title":"Glucagon-induced extracellular cAMP regulates hepatic lipid metabolism","volume":"234","author":[{"family":"Lv","given":"Sihan"},{"family":"Qiu","given":"Xinchen"},{"family":"Li","given":"Jian"},{"family":"Liang","given":"Jinye"},{"family":"Li","given":"Weida"},{"family":"Zhang","given":"Chao"},{"family":"Zhang","given":"Zhen-Ning"},{"family":"Luan","given":"Bing"}],"issued":{"date-parts":[["2017",8]]}}}],"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(Chung et al., 2017; Lv et al., 2017)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p>
    <w:p w14:paraId="2DC0BB86" w14:textId="151579D1"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Also, mitochondrial homeostasis is sig</w:t>
      </w:r>
      <w:r w:rsidR="0061015A">
        <w:rPr>
          <w:rFonts w:ascii="Times New Roman" w:eastAsia="Times New Roman" w:hAnsi="Times New Roman" w:cs="Times New Roman"/>
          <w:sz w:val="24"/>
          <w:szCs w:val="24"/>
          <w:shd w:val="clear" w:color="auto" w:fill="F9FDF9"/>
        </w:rPr>
        <w:t>nificantly supported by the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w:t>
      </w:r>
      <w:r w:rsidR="00EF2452">
        <w:rPr>
          <w:rFonts w:ascii="Times New Roman" w:eastAsia="Times New Roman" w:hAnsi="Times New Roman" w:cs="Times New Roman"/>
          <w:sz w:val="24"/>
          <w:szCs w:val="24"/>
          <w:shd w:val="clear" w:color="auto" w:fill="F9FDF9"/>
        </w:rPr>
        <w:t>MPK axis</w:t>
      </w:r>
      <w:r w:rsidRPr="00807A33">
        <w:rPr>
          <w:rFonts w:ascii="Times New Roman" w:eastAsia="Times New Roman" w:hAnsi="Times New Roman" w:cs="Times New Roman"/>
          <w:sz w:val="24"/>
          <w:szCs w:val="24"/>
          <w:shd w:val="clear" w:color="auto" w:fill="F9FDF9"/>
        </w:rPr>
        <w:t xml:space="preserve">, which encourages the biogenesis functioning </w:t>
      </w:r>
      <w:r w:rsidR="0061015A">
        <w:rPr>
          <w:rFonts w:ascii="Times New Roman" w:eastAsia="Times New Roman" w:hAnsi="Times New Roman" w:cs="Times New Roman"/>
          <w:sz w:val="24"/>
          <w:szCs w:val="24"/>
          <w:shd w:val="clear" w:color="auto" w:fill="F9FDF9"/>
        </w:rPr>
        <w:t>and clearance of Mitochondria. c</w:t>
      </w:r>
      <w:r w:rsidR="00BB62F8">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MP plays a functional role in the regulation of metabolic function. The expr</w:t>
      </w:r>
      <w:r w:rsidR="00BB62F8">
        <w:rPr>
          <w:rFonts w:ascii="Times New Roman" w:eastAsia="Times New Roman" w:hAnsi="Times New Roman" w:cs="Times New Roman"/>
          <w:sz w:val="24"/>
          <w:szCs w:val="24"/>
          <w:shd w:val="clear" w:color="auto" w:fill="F9FDF9"/>
        </w:rPr>
        <w:t>ession of genes</w:t>
      </w:r>
      <w:r w:rsidRPr="00807A33">
        <w:rPr>
          <w:rFonts w:ascii="Times New Roman" w:eastAsia="Times New Roman" w:hAnsi="Times New Roman" w:cs="Times New Roman"/>
          <w:sz w:val="24"/>
          <w:szCs w:val="24"/>
          <w:shd w:val="clear" w:color="auto" w:fill="F9FDF9"/>
        </w:rPr>
        <w:t xml:space="preserve"> that are involved in the oxidation of fatty acids in hepatocytes is enhanced by the activation</w:t>
      </w:r>
      <w:r w:rsidR="0061015A">
        <w:rPr>
          <w:rFonts w:ascii="Times New Roman" w:eastAsia="Times New Roman" w:hAnsi="Times New Roman" w:cs="Times New Roman"/>
          <w:sz w:val="24"/>
          <w:szCs w:val="24"/>
          <w:shd w:val="clear" w:color="auto" w:fill="F9FDF9"/>
        </w:rPr>
        <w:t xml:space="preserve"> of the c</w:t>
      </w:r>
      <w:r w:rsidR="00EF2452">
        <w:rPr>
          <w:rFonts w:ascii="Times New Roman" w:eastAsia="Times New Roman" w:hAnsi="Times New Roman" w:cs="Times New Roman"/>
          <w:sz w:val="24"/>
          <w:szCs w:val="24"/>
          <w:shd w:val="clear" w:color="auto" w:fill="F9FDF9"/>
        </w:rPr>
        <w:t>AMP/AMPK</w:t>
      </w:r>
      <w:r w:rsidR="00BB62F8">
        <w:rPr>
          <w:rFonts w:ascii="Times New Roman" w:eastAsia="Times New Roman" w:hAnsi="Times New Roman" w:cs="Times New Roman"/>
          <w:sz w:val="24"/>
          <w:szCs w:val="24"/>
          <w:shd w:val="clear" w:color="auto" w:fill="F9FDF9"/>
        </w:rPr>
        <w:t xml:space="preserve"> signaling </w:t>
      </w:r>
      <w:r w:rsidRPr="00807A33">
        <w:rPr>
          <w:rFonts w:ascii="Times New Roman" w:eastAsia="Times New Roman" w:hAnsi="Times New Roman" w:cs="Times New Roman"/>
          <w:sz w:val="24"/>
          <w:szCs w:val="24"/>
          <w:shd w:val="clear" w:color="auto" w:fill="F9FDF9"/>
        </w:rPr>
        <w:t>which facilitates the metabolism of fatty acid.</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{"citationID":"Pm0wHYPq","properties":{"formattedCitation":"(Yimlamai et al., 2005)","plainCitation":"(Yimlamai et al., 2005)","noteIndex":0},"citationItems":[{"id":717,"uris":["http://zotero.org/users/12176984/items/QU9K5ULK"],"itemData":{"id":717,"type":"article-journal","abstract":"The ubiquitin-proteasome pathway is primarily responsible for myofibrillar protein degradation during hindlimb unweighting (HU). Beta-adrenergic agonists such as clenbuterol (CB) induce muscle hypertrophy and attenuate muscle atrophy due to disuse or inactivity. However, the molecular mechanism by which CB exerts these effects remains poorly understood. The aims of this study were to investigate whether CB attenuates HU-induced muscle atrophy through an inhibition of the ubiquitin-proteasome pathway and whether insulin-like growth factor I (IGF-I) mediates this inhibition. Rats were randomized to the following groups: weight-bearing control, 14-day CB-treated, 14-day HU, and CB + HU. HU-induced atrophy was associated with increased proteolysis and upregulation of components of the ubiquitin-proteasome pathway (ubiquitin conjugates, ubiquitin conjugating enzyme E2-14 kDa, and 20S proteasome activity). Upregulation of the ubiquitin proteasome occurred in all muscles tested but was more pronounced in muscles composed primarily of slow-twitch fibers (soleus) than in fast-twitch muscles (plantaris and tibialis anterior). Although CB induced hypertrophy in all muscles, CB attenuated the HU-induced atrophy and reduced ubiquitin conjugates only in the fast plantaris and tibialis anterior and not in the slow soleus muscle. CB did not elevate IGF-I protein content in either of the muscles examined. These results suggest that CB induces hypertrophy and alleviates HU-induced atrophy, particularly in the fast muscles, at least in part through a muscle-specific inhibition of the ubiquitin-proteasome pathway and that these effects are not mediated by the local production of IGF-I in skeletal muscle.","container-title":"Journal of Applied Physiology (Bethesda, Md.: 1985)","DOI":"10.1152/japplphysiol.00448.2004","ISSN":"8750-7587","issue":"1","journalAbbreviation":"J Appl Physiol (1985)","language":"eng","note":"PMID: 15774696","page":"71-80","source":"PubMed","title":"Clenbuterol induces muscle-specific attenuation of atrophy through effects on the ubiquitin-proteasome pathway","volume":"99","author":[{"family":"Yimlamai","given":"Tossaporn"},{"family":"Dodd","given":"Stephen L."},{"family":"Borst","given":"Stephen E."},{"family":"Park","given":"Sooyeon"}],"issued":{"date-parts":[["2005",7]]}}}],"schema":"https://github.com/citation-style-language/schema/raw/master/csl-citation.json"}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(Yimlamai et al., 2005)</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According to the study have been d</w:t>
      </w:r>
      <w:r w:rsidR="00BB62F8">
        <w:rPr>
          <w:rFonts w:ascii="Times New Roman" w:eastAsia="Times New Roman" w:hAnsi="Times New Roman" w:cs="Times New Roman"/>
          <w:sz w:val="24"/>
          <w:szCs w:val="24"/>
          <w:shd w:val="clear" w:color="auto" w:fill="F9FDF9"/>
        </w:rPr>
        <w:t>one on the adipose tissue of PDE3B</w:t>
      </w:r>
      <w:r w:rsidRPr="00807A33">
        <w:rPr>
          <w:rFonts w:ascii="Times New Roman" w:eastAsia="Times New Roman" w:hAnsi="Times New Roman" w:cs="Times New Roman"/>
          <w:sz w:val="24"/>
          <w:szCs w:val="24"/>
          <w:shd w:val="clear" w:color="auto" w:fill="F9FDF9"/>
        </w:rPr>
        <w:t xml:space="preserve"> knockout mice it</w:t>
      </w:r>
      <w:r w:rsidR="0061015A">
        <w:rPr>
          <w:rFonts w:ascii="Times New Roman" w:eastAsia="Times New Roman" w:hAnsi="Times New Roman" w:cs="Times New Roman"/>
          <w:sz w:val="24"/>
          <w:szCs w:val="24"/>
          <w:shd w:val="clear" w:color="auto" w:fill="F9FDF9"/>
        </w:rPr>
        <w:t xml:space="preserve"> has been observed that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MP/PKA and AMPK</w:t>
      </w:r>
      <w:r w:rsidRPr="00807A33">
        <w:rPr>
          <w:rFonts w:ascii="Times New Roman" w:eastAsia="Times New Roman" w:hAnsi="Times New Roman" w:cs="Times New Roman"/>
          <w:sz w:val="24"/>
          <w:szCs w:val="24"/>
          <w:shd w:val="clear" w:color="auto" w:fill="F9FDF9"/>
        </w:rPr>
        <w:t xml:space="preserve"> signaling has been increased and this enhan</w:t>
      </w:r>
      <w:r w:rsidR="0061015A">
        <w:rPr>
          <w:rFonts w:ascii="Times New Roman" w:eastAsia="Times New Roman" w:hAnsi="Times New Roman" w:cs="Times New Roman"/>
          <w:sz w:val="24"/>
          <w:szCs w:val="24"/>
          <w:shd w:val="clear" w:color="auto" w:fill="F9FDF9"/>
        </w:rPr>
        <w:t>cement in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 / PKA and AMPK</w:t>
      </w:r>
      <w:r w:rsidRPr="00807A33">
        <w:rPr>
          <w:rFonts w:ascii="Times New Roman" w:eastAsia="Times New Roman" w:hAnsi="Times New Roman" w:cs="Times New Roman"/>
          <w:sz w:val="24"/>
          <w:szCs w:val="24"/>
          <w:shd w:val="clear" w:color="auto" w:fill="F9FDF9"/>
        </w:rPr>
        <w:t xml:space="preserve"> signal</w:t>
      </w:r>
      <w:r w:rsidR="00E47948">
        <w:rPr>
          <w:rFonts w:ascii="Times New Roman" w:eastAsia="Times New Roman" w:hAnsi="Times New Roman" w:cs="Times New Roman"/>
          <w:sz w:val="24"/>
          <w:szCs w:val="24"/>
          <w:shd w:val="clear" w:color="auto" w:fill="F9FDF9"/>
        </w:rPr>
        <w:t>ing</w:t>
      </w:r>
      <w:r w:rsidRPr="00807A33">
        <w:rPr>
          <w:rFonts w:ascii="Times New Roman" w:eastAsia="Times New Roman" w:hAnsi="Times New Roman" w:cs="Times New Roman"/>
          <w:sz w:val="24"/>
          <w:szCs w:val="24"/>
          <w:shd w:val="clear" w:color="auto" w:fill="F9FDF9"/>
        </w:rPr>
        <w:t xml:space="preserve"> contr</w:t>
      </w:r>
      <w:r w:rsidR="00E47948">
        <w:rPr>
          <w:rFonts w:ascii="Times New Roman" w:eastAsia="Times New Roman" w:hAnsi="Times New Roman" w:cs="Times New Roman"/>
          <w:sz w:val="24"/>
          <w:szCs w:val="24"/>
          <w:shd w:val="clear" w:color="auto" w:fill="F9FDF9"/>
        </w:rPr>
        <w:t>ibuted to the reduction of fat a</w:t>
      </w:r>
      <w:r w:rsidRPr="00807A33">
        <w:rPr>
          <w:rFonts w:ascii="Times New Roman" w:eastAsia="Times New Roman" w:hAnsi="Times New Roman" w:cs="Times New Roman"/>
          <w:sz w:val="24"/>
          <w:szCs w:val="24"/>
          <w:shd w:val="clear" w:color="auto" w:fill="F9FDF9"/>
        </w:rPr>
        <w:t>ccumulation and enhancement of the beta-oxidation in high-fat diet Mouse models. This clearly s</w:t>
      </w:r>
      <w:r w:rsidR="00EF2452">
        <w:rPr>
          <w:rFonts w:ascii="Times New Roman" w:eastAsia="Times New Roman" w:hAnsi="Times New Roman" w:cs="Times New Roman"/>
          <w:sz w:val="24"/>
          <w:szCs w:val="24"/>
          <w:shd w:val="clear" w:color="auto" w:fill="F9FDF9"/>
        </w:rPr>
        <w:t>hows that the c</w:t>
      </w:r>
      <w:r w:rsidR="00E47948">
        <w:rPr>
          <w:rFonts w:ascii="Times New Roman" w:eastAsia="Times New Roman" w:hAnsi="Times New Roman" w:cs="Times New Roman"/>
          <w:sz w:val="24"/>
          <w:szCs w:val="24"/>
          <w:shd w:val="clear" w:color="auto" w:fill="F9FDF9"/>
        </w:rPr>
        <w:t>AMP mediate</w:t>
      </w:r>
      <w:r w:rsidR="00AA7951">
        <w:rPr>
          <w:rFonts w:ascii="Times New Roman" w:eastAsia="Times New Roman" w:hAnsi="Times New Roman" w:cs="Times New Roman"/>
          <w:sz w:val="24"/>
          <w:szCs w:val="24"/>
          <w:shd w:val="clear" w:color="auto" w:fill="F9FDF9"/>
        </w:rPr>
        <w:t xml:space="preserve"> AMPK</w:t>
      </w:r>
      <w:r w:rsidRPr="00807A33">
        <w:rPr>
          <w:rFonts w:ascii="Times New Roman" w:eastAsia="Times New Roman" w:hAnsi="Times New Roman" w:cs="Times New Roman"/>
          <w:sz w:val="24"/>
          <w:szCs w:val="24"/>
          <w:shd w:val="clear" w:color="auto" w:fill="F9FDF9"/>
        </w:rPr>
        <w:t xml:space="preserve"> activation in the regulation of lipid metabolism.</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{"citationID":"rUYOdxq3","properties":{"formattedCitation":"(Gon\\uc0\\u231{}alves et al., 2012)","plainCitation":"(Gonçalves et al., 2012)","noteIndex":0},"citationItems":[{"id":721,"uris":["http://zotero.org/users/12176984/items/YUK9UYZG"],"itemData":{"id":721,"type":"article-journal","abstract":"Although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(Gonçalves et al., 2012)</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55E6D533" w14:textId="11426CBE"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shd w:val="clear" w:color="auto" w:fill="F9FDF9"/>
        </w:rPr>
        <w:t xml:space="preserve">This particular </w:t>
      </w:r>
      <w:r w:rsidR="00EF2452">
        <w:rPr>
          <w:rFonts w:ascii="Times New Roman" w:eastAsia="Times New Roman" w:hAnsi="Times New Roman" w:cs="Times New Roman"/>
          <w:sz w:val="24"/>
          <w:szCs w:val="24"/>
          <w:shd w:val="clear" w:color="auto" w:fill="F9FDF9"/>
        </w:rPr>
        <w:t>pathway has potentially affect the</w:t>
      </w:r>
      <w:r w:rsidRPr="00807A33">
        <w:rPr>
          <w:rFonts w:ascii="Times New Roman" w:eastAsia="Times New Roman" w:hAnsi="Times New Roman" w:cs="Times New Roman"/>
          <w:sz w:val="24"/>
          <w:szCs w:val="24"/>
          <w:shd w:val="clear" w:color="auto" w:fill="F9FDF9"/>
        </w:rPr>
        <w:t xml:space="preserve"> mu</w:t>
      </w:r>
      <w:r w:rsidR="00AA7951">
        <w:rPr>
          <w:rFonts w:ascii="Times New Roman" w:eastAsia="Times New Roman" w:hAnsi="Times New Roman" w:cs="Times New Roman"/>
          <w:sz w:val="24"/>
          <w:szCs w:val="24"/>
          <w:shd w:val="clear" w:color="auto" w:fill="F9FDF9"/>
        </w:rPr>
        <w:t>scle atrophy condition. Muscle atrophy may be reduced with</w:t>
      </w:r>
      <w:r w:rsidRPr="00807A33">
        <w:rPr>
          <w:rFonts w:ascii="Times New Roman" w:eastAsia="Times New Roman" w:hAnsi="Times New Roman" w:cs="Times New Roman"/>
          <w:sz w:val="24"/>
          <w:szCs w:val="24"/>
          <w:shd w:val="clear" w:color="auto" w:fill="F9FDF9"/>
        </w:rPr>
        <w:t xml:space="preserve"> the use of Be</w:t>
      </w:r>
      <w:r w:rsidR="00AA7951">
        <w:rPr>
          <w:rFonts w:ascii="Times New Roman" w:eastAsia="Times New Roman" w:hAnsi="Times New Roman" w:cs="Times New Roman"/>
          <w:sz w:val="24"/>
          <w:szCs w:val="24"/>
          <w:shd w:val="clear" w:color="auto" w:fill="F9FDF9"/>
        </w:rPr>
        <w:t>ta 2 adrenergic agonist</w:t>
      </w:r>
      <w:r w:rsidR="00E47948">
        <w:rPr>
          <w:rFonts w:ascii="Times New Roman" w:eastAsia="Times New Roman" w:hAnsi="Times New Roman" w:cs="Times New Roman"/>
          <w:sz w:val="24"/>
          <w:szCs w:val="24"/>
          <w:shd w:val="clear" w:color="auto" w:fill="F9FDF9"/>
        </w:rPr>
        <w:t>s</w:t>
      </w:r>
      <w:r w:rsidR="00AA7951">
        <w:rPr>
          <w:rFonts w:ascii="Times New Roman" w:eastAsia="Times New Roman" w:hAnsi="Times New Roman" w:cs="Times New Roman"/>
          <w:sz w:val="24"/>
          <w:szCs w:val="24"/>
          <w:shd w:val="clear" w:color="auto" w:fill="F9FDF9"/>
        </w:rPr>
        <w:t xml:space="preserve"> by the inhibition of the Ubiquitin-Proteasome S</w:t>
      </w:r>
      <w:r w:rsidRPr="00807A33">
        <w:rPr>
          <w:rFonts w:ascii="Times New Roman" w:eastAsia="Times New Roman" w:hAnsi="Times New Roman" w:cs="Times New Roman"/>
          <w:sz w:val="24"/>
          <w:szCs w:val="24"/>
          <w:shd w:val="clear" w:color="auto" w:fill="F9FDF9"/>
        </w:rPr>
        <w:t>ystem.</w:t>
      </w:r>
      <w:r w:rsidR="00377E76"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{"citationID":"HRGdJPcv","properties":{"formattedCitation":"(Kline et al., 2007)","plainCitation":"(Kline et al., 2007)","noteIndex":0},"citationItems":[{"id":723,"uris":["http://zotero.org/users/12176984/items/XDE5BRVK"],"itemData":{"id":723,"type":"article-journal","abstract":"Clenbuterol and other beta2-adrenergic agonists are effective at inducing muscle growth and attenuating muscle atrophy through unknown mechanisms. This study tested the hypothesis that clenbuterol-induced growth and muscle sparing is mediated through the activation of Akt and mammalian target of rapamycin (mTOR) signaling pathways. Clenbuterol was administered to normal weight-bearing adult rats to examine the growth-inducing effects and to adult rats undergoing muscle atrophy as the result of hindlimb suspension or denervation to examine the muscle-sparing effects. The pharmacological inhibitor rapamycin was administered in combination with clenbuterol in vivo to determine whether activation of mTOR was involved in mediating the effects of clenbuterol. Clenbuterol administration increased the phosphorylation status of PKB/Akt, S6 kinase 1/p70(s6k), and eukaryotic initiation factor 4E binding protein 1/PHAS-1. Clenbuterol treatment induced growth by 27-41% in normal rats and attenuated muscle loss during hindlimb suspension by 10-20%. Rapamycin treatment resulted in a 37-97% suppression of clenbuterol-induced growth and a 100% reduction of the muscle-sparing effect. In contrast, rapamycin was unable to block the muscle-sparing effects of clenbuterol after denervation. Clenbuterol was also shown to suppress the expression of the MuRF1 and MAFbx transcripts in muscles from normal, denervated, and hindlimb-suspended rats. These results demonstrate that the effects of clenbuterol are mediated, in part, through the activation of Akt and mTOR signaling pathways.","container-title":"Journal of Applied Physiology (Bethesda, Md.: 1985)","DOI":"10.1152/japplphysiol.00873.2006","ISSN":"8750-7587","issue":"2","journalAbbreviation":"J Appl Physiol (1985)","language":"eng","note":"PMID: 17068216","page":"740-747","source":"PubMed","title":"Rapamycin inhibits the growth and muscle-sparing effects of clenbuterol","volume":"102","author":[{"family":"Kline","given":"William O."},{"family":"Panaro","given":"Frank J."},{"family":"Yang","given":"Hayung"},{"family":"Bodine","given":"Sue C."}],"issued":{"date-parts":[["2007",2]]}}}],"schema":"https://github.com/citation-style-language/schema/raw/master/csl-citation.json"}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(Kline et al., 2007)</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{"citationID":"hNb4wsS3","properties":{"formattedCitation":"(Gon\\uc0\\u231{}alves et al., 2009)","plainCitation":"(Gonçalves et al., 2009)","noteIndex":0},"citationItems":[{"id":725,"uris":["http://zotero.org/users/12176984/items/XSLY42KA"],"itemData":{"id":725,"type":"article-journal","abstract":"Although it is well known that catecholamines inhibit skeletal muscle protein degradation, the molecular underlying mechanism remains unclear. This study was undertaken to investigate the role of beta(2)-adrenoceptors (AR) and cAMP in regulating the ubiquitin-proteasome system (UPS) in skeletal muscle. We report that increased levels of cAMP in isolated muscles, promoted by the cAMP phosphodiesterase inhibitor isobutylmethylxanthine was accompanied by decreased activity of the UPS, levels of ubiquitin-protein conjugates, and expression of atrogin-1, a key ubiquitin-protein ligase involved in muscle atrophy. In cultured myotubes, atrogin-1 induction after dexamethasone treatment was completely prevented by isobutylmethylxanthine. Furthermore, administration of clenbuterol, a selective beta(2)-agonist, to mice increased muscle cAMP levels and suppressed the fasting-induced expression of atrogin-1 and MuRF-1, atrogin-1 mRNA being much more responsive to clenbuterol. Moreover, clenbuterol increased the phosphorylation of muscle Akt and Foxo3a in fasted rats. Similar responses were observed in muscles exposed to dibutyryl-cAMP. The stimulatory effect of clenbuterol on cAMP and Akt was abolished in muscles from beta(2)-AR knockout mice. The suppressive effect of beta(2)-agonist on atrogin-1 was not mediated by PGC-1alpha (peroxisome proliferator-activated receptor-gamma coactivator 1alpha known to be induced by beta(2)-agonists and previously shown to inhibit atrogin-1 expression), because food-deprived PGC-1alpha knockout mice were still sensitive to clenbuterol. These findings suggest that the cAMP increase induced by stimulation of beta(2)-AR in skeletal muscles from fasted mice is possibly the mechanism by which catecholamines suppress atrogin-1 and the UPS, this effect being mediated via phosphorylation of Akt and thus inactivation of Foxo3.","container-title":"Endocrinology","DOI":"10.1210/en.2009-0428","ISSN":"1945-7170","issue":"12","journalAbbreviation":"Endocrinology","language":"eng","note":"PMID: 19837877","page":"5395-5404","source":"PubMed","title":"Mechanisms involved in 3',5'-cyclic adenosine monophosphate-mediated inhibition of the ubiquitin-proteasome system in skeletal muscle","volume":"150","author":[{"family":"Gonçalves","given":"Dawit A. P."},{"family":"Lira","given":"Eduardo C."},{"family":"Baviera","given":"Amanda M."},{"family":"Cao","given":"Peirang"},{"family":"Zanon","given":"Neusa M."},{"family":"Arany","given":"Zoltan"},{"family":"Bedard","given":"Nathalie"},{"family":"Tanksale","given":"Preeti"},{"family":"Wing","given":"Simon S."},{"family":"Lecker","given":"Stewart H."},{"family":"Kettelhut","given":"Isis C."},{"family":"Navegantes","given":"Luiz C. C."}],"issued":{"date-parts":[["2009",12]]}}}],"schema":"https://github.com/citation-style-language/schema/raw/master/csl-citation.json"}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(Gonçalves et al., 2009)</w:t>
      </w:r>
      <w:r w:rsidR="00125FAA" w:rsidRPr="00807A33">
        <w:rPr>
          <w:rFonts w:ascii="Times New Roman" w:eastAsia="Times New Roman" w:hAnsi="Times New Roman" w:cs="Times New Roman"/>
          <w:sz w:val="24"/>
          <w:szCs w:val="24"/>
          <w:shd w:val="clear" w:color="auto" w:fill="F9FDF9"/>
        </w:rPr>
        <w:fldChar w:fldCharType="end"/>
      </w:r>
      <w:r w:rsidR="00125FA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 mechanism of this action is </w:t>
      </w:r>
      <w:r w:rsidR="00EF2452">
        <w:rPr>
          <w:rFonts w:ascii="Times New Roman" w:eastAsia="Times New Roman" w:hAnsi="Times New Roman" w:cs="Times New Roman"/>
          <w:sz w:val="24"/>
          <w:szCs w:val="24"/>
          <w:shd w:val="clear" w:color="auto" w:fill="F9FDF9"/>
        </w:rPr>
        <w:t>depend</w:t>
      </w:r>
      <w:r w:rsidRPr="00807A33">
        <w:rPr>
          <w:rFonts w:ascii="Times New Roman" w:eastAsia="Times New Roman" w:hAnsi="Times New Roman" w:cs="Times New Roman"/>
          <w:sz w:val="24"/>
          <w:szCs w:val="24"/>
          <w:shd w:val="clear" w:color="auto" w:fill="F9FDF9"/>
        </w:rPr>
        <w:t xml:space="preserve"> u</w:t>
      </w:r>
      <w:r w:rsidR="0061015A">
        <w:rPr>
          <w:rFonts w:ascii="Times New Roman" w:eastAsia="Times New Roman" w:hAnsi="Times New Roman" w:cs="Times New Roman"/>
          <w:sz w:val="24"/>
          <w:szCs w:val="24"/>
          <w:shd w:val="clear" w:color="auto" w:fill="F9FDF9"/>
        </w:rPr>
        <w:t>pon the interaction between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and </w:t>
      </w:r>
      <w:r w:rsidR="00AA7951" w:rsidRPr="00AA7951">
        <w:rPr>
          <w:rFonts w:ascii="Times New Roman" w:eastAsia="Times New Roman" w:hAnsi="Times New Roman" w:cs="Times New Roman"/>
          <w:sz w:val="24"/>
          <w:szCs w:val="24"/>
          <w:shd w:val="clear" w:color="auto" w:fill="F9FDF9"/>
        </w:rPr>
        <w:t>Protein kinase B</w:t>
      </w:r>
      <w:r w:rsidR="00EF2452">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{"citationID":"2HKvVp9e","properties":{"formattedCitation":"(Bodine et al., 2001; Centner et al., 2001; Gon\\uc0\\u231{}alves et al., 2012)","plainCitation":"(Bodine et al., 2001; Centner et al., 2001; Gonçalves et al., 2012)","noteIndex":0},"citationItems":[{"id":727,"uris":["http://zotero.org/users/12176984/items/BRLS7W2T"],"itemData":{"id":727,"type":"article-journal","abstract":"Skeletal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atrophy.","container-title":"Science (New York, N.Y.)","DOI":"10.1126/science.1065874","ISSN":"0036-8075","issue":"5547","journalAbbreviation":"Science","language":"eng","note":"PMID: 11679633","page":"1704-1708","source":"PubMed","title":"Identification of ubiquitin ligases required for skeletal muscle atrophy","volume":"294","author":[{"family":"Bodine","given":"S.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J."}],"issued":{"date-parts":[["2001",11,23]]}}},{"id":729,"uris":["http://zotero.org/users/12176984/items/QXXNDUV6"],"itemData":{"id":729,"type":"article-journal","abstract":"The giant myofibrillar protein titin contains within its C-terminal region a serine-threonine kinase of unknown function. We have identified a novel muscle specific RING finger protein, referred to as MURF-1, that binds in vitro to the titin repeats A168/A169 adjacent to the titin kinase domain. In myofibrils, MURF-1 is present within the periphery of the M-line lattice in close proximity to titin's catalytic kinase domain, within the Z-line lattice, and also in soluble form within the cytoplasm. Yeast two-hybrid screens with MURF-1 as a bait identified two other highly homologous MURF proteins, MURF-2 and MURF-3. MURF-1,2,3 proteins are encoded by distinct genes, share highly conserved N-terminal RING domains and in vitro form dimers/heterodimers by shared coiled-coil motifs. Of the MURF family, only MURF-1 interacts with titin repeats A168/A169, whereas MURF-3 has been reported to affect microtubule stability. Association of MURF-1 with M-line titin may potentially modulate titin's kinase activity similar to other known kinase-associated proteins, whereas differential expression and heterodimerization of MURF1, 2 and 3 may link together titin kinase and microtubule-dependent signal pathways in striated muscles.","container-title":"Journal of Molecular Biology","DOI":"10.1006/jmbi.2001.4448","ISSN":"0022-2836","issue":"4","journalAbbreviation":"J Mol Biol","language":"eng","note":"PMID: 11243782","page":"717-726","source":"PubMed","title":"Identification of muscle specific ring finger proteins as potential regulators of the titin kinase domain","volume":"306","author":[{"family":"Centner","given":"T."},{"family":"Yano","given":"J."},{"family":"Kimura","given":"E."},{"family":"McElhinny","given":"A. S."},{"family":"Pelin","given":"K."},{"family":"Witt","given":"C. C."},{"family":"Bang","given":"M. L."},{"family":"Trombitas","given":"K."},{"family":"Granzier","given":"H."},{"family":"Gregorio","given":"C. C."},{"family":"Sorimachi","given":"H."},{"family":"Labeit","given":"S."}],"issued":{"date-parts":[["2001",3,2]]}}},{"id":721,"uris":["http://zotero.org/users/12176984/items/YUK9UYZG"],"itemData":{"id":721,"type":"article-journal","abstract":"Although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(Bodine et al., 2001; Centner et al., 2001; Gonçalves et al., 2012)</w:t>
      </w:r>
      <w:r w:rsidR="00125FAA" w:rsidRPr="00807A33">
        <w:rPr>
          <w:rFonts w:ascii="Times New Roman" w:eastAsia="Times New Roman" w:hAnsi="Times New Roman" w:cs="Times New Roman"/>
          <w:sz w:val="24"/>
          <w:szCs w:val="24"/>
          <w:shd w:val="clear" w:color="auto" w:fill="F9FDF9"/>
        </w:rPr>
        <w:fldChar w:fldCharType="end"/>
      </w:r>
      <w:r w:rsidR="00AA7951">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then </w:t>
      </w:r>
      <w:r w:rsidR="00823E8A">
        <w:rPr>
          <w:rFonts w:ascii="Times New Roman" w:eastAsia="Times New Roman" w:hAnsi="Times New Roman" w:cs="Times New Roman"/>
          <w:sz w:val="24"/>
          <w:szCs w:val="24"/>
          <w:shd w:val="clear" w:color="auto" w:fill="F9FDF9"/>
        </w:rPr>
        <w:t>Forkhead</w:t>
      </w:r>
      <w:r w:rsidR="00AA7951">
        <w:rPr>
          <w:rFonts w:ascii="Times New Roman" w:eastAsia="Times New Roman" w:hAnsi="Times New Roman" w:cs="Times New Roman"/>
          <w:sz w:val="24"/>
          <w:szCs w:val="24"/>
          <w:shd w:val="clear" w:color="auto" w:fill="F9FDF9"/>
        </w:rPr>
        <w:t xml:space="preserve"> Box Protein O3</w:t>
      </w:r>
      <w:r w:rsidR="00AA7951" w:rsidRPr="00AA7951">
        <w:rPr>
          <w:rFonts w:ascii="Times New Roman" w:eastAsia="Times New Roman" w:hAnsi="Times New Roman" w:cs="Times New Roman"/>
          <w:sz w:val="24"/>
          <w:szCs w:val="24"/>
          <w:shd w:val="clear" w:color="auto" w:fill="F9FDF9"/>
        </w:rPr>
        <w:t xml:space="preserve"> </w:t>
      </w:r>
      <w:r w:rsidR="00AA7951">
        <w:rPr>
          <w:rFonts w:ascii="Times New Roman" w:eastAsia="Times New Roman" w:hAnsi="Times New Roman" w:cs="Times New Roman"/>
          <w:sz w:val="24"/>
          <w:szCs w:val="24"/>
          <w:shd w:val="clear" w:color="auto" w:fill="F9FDF9"/>
        </w:rPr>
        <w:t>(FOXO-</w:t>
      </w:r>
      <w:r w:rsidRPr="00807A33">
        <w:rPr>
          <w:rFonts w:ascii="Times New Roman" w:eastAsia="Times New Roman" w:hAnsi="Times New Roman" w:cs="Times New Roman"/>
          <w:sz w:val="24"/>
          <w:szCs w:val="24"/>
          <w:shd w:val="clear" w:color="auto" w:fill="F9FDF9"/>
        </w:rPr>
        <w:t>3A</w:t>
      </w:r>
      <w:r w:rsidR="00AA7951">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is phosphorylated resulting in a decrease in the production of two proteins that are associated with muscle atrophy that is ATRIN-1 </w:t>
      </w:r>
      <w:r w:rsidR="00855A3F">
        <w:rPr>
          <w:rFonts w:ascii="Times New Roman" w:eastAsia="Times New Roman" w:hAnsi="Times New Roman" w:cs="Times New Roman"/>
          <w:sz w:val="24"/>
          <w:szCs w:val="24"/>
          <w:shd w:val="clear" w:color="auto" w:fill="F9FDF9"/>
        </w:rPr>
        <w:t>(</w:t>
      </w:r>
      <w:r w:rsidR="00855A3F" w:rsidRPr="00855A3F">
        <w:rPr>
          <w:rFonts w:ascii="Times New Roman" w:eastAsia="Times New Roman" w:hAnsi="Times New Roman" w:cs="Times New Roman"/>
          <w:sz w:val="24"/>
          <w:szCs w:val="24"/>
          <w:shd w:val="clear" w:color="auto" w:fill="F9FDF9"/>
        </w:rPr>
        <w:t>Attractin</w:t>
      </w:r>
      <w:r w:rsidR="00855A3F">
        <w:rPr>
          <w:rFonts w:ascii="Times New Roman" w:eastAsia="Times New Roman" w:hAnsi="Times New Roman" w:cs="Times New Roman"/>
          <w:sz w:val="24"/>
          <w:szCs w:val="24"/>
          <w:shd w:val="clear" w:color="auto" w:fill="F9FDF9"/>
        </w:rPr>
        <w:t>) / MAFbx (</w:t>
      </w:r>
      <w:r w:rsidR="00855A3F" w:rsidRPr="00855A3F">
        <w:rPr>
          <w:rFonts w:ascii="Times New Roman" w:eastAsia="Times New Roman" w:hAnsi="Times New Roman" w:cs="Times New Roman"/>
          <w:sz w:val="24"/>
          <w:szCs w:val="24"/>
          <w:shd w:val="clear" w:color="auto" w:fill="F9FDF9"/>
        </w:rPr>
        <w:t>Muscle Atrophy F-box gene</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and MURF1</w:t>
      </w:r>
      <w:r w:rsidR="00B85C5E">
        <w:rPr>
          <w:rFonts w:ascii="Times New Roman" w:eastAsia="Times New Roman" w:hAnsi="Times New Roman" w:cs="Times New Roman"/>
          <w:sz w:val="24"/>
          <w:szCs w:val="24"/>
          <w:shd w:val="clear" w:color="auto" w:fill="F9FDF9"/>
        </w:rPr>
        <w:t>;</w:t>
      </w:r>
      <w:r w:rsidR="00855A3F" w:rsidRPr="00855A3F">
        <w:t xml:space="preserve"> </w:t>
      </w:r>
      <w:r w:rsidR="00855A3F" w:rsidRPr="00855A3F">
        <w:rPr>
          <w:rFonts w:ascii="Times New Roman" w:eastAsia="Times New Roman" w:hAnsi="Times New Roman" w:cs="Times New Roman"/>
          <w:sz w:val="24"/>
          <w:szCs w:val="24"/>
          <w:shd w:val="clear" w:color="auto" w:fill="F9FDF9"/>
        </w:rPr>
        <w:t>(TRIM63)</w:t>
      </w:r>
      <w:r w:rsidR="00855A3F">
        <w:rPr>
          <w:rFonts w:ascii="Times New Roman" w:eastAsia="Times New Roman" w:hAnsi="Times New Roman" w:cs="Times New Roman"/>
          <w:sz w:val="24"/>
          <w:szCs w:val="24"/>
          <w:shd w:val="clear" w:color="auto" w:fill="F9FDF9"/>
        </w:rPr>
        <w:t xml:space="preserve"> (</w:t>
      </w:r>
      <w:r w:rsidR="00855A3F" w:rsidRPr="00855A3F">
        <w:rPr>
          <w:rFonts w:ascii="Times New Roman" w:eastAsia="Times New Roman" w:hAnsi="Times New Roman" w:cs="Times New Roman"/>
          <w:sz w:val="24"/>
          <w:szCs w:val="24"/>
          <w:shd w:val="clear" w:color="auto" w:fill="F9FDF9"/>
        </w:rPr>
        <w:t>Muscle RING-finger protein-1</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{"citationID":"J9LVSwMr","properties":{"formattedCitation":"(Health, 2021; K. T. Johnson &amp; Picard, 2020; Lecker et al., 2004; Sandri et al., 2004)","plainCitation":"(Health, 2021; K. T. Johnson &amp; Picard, 2020; Lecker et al., 2004; Sandri et al., 2004)","noteIndex":0},"citationItems":[{"id":736,"uris":["http://zotero.org/users/12176984/items/YT8TWMP5"],"itemData":{"id":736,"type":"webpage","abstract":"This web section contains information about neurological devices.","container-title":"FDA","language":"en","note":"publisher: FDA","title":"Neurological Devices","URL":"https://www.fda.gov/medical-devices/products-and-medical-procedures/neurological-devices","author":[{"family":"Health","given":"Center for Devices and Radiological"}],"accessed":{"date-parts":[["2023",8,29]]},"issued":{"date-parts":[["2021",8,4]]}}},{"id":738,"uris":["http://zotero.org/users/12176984/items/KLHDTJID"],"itemData":{"id":738,"type":"article-journal","abstract":"Faster, more reliable, and comfortably wearable personal devices are producing data from biosensors on an unprecedented scale. Combined with context and analytics, these signals hold great promise to advance neuroscience via real-world data. Here, we discuss wearable technology broadly and provide specific examples of activity patterns from electrodermal sensors found during sleep, stress, and seizures.","container-title":"Neuron","DOI":"10.1016/j.neuron.2020.09.030","ISSN":"1097-4199","issue":"1","journalAbbreviation":"Neuron","language":"eng","note":"PMID: 33058768","page":"8-12","source":"PubMed","title":"Advancing Neuroscience through Wearable Devices","volume":"108","author":[{"family":"Johnson","given":"Kristina T."},{"family":"Picard","given":"Rosalind W."}],"issued":{"date-parts":[["2020",10,14]]}}},{"id":731,"uris":["http://zotero.org/users/12176984/items/XLM527VP"],"itemData":{"id":731,"type":"article-journal","abstract":"Skeletal muscle atrophy is a debilitating response to starvation and many systemic diseases including diabetes, cancer, and renal failure. We had proposed that a common set of transcriptional adaptations underlie the loss of muscle mass in these different states. To test this hypothesis, we used cDNA microarrays to compare the changes in content of specific mRNAs in muscles atrophying from different causes. We compared muscles from fasted mice, from rats with cancer cachexia, streptozotocin-induced diabetes mellitus, uremia induced by subtotal nephrectomy, and from pair-fed control rats. Although the content of &gt;90% of mRNAs did not change, including those for the myofibrillar apparatus, we found a common set of genes (termed atrogins) that were induced or suppressed in muscles in these four catabolic states. Among the strongly induced genes were many involved in protein degradation, including polyubiquitins, Ub fusion proteins, the Ub ligases atrogin-1/MAFbx and MuRF-1, multiple but not all subunits of the 20S proteasome and its 19S regulator, and cathepsin L. Many genes required for ATP production and late steps in glycolysis were down-regulated, as were many transcripts for extracellular matrix proteins. Some genes not previously implicated in muscle atrophy were dramatically up-regulated (lipin, metallothionein, AMP deaminase, RNA helicase-related protein, TG interacting factor) and several growth-related mRNAs were down-regulated (P311, JUN, IGF-1-BP5). Thus, different types of muscle atrophy share a common transcriptional program that is activated in many systemic diseases.","container-title":"FASEB journal: official publication of the Federation of American Societies for Experimental Biology","DOI":"10.1096/fj.03-0610com","ISSN":"1530-6860","issue":"1","journalAbbreviation":"FASEB J","language":"eng","note":"PMID: 14718385","page":"39-51","source":"PubMed","title":"Multiple types of skeletal muscle atrophy involve a common program of changes in gene expression","volume":"18","author":[{"family":"Lecker","given":"Stewart H."},{"family":"Jagoe","given":"R. Thomas"},{"family":"Gilbert","given":"Alexander"},{"family":"Gomes","given":"Marcelo"},{"family":"Baracos","given":"Vickie"},{"family":"Bailey","given":"James"},{"family":"Price","given":"S. Russ"},{"family":"Mitch","given":"William E."},{"family":"Goldberg","given":"Alfred L."}],"issued":{"date-parts":[["2004",1]]}}},{"id":733,"uris":["http://zotero.org/users/12176984/items/XR3WR9NC"],"itemData":{"id":733,"type":"article-journal","abstract":"Skeletal muscle atrophy is a debilitating response to fasting, disuse, cancer, and other systemic diseases. In atrophying muscles, the ubiquitin ligase, atrogin-1 (MAFbx), is dramatically induced, and this response is necessary for rapid atrophy. Here, we show that in cultured myotubes undergoing atrophy, the activity of the PI3K/AKT pathway decreases, leading to activation of Foxo transcription factors and atrogin-1 induction. IGF-1 treatment or AKT overexpression inhibits Foxo and atrogin-1 expression. Moreover, constitutively active Foxo3 acts on the atrogin-1 promoter to cause atrogin-1 transcription and dramatic atrophy of myotubes and muscle fibers. When Foxo activation is blocked by a dominant-negative construct in myotubes or by RNAi in mouse muscles in vivo, atrogin-1 induction during starvation and atrophy of myotubes induced by glucocorticoids are prevented. Thus, forkhead factor(s) play a critical role in the development of muscle atrophy, and inhibition of Foxo factors is an attractive approach to combat muscle wasting.","container-title":"Cell","DOI":"10.1016/s0092-8674(04)00400-3","ISSN":"0092-8674","issue":"3","journalAbbreviation":"Cell","language":"eng","note":"PMID: 15109499\nPMCID: PMC3619734","page":"399-412","source":"PubMed","title":"Foxo transcription factors induce the atrophy-related ubiquitin ligase atrogin-1 and cause skeletal muscle atrophy","volume":"117","author":[{"family":"Sandri","given":"Marco"},{"family":"Sandri","given":"Claudia"},{"family":"Gilbert","given":"Alex"},{"family":"Skurk","given":"Carsten"},{"family":"Calabria","given":"Elisa"},{"family":"Picard","given":"Anne"},{"family":"Walsh","given":"Kenneth"},{"family":"Schiaffino","given":"Stefano"},{"family":"Lecker","given":"Stewart H."},{"family":"Goldberg","given":"Alfred L."}],"issued":{"date-parts":[["2004",4,30]]}}}],"schema":"https://github.com/citation-style-language/schema/raw/master/csl-citation.json"}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(Health, 2021; K. T. Johnson &amp; Picard, 2020; Lecker et al., 2004; Sandri et al., 2004)</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38DF759" w14:textId="7D513AC8"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387759">
        <w:rPr>
          <w:rFonts w:ascii="Times New Roman" w:eastAsia="Times New Roman" w:hAnsi="Times New Roman" w:cs="Times New Roman"/>
          <w:b/>
          <w:sz w:val="24"/>
          <w:szCs w:val="24"/>
          <w:highlight w:val="white"/>
        </w:rPr>
        <w:t>Neural System Engineering and its application</w:t>
      </w:r>
    </w:p>
    <w:p w14:paraId="4856C170" w14:textId="644EB076"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Neural system engineering is a cutting-edge application involving computational tools and mathematical tools that are being applied to the nervous system to improve neural functioning. Some of the ways of neural system engineering are (a) brai</w:t>
      </w:r>
      <w:r w:rsidR="00770F7F">
        <w:rPr>
          <w:rFonts w:ascii="Times New Roman" w:eastAsia="Times New Roman" w:hAnsi="Times New Roman" w:cs="Times New Roman"/>
          <w:sz w:val="24"/>
          <w:szCs w:val="24"/>
          <w:highlight w:val="white"/>
        </w:rPr>
        <w:t>n imaging, (b) neuromodulation (c)</w:t>
      </w:r>
      <w:r w:rsidRPr="00807A33">
        <w:rPr>
          <w:rFonts w:ascii="Times New Roman" w:eastAsia="Times New Roman" w:hAnsi="Times New Roman" w:cs="Times New Roman"/>
          <w:sz w:val="24"/>
          <w:szCs w:val="24"/>
          <w:highlight w:val="white"/>
        </w:rPr>
        <w:t xml:space="preserve"> neurostimulation (d) brain-machine interface.</w:t>
      </w:r>
    </w:p>
    <w:p w14:paraId="778067E1" w14:textId="26A3C1EA" w:rsidR="00074122" w:rsidRPr="00074122" w:rsidRDefault="00074122" w:rsidP="00387759">
      <w:pPr>
        <w:pStyle w:val="ListParagraph"/>
        <w:numPr>
          <w:ilvl w:val="1"/>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Brain Imaging</w:t>
      </w:r>
    </w:p>
    <w:p w14:paraId="439FDA75" w14:textId="275E26F8"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The neural system engineering technique through which the live images of the brain can be obtained is called brain imag</w:t>
      </w:r>
      <w:r w:rsidR="00770F7F">
        <w:rPr>
          <w:rFonts w:ascii="Times New Roman" w:eastAsia="Times New Roman" w:hAnsi="Times New Roman" w:cs="Times New Roman"/>
          <w:sz w:val="24"/>
          <w:szCs w:val="24"/>
          <w:highlight w:val="white"/>
        </w:rPr>
        <w:t>ing.  This</w:t>
      </w:r>
      <w:r w:rsidRPr="00074122">
        <w:rPr>
          <w:rFonts w:ascii="Times New Roman" w:eastAsia="Times New Roman" w:hAnsi="Times New Roman" w:cs="Times New Roman"/>
          <w:sz w:val="24"/>
          <w:szCs w:val="24"/>
          <w:highlight w:val="white"/>
        </w:rPr>
        <w:t xml:space="preserve"> technology is mainly performed for structural mapping and function analysis. The imaging of the brain can be done by x-ray computer tomography, positron emission tomography, near-infrared Spectroscopy, Magneto encephalogram, electroencephalography and fMRI.</w:t>
      </w:r>
    </w:p>
    <w:p w14:paraId="212FA56E" w14:textId="7352FCD4"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7.1.1 </w:t>
      </w:r>
      <w:r w:rsidR="00BD58F5" w:rsidRPr="00074122">
        <w:rPr>
          <w:rFonts w:ascii="Times New Roman" w:eastAsia="Times New Roman" w:hAnsi="Times New Roman" w:cs="Times New Roman"/>
          <w:b/>
          <w:sz w:val="24"/>
          <w:szCs w:val="24"/>
          <w:highlight w:val="white"/>
        </w:rPr>
        <w:t>X-ray computer tomography:</w:t>
      </w:r>
      <w:r w:rsidR="00BD58F5" w:rsidRPr="00074122">
        <w:rPr>
          <w:rFonts w:ascii="Times New Roman" w:eastAsia="Times New Roman" w:hAnsi="Times New Roman" w:cs="Times New Roman"/>
          <w:sz w:val="24"/>
          <w:szCs w:val="24"/>
          <w:highlight w:val="white"/>
        </w:rPr>
        <w:t xml:space="preserve">  It is also called CT scan. In this method, the motorized X-ray is passed through the X-ray machine on the head of the patient where the X-ray rotates around the head of the patient (XUE et al., 2010). The X-ray will create the cross-sectional images with the help of computer processing.  The CT images are more detailed as compared to the conventional X-ray images of bones, organs and tissue (Patel &amp; De Jesus, 2023). The specialized set of detectors are present on the opposite side of the rotatory X-ray which can pick up the X-ray which will pass through the head. The transmitted x-ray will be passed on to the computer and the images can be displayed individually in 2D form or all the images are stacked together to find the 3D images (Kulathilake et al., 2023).  The 3D images are used by physicians for monitoring or treatment.</w:t>
      </w:r>
    </w:p>
    <w:p w14:paraId="2335747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1E18D048" w14:textId="33F9BCE7"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7.1.2 </w:t>
      </w:r>
      <w:r w:rsidR="00BD58F5" w:rsidRPr="00807A33">
        <w:rPr>
          <w:rFonts w:ascii="Times New Roman" w:eastAsia="Times New Roman" w:hAnsi="Times New Roman" w:cs="Times New Roman"/>
          <w:b/>
          <w:sz w:val="24"/>
          <w:szCs w:val="24"/>
          <w:highlight w:val="white"/>
        </w:rPr>
        <w:t xml:space="preserve">Positron emission tomography: </w:t>
      </w:r>
      <w:r w:rsidR="00BD58F5" w:rsidRPr="00807A33">
        <w:rPr>
          <w:rFonts w:ascii="Times New Roman" w:eastAsia="Times New Roman" w:hAnsi="Times New Roman" w:cs="Times New Roman"/>
          <w:sz w:val="24"/>
          <w:szCs w:val="24"/>
          <w:highlight w:val="white"/>
        </w:rPr>
        <w:t>In the PET scanning, the patient is injected with radioactive substances that have been carried to the particular protein or sugar by the carrier molecule. These radioactive substances emit small particles called positrons which interact with surrounding electrons. This interaction results in the complete annihilation of both particles; releasing two photons that speed in the opposite direction. The detectors in the PET scanner measure these photons and use this information to create a 3D image.</w:t>
      </w:r>
    </w:p>
    <w:p w14:paraId="1518511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574DCDB4" w14:textId="2D79F2FD" w:rsidR="00BD58F5" w:rsidRPr="00807A33"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7.1.3 </w:t>
      </w:r>
      <w:r w:rsidR="00BD58F5" w:rsidRPr="00807A33">
        <w:rPr>
          <w:rFonts w:ascii="Times New Roman" w:eastAsia="Times New Roman" w:hAnsi="Times New Roman" w:cs="Times New Roman"/>
          <w:b/>
          <w:sz w:val="24"/>
          <w:szCs w:val="24"/>
          <w:highlight w:val="white"/>
        </w:rPr>
        <w:t>Functional Magnetic Resonance Imaging:</w:t>
      </w:r>
      <w:r w:rsidR="00BD58F5" w:rsidRPr="00807A33">
        <w:rPr>
          <w:rFonts w:ascii="Times New Roman" w:eastAsia="Times New Roman" w:hAnsi="Times New Roman" w:cs="Times New Roman"/>
          <w:sz w:val="24"/>
          <w:szCs w:val="24"/>
          <w:highlight w:val="white"/>
        </w:rPr>
        <w:t xml:space="preserve">  It is the most recently developed method for brain imaging.  It is one of the highly advanced techniques with more acceptance and having less side effects. It is of three types (I) fMRI, BOLD (II) perfusion</w:t>
      </w:r>
      <w:r w:rsidR="00770F7F">
        <w:rPr>
          <w:rFonts w:ascii="Times New Roman" w:eastAsia="Times New Roman" w:hAnsi="Times New Roman" w:cs="Times New Roman"/>
          <w:sz w:val="24"/>
          <w:szCs w:val="24"/>
          <w:highlight w:val="white"/>
        </w:rPr>
        <w:t xml:space="preserve"> fMRI and (III) contrast fMRI. f</w:t>
      </w:r>
      <w:r w:rsidR="00BD58F5" w:rsidRPr="00807A33">
        <w:rPr>
          <w:rFonts w:ascii="Times New Roman" w:eastAsia="Times New Roman" w:hAnsi="Times New Roman" w:cs="Times New Roman"/>
          <w:sz w:val="24"/>
          <w:szCs w:val="24"/>
          <w:highlight w:val="white"/>
        </w:rPr>
        <w:t xml:space="preserve">MRI, BOLD: Functional Magnetic resonance imaging blood oxygen level-dependent. The most important component of our blood which is blood has a red color called hemoglobin. It also maintains the pH of our blood. In the oxygenated condition, the hemoglobin shows diamagnetism while in the case of deoxygenation, the hemoglobin shows Para magnetism (XUE et al., 2010). The fMRI BOLD can </w:t>
      </w:r>
      <w:r w:rsidR="00CA092B" w:rsidRPr="00CA092B">
        <w:rPr>
          <w:rFonts w:ascii="Times New Roman" w:eastAsia="Times New Roman" w:hAnsi="Times New Roman" w:cs="Times New Roman"/>
          <w:sz w:val="24"/>
          <w:szCs w:val="24"/>
          <w:highlight w:val="white"/>
        </w:rPr>
        <w:t>bring</w:t>
      </w:r>
      <w:r w:rsidR="00BD58F5" w:rsidRPr="00CA092B">
        <w:rPr>
          <w:rFonts w:ascii="Times New Roman" w:eastAsia="Times New Roman" w:hAnsi="Times New Roman" w:cs="Times New Roman"/>
          <w:sz w:val="24"/>
          <w:szCs w:val="24"/>
          <w:highlight w:val="white"/>
        </w:rPr>
        <w:t xml:space="preserve"> the changes </w:t>
      </w:r>
      <w:r w:rsidR="00BD58F5" w:rsidRPr="00807A33">
        <w:rPr>
          <w:rFonts w:ascii="Times New Roman" w:eastAsia="Times New Roman" w:hAnsi="Times New Roman" w:cs="Times New Roman"/>
          <w:sz w:val="24"/>
          <w:szCs w:val="24"/>
          <w:highlight w:val="white"/>
        </w:rPr>
        <w:t xml:space="preserve">in the magnetism of the hemoglobin (XUE et al., 2010). The changes in the oxygenated state of the hemoglobin and subsequently the change in the magnetism occurs mainly due to the change in the blood flow. The change in the blood flow is followed by changes in neuronal activities (Logothetis et al., 2001). The blood oxygenation level gets enhanced by an increase in the blood flow, causing the number of oxygenated hemoglobin to increase and as a result, the fMRI BOLD response gets enhanced (XUE et al., 2010).  Contrast MRI: Another method of MRI in which the contrast reagent is being used. The Contrast agent can be iron oxide coated with sugar or starch. The contrast reagent will be distributed across the blood volume. The signal emitted by the contrast agent will indicate the cerebral blood volume (XUE et al., 2010). Perfusion fMRI: In this method of fMRI, the hydrogen nuclei found in the blood artery were labelled with the “arterial spin labelling” (XUE et al., 2010). The signals transmitted by the nuclei will </w:t>
      </w:r>
      <w:r w:rsidR="00B85C5E">
        <w:rPr>
          <w:rFonts w:ascii="Times New Roman" w:eastAsia="Times New Roman" w:hAnsi="Times New Roman" w:cs="Times New Roman"/>
          <w:sz w:val="24"/>
          <w:szCs w:val="24"/>
          <w:highlight w:val="white"/>
        </w:rPr>
        <w:t xml:space="preserve">project the image of the brain. </w:t>
      </w:r>
      <w:r w:rsidR="00B85C5E" w:rsidRPr="00B85C5E">
        <w:rPr>
          <w:rFonts w:ascii="Times New Roman" w:eastAsia="Times New Roman" w:hAnsi="Times New Roman" w:cs="Times New Roman"/>
          <w:sz w:val="24"/>
          <w:szCs w:val="24"/>
        </w:rPr>
        <w:t>Periventricular and Juxta cortical Lesions in Neuromyotonia</w:t>
      </w:r>
      <w:r w:rsidR="00B85C5E">
        <w:rPr>
          <w:rFonts w:ascii="Times New Roman" w:eastAsia="Times New Roman" w:hAnsi="Times New Roman" w:cs="Times New Roman"/>
          <w:sz w:val="24"/>
          <w:szCs w:val="24"/>
        </w:rPr>
        <w:t xml:space="preserve"> can be </w:t>
      </w:r>
      <w:r w:rsidR="00C82437">
        <w:rPr>
          <w:rFonts w:ascii="Times New Roman" w:eastAsia="Times New Roman" w:hAnsi="Times New Roman" w:cs="Times New Roman"/>
          <w:sz w:val="24"/>
          <w:szCs w:val="24"/>
        </w:rPr>
        <w:t>visualized</w:t>
      </w:r>
      <w:r w:rsidR="00B85C5E">
        <w:rPr>
          <w:rFonts w:ascii="Times New Roman" w:eastAsia="Times New Roman" w:hAnsi="Times New Roman" w:cs="Times New Roman"/>
          <w:sz w:val="24"/>
          <w:szCs w:val="24"/>
        </w:rPr>
        <w:t xml:space="preserve"> with the help of MRI technique. The MRI image of Neuromyotonia have been shown in fig.3. </w:t>
      </w:r>
    </w:p>
    <w:p w14:paraId="5ED96481"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3DBFAC6" w14:textId="1B4F70E2"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7.1.4 </w:t>
      </w:r>
      <w:r w:rsidR="00BD58F5" w:rsidRPr="00807A33">
        <w:rPr>
          <w:rFonts w:ascii="Times New Roman" w:eastAsia="Times New Roman" w:hAnsi="Times New Roman" w:cs="Times New Roman"/>
          <w:b/>
          <w:sz w:val="24"/>
          <w:szCs w:val="24"/>
          <w:highlight w:val="white"/>
        </w:rPr>
        <w:t>Application of brain imaging</w:t>
      </w:r>
    </w:p>
    <w:p w14:paraId="39305273" w14:textId="43F5205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greatly helps in collecting information about blood flow (XUE et al., 2010).</w:t>
      </w:r>
    </w:p>
    <w:p w14:paraId="0DD7DB6C" w14:textId="7EBDC48C"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provides information about the metabolic activities of the brain for the nervous system (Glover, 2011).</w:t>
      </w:r>
    </w:p>
    <w:p w14:paraId="2D098950" w14:textId="4EF3927F"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00BD58F5" w:rsidRPr="00807A33">
        <w:rPr>
          <w:rFonts w:ascii="Times New Roman" w:eastAsia="Times New Roman" w:hAnsi="Times New Roman" w:cs="Times New Roman"/>
          <w:sz w:val="24"/>
          <w:szCs w:val="24"/>
          <w:highlight w:val="white"/>
        </w:rPr>
        <w:t>It helps to know whether the red pigment called hemoglobin, of our blood, is in an oxygenated state or a deoxygenated state (XUE et al., 2010).</w:t>
      </w:r>
    </w:p>
    <w:p w14:paraId="61E59C0D" w14:textId="6D6B9C0D"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BD58F5" w:rsidRPr="00807A33">
        <w:rPr>
          <w:rFonts w:ascii="Times New Roman" w:eastAsia="Times New Roman" w:hAnsi="Times New Roman" w:cs="Times New Roman"/>
          <w:sz w:val="24"/>
          <w:szCs w:val="24"/>
          <w:highlight w:val="white"/>
        </w:rPr>
        <w:t>The contrast MRI signal can reveal the overall cerebral blood volume.</w:t>
      </w:r>
    </w:p>
    <w:p w14:paraId="40A07E55" w14:textId="679B373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The neuronal activity can be better revealed by the perfusion fMRI as the hydrogen nucleus is magnetically labelled across the blood artery and then the images of their distribution in the brain will be framed.</w:t>
      </w:r>
    </w:p>
    <w:p w14:paraId="7B735F84" w14:textId="148002AD" w:rsidR="00BD58F5" w:rsidRDefault="004A2305" w:rsidP="003A4B50">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With the help of Neuroimaging we can know about human behaviour with changes in metabolic neuronal function.</w:t>
      </w:r>
    </w:p>
    <w:p w14:paraId="729BD02B" w14:textId="77777777" w:rsidR="00C82437" w:rsidRDefault="00C82437" w:rsidP="003A4B50">
      <w:pPr>
        <w:spacing w:before="240" w:after="240" w:line="240" w:lineRule="auto"/>
        <w:ind w:left="1080" w:hanging="360"/>
        <w:jc w:val="both"/>
        <w:rPr>
          <w:rFonts w:ascii="Times New Roman" w:eastAsia="Times New Roman" w:hAnsi="Times New Roman" w:cs="Times New Roman"/>
          <w:sz w:val="24"/>
          <w:szCs w:val="24"/>
          <w:highlight w:val="white"/>
        </w:rPr>
      </w:pPr>
    </w:p>
    <w:p w14:paraId="7E051676" w14:textId="73D31938" w:rsidR="00C82437" w:rsidRDefault="00C82437" w:rsidP="00C82437">
      <w:pPr>
        <w:spacing w:before="240" w:after="240" w:line="240" w:lineRule="auto"/>
        <w:ind w:left="1080" w:hanging="360"/>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drawing>
          <wp:inline distT="0" distB="0" distL="0" distR="0" wp14:anchorId="047B817E" wp14:editId="13E85F8E">
            <wp:extent cx="4109779" cy="2700962"/>
            <wp:effectExtent l="0" t="0" r="5080" b="4445"/>
            <wp:docPr id="7" name="Picture 7" descr="G:\NUTRITION BIOLOGY\SPORTS BIOSCIENCE\Book Chapter\Diagrams\Neuromyo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TRITION BIOLOGY\SPORTS BIOSCIENCE\Book Chapter\Diagrams\Neuromyoton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912" cy="2761512"/>
                    </a:xfrm>
                    <a:prstGeom prst="rect">
                      <a:avLst/>
                    </a:prstGeom>
                    <a:noFill/>
                    <a:ln>
                      <a:noFill/>
                    </a:ln>
                  </pic:spPr>
                </pic:pic>
              </a:graphicData>
            </a:graphic>
          </wp:inline>
        </w:drawing>
      </w:r>
    </w:p>
    <w:p w14:paraId="0C0BC960" w14:textId="1D381C10" w:rsidR="00C82437" w:rsidRPr="005F3C75" w:rsidRDefault="00C82437" w:rsidP="00C82437">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Pr>
          <w:rFonts w:ascii="Times New Roman" w:eastAsia="Times New Roman" w:hAnsi="Times New Roman" w:cs="Times New Roman"/>
          <w:b/>
          <w:bCs/>
          <w:sz w:val="24"/>
          <w:szCs w:val="24"/>
          <w:highlight w:val="white"/>
        </w:rPr>
        <w:t>.3. MRI image of</w:t>
      </w:r>
      <w:r w:rsidRPr="005F3C75">
        <w:rPr>
          <w:rFonts w:ascii="Times New Roman" w:eastAsia="Times New Roman" w:hAnsi="Times New Roman" w:cs="Times New Roman"/>
          <w:b/>
          <w:bCs/>
          <w:sz w:val="24"/>
          <w:szCs w:val="24"/>
          <w:highlight w:val="white"/>
        </w:rPr>
        <w:t xml:space="preserve"> Periventricula</w:t>
      </w:r>
      <w:r>
        <w:rPr>
          <w:rFonts w:ascii="Times New Roman" w:eastAsia="Times New Roman" w:hAnsi="Times New Roman" w:cs="Times New Roman"/>
          <w:b/>
          <w:bCs/>
          <w:sz w:val="24"/>
          <w:szCs w:val="24"/>
          <w:highlight w:val="white"/>
        </w:rPr>
        <w:t xml:space="preserve">r and Juxta cortical Lesions in </w:t>
      </w:r>
      <w:r w:rsidRPr="005F3C75">
        <w:rPr>
          <w:rFonts w:ascii="Times New Roman" w:eastAsia="Times New Roman" w:hAnsi="Times New Roman" w:cs="Times New Roman"/>
          <w:b/>
          <w:bCs/>
          <w:sz w:val="24"/>
          <w:szCs w:val="24"/>
          <w:highlight w:val="white"/>
        </w:rPr>
        <w:t>Neuromyotonia.</w:t>
      </w:r>
    </w:p>
    <w:p w14:paraId="506F5B4F" w14:textId="77777777" w:rsidR="00C82437" w:rsidRPr="00807A33" w:rsidRDefault="00C82437" w:rsidP="00C82437">
      <w:pPr>
        <w:spacing w:before="240" w:after="240" w:line="240" w:lineRule="auto"/>
        <w:ind w:left="1080" w:hanging="360"/>
        <w:rPr>
          <w:rFonts w:ascii="Times New Roman" w:eastAsia="Times New Roman" w:hAnsi="Times New Roman" w:cs="Times New Roman"/>
          <w:sz w:val="24"/>
          <w:szCs w:val="24"/>
          <w:highlight w:val="white"/>
        </w:rPr>
      </w:pPr>
    </w:p>
    <w:p w14:paraId="24950BCD" w14:textId="051BD817" w:rsidR="00074122" w:rsidRP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w:t>
      </w:r>
      <w:r w:rsidR="00074122" w:rsidRPr="00074122">
        <w:rPr>
          <w:rFonts w:ascii="Times New Roman" w:eastAsia="Times New Roman" w:hAnsi="Times New Roman" w:cs="Times New Roman"/>
          <w:b/>
          <w:sz w:val="24"/>
          <w:szCs w:val="24"/>
          <w:highlight w:val="white"/>
        </w:rPr>
        <w:t>modulation</w:t>
      </w:r>
    </w:p>
    <w:p w14:paraId="32EBD7F9" w14:textId="4AABFDBF"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 xml:space="preserve">The method of needle system engineering in which the nerve function is modulated is called neuromodulation. It can be done by activating the neurons or deactivating the neurons by changing various cellular parameters. Modulation of nerve function can be done by either extensive or intrinsic means. Intrinsic modulation includes a change in the nerve function by releasing the modulating substance from the neural circuit itself. However, in extrinsic neuromodulation, the nerve function is changed by the </w:t>
      </w:r>
      <w:r w:rsidRPr="00074122">
        <w:rPr>
          <w:rFonts w:ascii="Times New Roman" w:eastAsia="Times New Roman" w:hAnsi="Times New Roman" w:cs="Times New Roman"/>
          <w:sz w:val="24"/>
          <w:szCs w:val="24"/>
          <w:highlight w:val="white"/>
        </w:rPr>
        <w:lastRenderedPageBreak/>
        <w:t>implementation of any component that is not part of the neural circuit. The changes in the nerve function by the cotransmitters which are released by neural cells can c</w:t>
      </w:r>
      <w:r w:rsidR="003A4B50">
        <w:rPr>
          <w:rFonts w:ascii="Times New Roman" w:eastAsia="Times New Roman" w:hAnsi="Times New Roman" w:cs="Times New Roman"/>
          <w:sz w:val="24"/>
          <w:szCs w:val="24"/>
          <w:highlight w:val="white"/>
        </w:rPr>
        <w:t>ause intrinsic neuromodulation. The C</w:t>
      </w:r>
      <w:r w:rsidRPr="00074122">
        <w:rPr>
          <w:rFonts w:ascii="Times New Roman" w:eastAsia="Times New Roman" w:hAnsi="Times New Roman" w:cs="Times New Roman"/>
          <w:sz w:val="24"/>
          <w:szCs w:val="24"/>
          <w:highlight w:val="white"/>
        </w:rPr>
        <w:t>otransmitters can readily stimulate or excite the postsynaptic target which can be an ionotropic receptor or a metabolic receptor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(Cropper e</w:t>
      </w:r>
      <w:r w:rsidR="003A4B50">
        <w:rPr>
          <w:rFonts w:ascii="Times New Roman" w:eastAsia="Times New Roman" w:hAnsi="Times New Roman" w:cs="Times New Roman"/>
          <w:sz w:val="24"/>
          <w:szCs w:val="24"/>
          <w:highlight w:val="white"/>
        </w:rPr>
        <w:t>t al., 1987) (Eve Marder, 2012)</w:t>
      </w:r>
      <w:r w:rsidRPr="00074122">
        <w:rPr>
          <w:rFonts w:ascii="Times New Roman" w:eastAsia="Times New Roman" w:hAnsi="Times New Roman" w:cs="Times New Roman"/>
          <w:sz w:val="24"/>
          <w:szCs w:val="24"/>
          <w:highlight w:val="white"/>
        </w:rPr>
        <w:t xml:space="preserve"> However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if the neural glands release any hormone that can travel from one part of that neural circuit to another part of the neural circuit and can bring changes in the nerve function it is called its extrinsic modulation</w:t>
      </w:r>
      <w:r w:rsidR="003A4B50">
        <w:rPr>
          <w:rFonts w:ascii="Times New Roman" w:eastAsia="Times New Roman" w:hAnsi="Times New Roman" w:cs="Times New Roman"/>
          <w:sz w:val="24"/>
          <w:szCs w:val="24"/>
          <w:highlight w:val="white"/>
        </w:rPr>
        <w:t>. (Christie et al., 1995)</w:t>
      </w:r>
      <w:r w:rsidRPr="00074122">
        <w:rPr>
          <w:rFonts w:ascii="Times New Roman" w:eastAsia="Times New Roman" w:hAnsi="Times New Roman" w:cs="Times New Roman"/>
          <w:sz w:val="24"/>
          <w:szCs w:val="24"/>
          <w:highlight w:val="white"/>
        </w:rPr>
        <w:t xml:space="preserve"> The neuromodulation can be done by (a) direct electrical stimul</w:t>
      </w:r>
      <w:r w:rsidR="003A4B50">
        <w:rPr>
          <w:rFonts w:ascii="Times New Roman" w:eastAsia="Times New Roman" w:hAnsi="Times New Roman" w:cs="Times New Roman"/>
          <w:sz w:val="24"/>
          <w:szCs w:val="24"/>
          <w:highlight w:val="white"/>
        </w:rPr>
        <w:t>ation (b) magnetic stimulation (c)</w:t>
      </w:r>
      <w:r w:rsidRPr="00074122">
        <w:rPr>
          <w:rFonts w:ascii="Times New Roman" w:eastAsia="Times New Roman" w:hAnsi="Times New Roman" w:cs="Times New Roman"/>
          <w:sz w:val="24"/>
          <w:szCs w:val="24"/>
          <w:highlight w:val="white"/>
        </w:rPr>
        <w:t xml:space="preserve"> thermal estimation (d) mechanical stimulatio</w:t>
      </w:r>
      <w:r w:rsidR="003A4B50">
        <w:rPr>
          <w:rFonts w:ascii="Times New Roman" w:eastAsia="Times New Roman" w:hAnsi="Times New Roman" w:cs="Times New Roman"/>
          <w:sz w:val="24"/>
          <w:szCs w:val="24"/>
          <w:highlight w:val="white"/>
        </w:rPr>
        <w:t>n (e) chemical stimulation (f) O</w:t>
      </w:r>
      <w:r w:rsidRPr="00074122">
        <w:rPr>
          <w:rFonts w:ascii="Times New Roman" w:eastAsia="Times New Roman" w:hAnsi="Times New Roman" w:cs="Times New Roman"/>
          <w:sz w:val="24"/>
          <w:szCs w:val="24"/>
          <w:highlight w:val="white"/>
        </w:rPr>
        <w:t xml:space="preserve">ptogenetic </w:t>
      </w:r>
      <w:r w:rsidR="003A4B50">
        <w:rPr>
          <w:rFonts w:ascii="Times New Roman" w:eastAsia="Times New Roman" w:hAnsi="Times New Roman" w:cs="Times New Roman"/>
          <w:sz w:val="24"/>
          <w:szCs w:val="24"/>
          <w:highlight w:val="white"/>
        </w:rPr>
        <w:t>stimulation. (Peng et al., 2021)</w:t>
      </w:r>
    </w:p>
    <w:p w14:paraId="6D244C6E"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3C3AD50E" w14:textId="51AA60E6"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8.1 </w:t>
      </w:r>
      <w:r w:rsidR="00BD58F5" w:rsidRPr="00807A33">
        <w:rPr>
          <w:rFonts w:ascii="Times New Roman" w:eastAsia="Times New Roman" w:hAnsi="Times New Roman" w:cs="Times New Roman"/>
          <w:b/>
          <w:sz w:val="24"/>
          <w:szCs w:val="24"/>
          <w:highlight w:val="white"/>
        </w:rPr>
        <w:t xml:space="preserve">Electrical stimulation: </w:t>
      </w:r>
      <w:r w:rsidR="00BD58F5" w:rsidRPr="00807A33">
        <w:rPr>
          <w:rFonts w:ascii="Times New Roman" w:eastAsia="Times New Roman" w:hAnsi="Times New Roman" w:cs="Times New Roman"/>
          <w:sz w:val="24"/>
          <w:szCs w:val="24"/>
          <w:highlight w:val="white"/>
        </w:rPr>
        <w:t xml:space="preserve"> Electrical stimulation means changing the action potential </w:t>
      </w:r>
      <w:r w:rsidR="00BD58F5" w:rsidRPr="00C82437">
        <w:rPr>
          <w:rFonts w:ascii="Times New Roman" w:eastAsia="Times New Roman" w:hAnsi="Times New Roman" w:cs="Times New Roman"/>
          <w:sz w:val="24"/>
          <w:szCs w:val="24"/>
        </w:rPr>
        <w:t xml:space="preserve">of neurons by changing the intracellular potential (Luan et al., 2014). The intracellular </w:t>
      </w:r>
      <w:r w:rsidR="00BD58F5" w:rsidRPr="00807A33">
        <w:rPr>
          <w:rFonts w:ascii="Times New Roman" w:eastAsia="Times New Roman" w:hAnsi="Times New Roman" w:cs="Times New Roman"/>
          <w:sz w:val="24"/>
          <w:szCs w:val="24"/>
          <w:highlight w:val="white"/>
        </w:rPr>
        <w:t>potential can be changed by either localized depolymerization or hyperpolarization of the cell membrane. To change the action potential two electrodes are placed across a neuron which will supply the current to the neuron and cause a change in the potential gradient across the neurons. How fast or slow one particular neuron will polarize or depolarize will depend upon the activation time constant of the voltage-gated ion channel (Luan et al., 2014). The electrical potential gradient for stimulation can be generated by using (a) a voltage stimulator o</w:t>
      </w:r>
      <w:r w:rsidR="003A4B50">
        <w:rPr>
          <w:rFonts w:ascii="Times New Roman" w:eastAsia="Times New Roman" w:hAnsi="Times New Roman" w:cs="Times New Roman"/>
          <w:sz w:val="24"/>
          <w:szCs w:val="24"/>
          <w:highlight w:val="white"/>
        </w:rPr>
        <w:t>r (b) a current stimulator (c)</w:t>
      </w:r>
      <w:r w:rsidR="00BD58F5" w:rsidRPr="00807A33">
        <w:rPr>
          <w:rFonts w:ascii="Times New Roman" w:eastAsia="Times New Roman" w:hAnsi="Times New Roman" w:cs="Times New Roman"/>
          <w:sz w:val="24"/>
          <w:szCs w:val="24"/>
          <w:highlight w:val="white"/>
        </w:rPr>
        <w:t xml:space="preserve"> charges stimulator. In the voltage control electrical stimulation, the voltage is supplied between two electrodes. It is one of the simplest methods of stimulation. It is mainly used for deep brain stimulation (Hardesty &amp; Sackeim, 2007), and muscular stimulation (Wong et al., 2004). In current controlled electrical stimulation the current is applied between the two electrodes. The current supplied can control the imbalance in the charge present across the neurons and the charge delivered to the electrodes (Luan et al., 2014</w:t>
      </w:r>
      <w:r w:rsidR="00BD58F5" w:rsidRPr="00C82437">
        <w:rPr>
          <w:rFonts w:ascii="Times New Roman" w:eastAsia="Times New Roman" w:hAnsi="Times New Roman" w:cs="Times New Roman"/>
          <w:sz w:val="24"/>
          <w:szCs w:val="24"/>
        </w:rPr>
        <w:t xml:space="preserve">). It is used to know the physiology of the CNS of the human brain. In charge control </w:t>
      </w:r>
      <w:r w:rsidR="00BD58F5" w:rsidRPr="00807A33">
        <w:rPr>
          <w:rFonts w:ascii="Times New Roman" w:eastAsia="Times New Roman" w:hAnsi="Times New Roman" w:cs="Times New Roman"/>
          <w:sz w:val="24"/>
          <w:szCs w:val="24"/>
          <w:highlight w:val="white"/>
        </w:rPr>
        <w:t>stimulation, the charge delivered by the electrode is controlled by controlling the voltage supplied to the</w:t>
      </w:r>
      <w:r w:rsidR="00855A3F">
        <w:rPr>
          <w:rFonts w:ascii="Times New Roman" w:eastAsia="Times New Roman" w:hAnsi="Times New Roman" w:cs="Times New Roman"/>
          <w:sz w:val="24"/>
          <w:szCs w:val="24"/>
          <w:highlight w:val="white"/>
        </w:rPr>
        <w:t xml:space="preserve"> electrodes (Ghovanloo, 2006) (</w:t>
      </w:r>
      <w:r w:rsidR="00BD58F5" w:rsidRPr="00807A33">
        <w:rPr>
          <w:rFonts w:ascii="Times New Roman" w:eastAsia="Times New Roman" w:hAnsi="Times New Roman" w:cs="Times New Roman"/>
          <w:sz w:val="24"/>
          <w:szCs w:val="24"/>
          <w:highlight w:val="white"/>
        </w:rPr>
        <w:t>Rosellini et al., 2011).</w:t>
      </w:r>
    </w:p>
    <w:p w14:paraId="4C3BB9E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3F47735B" w14:textId="10542662"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8.2 </w:t>
      </w:r>
      <w:r w:rsidR="00BD58F5" w:rsidRPr="00807A33">
        <w:rPr>
          <w:rFonts w:ascii="Times New Roman" w:eastAsia="Times New Roman" w:hAnsi="Times New Roman" w:cs="Times New Roman"/>
          <w:b/>
          <w:sz w:val="24"/>
          <w:szCs w:val="24"/>
          <w:highlight w:val="white"/>
        </w:rPr>
        <w:t xml:space="preserve">Magnetic Stimulation: </w:t>
      </w:r>
      <w:r w:rsidR="00BD58F5" w:rsidRPr="00807A33">
        <w:rPr>
          <w:rFonts w:ascii="Times New Roman" w:eastAsia="Times New Roman" w:hAnsi="Times New Roman" w:cs="Times New Roman"/>
          <w:sz w:val="24"/>
          <w:szCs w:val="24"/>
          <w:highlight w:val="white"/>
        </w:rPr>
        <w:t>In this method of neuromodulation the potential gradients across the neurons are changed by applying the magnetic field around the neurons. Generally, this method is applied by the transdermal means e.g. transcranial magnetic stimulation.  It is mainly used for stroke treatment and depression treatment.</w:t>
      </w:r>
    </w:p>
    <w:p w14:paraId="1FB20F2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02133897" w14:textId="07513461"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8.3 </w:t>
      </w:r>
      <w:r w:rsidR="00BD58F5" w:rsidRPr="00807A33">
        <w:rPr>
          <w:rFonts w:ascii="Times New Roman" w:eastAsia="Times New Roman" w:hAnsi="Times New Roman" w:cs="Times New Roman"/>
          <w:b/>
          <w:sz w:val="24"/>
          <w:szCs w:val="24"/>
          <w:highlight w:val="white"/>
        </w:rPr>
        <w:t xml:space="preserve">Chemical stimulation: </w:t>
      </w:r>
      <w:r w:rsidR="00BD58F5" w:rsidRPr="00807A33">
        <w:rPr>
          <w:rFonts w:ascii="Times New Roman" w:eastAsia="Times New Roman" w:hAnsi="Times New Roman" w:cs="Times New Roman"/>
          <w:sz w:val="24"/>
          <w:szCs w:val="24"/>
          <w:highlight w:val="white"/>
        </w:rPr>
        <w:t>This method of neurostimulation includes the use of some chemicals such as changing the fluid around the nerve cells, controlling over release of neurotransmitters and changing the ionic gradient (Luan et al., 2014). The chemical method of stimulation is greatly successful and gives a longer-term effect across the large cross-sectional area. The changes in the ionic concentration across the neurons can cause the action potential of the cell to change and subsequently change the nerve function. This method is widely accepted among neuroscientists.</w:t>
      </w:r>
    </w:p>
    <w:p w14:paraId="4CB3E32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7C471B8" w14:textId="5153183F"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8.4 </w:t>
      </w:r>
      <w:r w:rsidR="00BD58F5" w:rsidRPr="00807A33">
        <w:rPr>
          <w:rFonts w:ascii="Times New Roman" w:eastAsia="Times New Roman" w:hAnsi="Times New Roman" w:cs="Times New Roman"/>
          <w:b/>
          <w:sz w:val="24"/>
          <w:szCs w:val="24"/>
          <w:highlight w:val="white"/>
        </w:rPr>
        <w:t>Optogenetic stimulation:</w:t>
      </w:r>
      <w:r w:rsidR="00BD58F5" w:rsidRPr="00807A33">
        <w:rPr>
          <w:rFonts w:ascii="Times New Roman" w:eastAsia="Times New Roman" w:hAnsi="Times New Roman" w:cs="Times New Roman"/>
          <w:sz w:val="24"/>
          <w:szCs w:val="24"/>
          <w:highlight w:val="white"/>
        </w:rPr>
        <w:t xml:space="preserve"> Optogenetics is a new technique of Neuromodulation. It is applied by using some of the “Opsins'' which the light-sensitive protein is found in our eye.  These Opsins are mainly applied across the cell membrane of neurons. The </w:t>
      </w:r>
      <w:r w:rsidR="00BD58F5" w:rsidRPr="00807A33">
        <w:rPr>
          <w:rFonts w:ascii="Times New Roman" w:eastAsia="Times New Roman" w:hAnsi="Times New Roman" w:cs="Times New Roman"/>
          <w:sz w:val="24"/>
          <w:szCs w:val="24"/>
          <w:highlight w:val="white"/>
        </w:rPr>
        <w:lastRenderedPageBreak/>
        <w:t>Opsins can change the effect and rate of the intracellular electrical and biochemical processes in cells by modulating their signaling cascades. The opsins can have different temporal, chemical and spectral properties.</w:t>
      </w:r>
    </w:p>
    <w:p w14:paraId="5CB2706A"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46F0B77D" w14:textId="7BD60CC3"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8.5 </w:t>
      </w:r>
      <w:r w:rsidR="00BD58F5" w:rsidRPr="00807A33">
        <w:rPr>
          <w:rFonts w:ascii="Times New Roman" w:eastAsia="Times New Roman" w:hAnsi="Times New Roman" w:cs="Times New Roman"/>
          <w:b/>
          <w:sz w:val="24"/>
          <w:szCs w:val="24"/>
          <w:highlight w:val="white"/>
        </w:rPr>
        <w:t>Mechanical stimulation:</w:t>
      </w:r>
      <w:r w:rsidR="00BD58F5" w:rsidRPr="00807A33">
        <w:rPr>
          <w:rFonts w:ascii="Times New Roman" w:eastAsia="Times New Roman" w:hAnsi="Times New Roman" w:cs="Times New Roman"/>
          <w:sz w:val="24"/>
          <w:szCs w:val="24"/>
          <w:highlight w:val="white"/>
        </w:rPr>
        <w:t xml:space="preserve"> It is the new emerging technology of Neuromodulation. This technique is not much understood today but has a high potential for modulation. This method is non-invasive and has higher spatial resolution. It is mainly used for retinal prostheses.</w:t>
      </w:r>
    </w:p>
    <w:p w14:paraId="1BBC00AB"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93DA46C" w14:textId="77777777" w:rsid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Neurostimulation</w:t>
      </w:r>
    </w:p>
    <w:p w14:paraId="075A38AF" w14:textId="0B0BB2C0" w:rsidR="00074122" w:rsidRPr="000D7B7B" w:rsidRDefault="00BD58F5" w:rsidP="000D7B7B">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In this method of system engineering the nuts function or are stimulated using some devices.</w:t>
      </w:r>
      <w:r w:rsidR="000D7B7B">
        <w:rPr>
          <w:rFonts w:ascii="Times New Roman" w:eastAsia="Times New Roman" w:hAnsi="Times New Roman" w:cs="Times New Roman"/>
          <w:sz w:val="24"/>
          <w:szCs w:val="24"/>
          <w:highlight w:val="white"/>
        </w:rPr>
        <w:t xml:space="preserve"> These devices can stimulate continuously or at some point of time. </w:t>
      </w:r>
      <w:r w:rsidRPr="000D7B7B">
        <w:rPr>
          <w:rFonts w:ascii="Times New Roman" w:eastAsia="Times New Roman" w:hAnsi="Times New Roman" w:cs="Times New Roman"/>
          <w:sz w:val="24"/>
          <w:szCs w:val="24"/>
          <w:highlight w:val="white"/>
        </w:rPr>
        <w:t>Neurostimulation can be invasive or noninvasive. If the nerves are stimulated by implanting some of the electrical devices into the brain then it is called an invasive means of neurostimulation e.g. VNS, DBS, RNS, and CSCS (Starnes et al., 2019). If the nerves are stimulated but not by the permanent installation of any electrical devices then it is considered to be the noninvasive means of neurostimulation e.g. TMS, tDCS</w:t>
      </w:r>
      <w:r w:rsidR="003A4B50" w:rsidRPr="000D7B7B">
        <w:rPr>
          <w:rFonts w:ascii="Times New Roman" w:eastAsia="Times New Roman" w:hAnsi="Times New Roman" w:cs="Times New Roman"/>
          <w:sz w:val="24"/>
          <w:szCs w:val="24"/>
          <w:highlight w:val="white"/>
        </w:rPr>
        <w:t>.</w:t>
      </w:r>
      <w:r w:rsidRPr="000D7B7B">
        <w:rPr>
          <w:rFonts w:ascii="Times New Roman" w:eastAsia="Times New Roman" w:hAnsi="Times New Roman" w:cs="Times New Roman"/>
          <w:sz w:val="24"/>
          <w:szCs w:val="24"/>
          <w:highlight w:val="white"/>
        </w:rPr>
        <w:t xml:space="preserve"> (Starnes</w:t>
      </w:r>
      <w:r w:rsidR="003A4B50" w:rsidRPr="000D7B7B">
        <w:rPr>
          <w:rFonts w:ascii="Times New Roman" w:eastAsia="Times New Roman" w:hAnsi="Times New Roman" w:cs="Times New Roman"/>
          <w:sz w:val="24"/>
          <w:szCs w:val="24"/>
          <w:highlight w:val="white"/>
        </w:rPr>
        <w:t xml:space="preserve"> et al., 2019) The method of N</w:t>
      </w:r>
      <w:r w:rsidRPr="000D7B7B">
        <w:rPr>
          <w:rFonts w:ascii="Times New Roman" w:eastAsia="Times New Roman" w:hAnsi="Times New Roman" w:cs="Times New Roman"/>
          <w:sz w:val="24"/>
          <w:szCs w:val="24"/>
          <w:highlight w:val="white"/>
        </w:rPr>
        <w:t>eurostimulation includes (1) Deep brain stimulation (2) Vagus nerve stimulation (3) Spinal cord stimulation (4) Sacral nerve estimation.</w:t>
      </w:r>
    </w:p>
    <w:p w14:paraId="6AB3DCB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3EC592C" w14:textId="5DB499E9"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9.1 </w:t>
      </w:r>
      <w:r w:rsidR="00BD58F5" w:rsidRPr="00807A33">
        <w:rPr>
          <w:rFonts w:ascii="Times New Roman" w:eastAsia="Times New Roman" w:hAnsi="Times New Roman" w:cs="Times New Roman"/>
          <w:b/>
          <w:sz w:val="24"/>
          <w:szCs w:val="24"/>
          <w:highlight w:val="white"/>
        </w:rPr>
        <w:t xml:space="preserve">Deep Brain Stimulation: </w:t>
      </w:r>
      <w:r w:rsidR="00BD58F5" w:rsidRPr="00807A33">
        <w:rPr>
          <w:rFonts w:ascii="Times New Roman" w:eastAsia="Times New Roman" w:hAnsi="Times New Roman" w:cs="Times New Roman"/>
          <w:sz w:val="24"/>
          <w:szCs w:val="24"/>
          <w:highlight w:val="white"/>
        </w:rPr>
        <w:t>This method of Neurostimulation can stimulate to a higher extent within the brain. It involves the stimulation of sensory thalamic nuclei which includes ventral posteromedial and ventral posterolateral nucleus; and periaqueductal - periventricular gray regions. The mechanism for deep brain stimulation is not much understood but some literature reveals the general mechanism for deep brain stimulation, which includes the implantation of a neurostimulator by surgical means and the implantation of two electrodes around the neurons. The initial deep brain stimulation treatment shows 50 -</w:t>
      </w:r>
      <w:r w:rsidR="003A4B50">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80% of the positive </w:t>
      </w:r>
      <w:r w:rsidR="003A4B50">
        <w:rPr>
          <w:rFonts w:ascii="Times New Roman" w:eastAsia="Times New Roman" w:hAnsi="Times New Roman" w:cs="Times New Roman"/>
          <w:sz w:val="24"/>
          <w:szCs w:val="24"/>
          <w:highlight w:val="white"/>
        </w:rPr>
        <w:t>response. (Starnes et al., 2019)</w:t>
      </w:r>
      <w:r w:rsidR="00BD58F5" w:rsidRPr="00807A33">
        <w:rPr>
          <w:rFonts w:ascii="Times New Roman" w:eastAsia="Times New Roman" w:hAnsi="Times New Roman" w:cs="Times New Roman"/>
          <w:sz w:val="24"/>
          <w:szCs w:val="24"/>
          <w:highlight w:val="white"/>
        </w:rPr>
        <w:t xml:space="preserve"> Some of the side effects or adverse events associated with deep brain stimulation include intracranial hemorrhage (Bergey et al., 2015), seizures, pulmonary embolism and pneumonia etc. (Ma</w:t>
      </w:r>
      <w:r w:rsidR="003A4B50">
        <w:rPr>
          <w:rFonts w:ascii="Times New Roman" w:eastAsia="Times New Roman" w:hAnsi="Times New Roman" w:cs="Times New Roman"/>
          <w:sz w:val="24"/>
          <w:szCs w:val="24"/>
          <w:highlight w:val="white"/>
        </w:rPr>
        <w:t>rtinez-Ramirez et al., 2015)</w:t>
      </w:r>
    </w:p>
    <w:p w14:paraId="6A77DEC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17E60D3" w14:textId="74817042"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9.2 </w:t>
      </w:r>
      <w:r w:rsidR="00BD58F5" w:rsidRPr="00807A33">
        <w:rPr>
          <w:rFonts w:ascii="Times New Roman" w:eastAsia="Times New Roman" w:hAnsi="Times New Roman" w:cs="Times New Roman"/>
          <w:b/>
          <w:sz w:val="24"/>
          <w:szCs w:val="24"/>
          <w:highlight w:val="white"/>
        </w:rPr>
        <w:t>Vagus Nerve Stimulation:</w:t>
      </w:r>
      <w:r w:rsidR="00BD58F5" w:rsidRPr="00807A33">
        <w:rPr>
          <w:rFonts w:ascii="Times New Roman" w:eastAsia="Times New Roman" w:hAnsi="Times New Roman" w:cs="Times New Roman"/>
          <w:sz w:val="24"/>
          <w:szCs w:val="24"/>
          <w:highlight w:val="white"/>
        </w:rPr>
        <w:t xml:space="preserve"> The Vagus nerve is considered to be the main nerve of our parasympathetic nervous system. It is the longest nerve of our nervous system. It originates from the medulla and extends to the heart, lower respiratory tract and gastrointestinal tract. It carries Motor sensory and parasympathetic information from one part of the brain to the other part. The mechanism of VNS includes the implantation of the VNS device in the chest under the clavicle (Ginn et al., 2019; Starnes et al., 2019) and the two wires are placed on the left and right vagus nerves of the neck (Bakhtiarzadeh et al., 2023). The device will give the electrical impulse continuously which will be received by the vehicle nerve and carried to the brain. The non-invasive devices for neuro-stimulations are getting more attention as they are easily available have low cost are easily implantable and do not have any serious side effects such as pain at the site of infection wound etc. VNS has some common side effects which </w:t>
      </w:r>
      <w:r w:rsidR="00BD58F5" w:rsidRPr="00807A33">
        <w:rPr>
          <w:rFonts w:ascii="Times New Roman" w:eastAsia="Times New Roman" w:hAnsi="Times New Roman" w:cs="Times New Roman"/>
          <w:sz w:val="24"/>
          <w:szCs w:val="24"/>
          <w:highlight w:val="white"/>
        </w:rPr>
        <w:lastRenderedPageBreak/>
        <w:t>include cough, voice alteration and paresthesia (González et al., 2019). The VNS is mainly famous for the treatment of pain which includes the release of inhibitory neurotransmitters such as GABA, norepinephrine and serotonin (Yuan &amp; Silberstein, 2017). Which can reduce the level of glutamate in the trigeminal nucleus and inhibit the stimulation of nociceptors then block the perception of pain (Yuan &amp; Silberstein, 2017).</w:t>
      </w:r>
    </w:p>
    <w:p w14:paraId="22860E2B"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B71EF62" w14:textId="5D5470CB"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9.3 </w:t>
      </w:r>
      <w:r w:rsidR="00855A3F">
        <w:rPr>
          <w:rFonts w:ascii="Times New Roman" w:eastAsia="Times New Roman" w:hAnsi="Times New Roman" w:cs="Times New Roman"/>
          <w:b/>
          <w:sz w:val="24"/>
          <w:szCs w:val="24"/>
          <w:highlight w:val="white"/>
        </w:rPr>
        <w:t>Spinal Cord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This is one of the most common methods of neuron stimulation which is also called deep column stimulation. The mechanism of spinal cord stimulation includes the implantation of electrodes across the area that covers the epidural space (Ginn et al., 2019). The epidural space dura mater covers the spinal nerve and Dural sac; and the periosteum and ligament within the Vertebral canal and the intervertebral foramen which will send the electric current to the dorsal column of the spinal cord. The amyloid beta fibres modulate the dorsal column of the brain. The spinal cord stimulation can also involve the stimulation of the spinal cord by balancing the oxygen supply (Linderoth &amp; Foreman, 1999), in cases when the blood flow is restricted or reduced in some part of the body because of which the oxygen supply may also get affected called ischemia (Linderoth &amp; Foreman, 1999). The spinal cord is highly stimulated then the calcitonin-related peptide will be released (Croom et al., 1997), which may cause the blood flow will increase in the blood vessels due to the widening of blood vessels (Croom et al., 1997). Some of the side effects of spinal cord stimulation include infection, allergic reaction, and pain at the implantation site, implantable pulse generator, Epidural Fibrosis epidural Hematoma Dural puncture and neurological injury.</w:t>
      </w:r>
      <w:r w:rsidR="00770F7F">
        <w:rPr>
          <w:rFonts w:ascii="Times New Roman" w:eastAsia="Times New Roman" w:hAnsi="Times New Roman" w:cs="Times New Roman"/>
          <w:sz w:val="24"/>
          <w:szCs w:val="24"/>
          <w:highlight w:val="white"/>
        </w:rPr>
        <w:t xml:space="preserve"> </w:t>
      </w:r>
      <w:r w:rsidR="00770F7F">
        <w:rPr>
          <w:rFonts w:ascii="Times New Roman" w:eastAsia="Times New Roman" w:hAnsi="Times New Roman" w:cs="Times New Roman"/>
          <w:sz w:val="24"/>
          <w:szCs w:val="24"/>
          <w:highlight w:val="white"/>
        </w:rPr>
        <w:fldChar w:fldCharType="begin"/>
      </w:r>
      <w:r w:rsidR="00770F7F">
        <w:rPr>
          <w:rFonts w:ascii="Times New Roman" w:eastAsia="Times New Roman" w:hAnsi="Times New Roman" w:cs="Times New Roman"/>
          <w:sz w:val="24"/>
          <w:szCs w:val="24"/>
          <w:highlight w:val="white"/>
        </w:rPr>
        <w:instrText xml:space="preserve"> ADDIN ZOTERO_ITEM CSL_CITATION {"citationID":"DvVoP6cn","properties":{"formattedCitation":"(Kumar et al., 2006)","plainCitation":"(Kumar et al., 2006)","noteIndex":0},"citationItems":[{"id":898,"uris":["http://zotero.org/users/12176984/items/MEAKUC9V"],"itemData":{"id":898,"type":"article-journal","abstract":"Object The long-term success of spinal cord stimulation is impeded by the high incidence of adverse events. The cost of complications to the healthcare budget is influenced by the time course needed to reverse the effect, and by the type of corrective measures required. Understanding the mechanism of complications and reducing them can improve the overall success rate and the cost factor. Methods The authors performed a retrospective analysis of data obtained in 160 patients treated during a 10-year period. For each category of complication, the level of healthcare resource use was assessed for each case and a unit cost was applied. The total cost of each complication was determined by summing across healthcare resource headings. All cost calculations were performed in Canadian dollars at 2005 prices. To understand the mechanics of various hardware-related complications and how to avoid them, the authors have utilized the results of bench tests conducted at Medtronic, Inc. Fifty-one adverse events occurred in 42 of the 160 patients. The complications were classified as either hardware related (39 events) or biological (12 events). The mean cost of complications during the 10-year study period was $7092 (range $130–$22,406). Conclusions Complications not only disrupt the effect of pain control but also pose an added expense to the already high cost of therapy. It is possible to reduce the complication rate, and thus improve the long-term success rate, by following the suggestions made in this paper, which are supported by the biomechanics of the human body and the implanted material.","container-title":"Journal of Neurosurgery: Spine","DOI":"10.3171/spi.2006.5.3.191","issue":"3","language":"en_US","note":"publisher: American Association of Neurological Surgeons\nsection: Journal of Neurosurgery: Spine","page":"191-203","source":"thejns.org","title":"Complications of spinal cord stimulation, suggestions to improve outcome, and financial impact","volume":"5","author":[{"family":"Kumar","given":"Krishna"},{"family":"Wilson","given":"Jefferson R."},{"family":"Taylor","given":"Rod S."},{"family":"Gupta","given":"Shivani"}],"issued":{"date-parts":[["2006",9,1]]}}}],"schema":"https://github.com/citation-style-language/schema/raw/master/csl-citation.json"} </w:instrText>
      </w:r>
      <w:r w:rsidR="00770F7F">
        <w:rPr>
          <w:rFonts w:ascii="Times New Roman" w:eastAsia="Times New Roman" w:hAnsi="Times New Roman" w:cs="Times New Roman"/>
          <w:sz w:val="24"/>
          <w:szCs w:val="24"/>
          <w:highlight w:val="white"/>
        </w:rPr>
        <w:fldChar w:fldCharType="separate"/>
      </w:r>
      <w:r w:rsidR="00770F7F" w:rsidRPr="00770F7F">
        <w:rPr>
          <w:rFonts w:ascii="Times New Roman" w:hAnsi="Times New Roman" w:cs="Times New Roman"/>
          <w:sz w:val="24"/>
          <w:highlight w:val="white"/>
        </w:rPr>
        <w:t>(Kumar et al., 2006)</w:t>
      </w:r>
      <w:r w:rsidR="00770F7F">
        <w:rPr>
          <w:rFonts w:ascii="Times New Roman" w:eastAsia="Times New Roman" w:hAnsi="Times New Roman" w:cs="Times New Roman"/>
          <w:sz w:val="24"/>
          <w:szCs w:val="24"/>
          <w:highlight w:val="white"/>
        </w:rPr>
        <w:fldChar w:fldCharType="end"/>
      </w:r>
    </w:p>
    <w:p w14:paraId="6795533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62C2210A" w14:textId="71961A24"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9.4 </w:t>
      </w:r>
      <w:r w:rsidR="00855A3F">
        <w:rPr>
          <w:rFonts w:ascii="Times New Roman" w:eastAsia="Times New Roman" w:hAnsi="Times New Roman" w:cs="Times New Roman"/>
          <w:b/>
          <w:sz w:val="24"/>
          <w:szCs w:val="24"/>
          <w:highlight w:val="white"/>
        </w:rPr>
        <w:t>Sacral Nerve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Sacred nerves are those that provide the motor and sensory nerves for the urinary bladder and muscles for the urinary tract, posterior thigh and other lower extremities.  The mechanism of the SNS includes the implantation of an SNS device sub dermally just above the buttocks while the electrodes are placed in the sacral foramen (Ginn et al., 2019). The electric current produced by the electrodes will stimulate the pelvic nerves (Ginn et al., 2019). Some of the side effects have been observed among the individuals who use the SNS device such as pain at the site of implantation infection, transient electric shock and the Bowel function which includes absorption of neutrons and fluid from the food (Ginn et al., 2019).</w:t>
      </w:r>
    </w:p>
    <w:p w14:paraId="4C7A63CF" w14:textId="2675D868"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9.5 </w:t>
      </w:r>
      <w:r w:rsidR="00BD58F5" w:rsidRPr="00807A33">
        <w:rPr>
          <w:rFonts w:ascii="Times New Roman" w:eastAsia="Times New Roman" w:hAnsi="Times New Roman" w:cs="Times New Roman"/>
          <w:b/>
          <w:sz w:val="24"/>
          <w:szCs w:val="24"/>
          <w:highlight w:val="white"/>
        </w:rPr>
        <w:t>Application:</w:t>
      </w:r>
    </w:p>
    <w:p w14:paraId="0E53DA9D" w14:textId="09B555AE"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DBS is widely used in the treatment of Parkinson's disease. It is supported by the fact that the DBS lead to an improvement in the tremors score which shows the stability of Parkinson's disease. The tremors score has reduced from 3.3 to 0.8 within the 27 months which shows the high success rate of DBS in the treatment of Parkinson's disease (Blomstedt et al., 2007).</w:t>
      </w:r>
    </w:p>
    <w:p w14:paraId="41F6676A" w14:textId="26542A7F"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DBS in the cerebellum improves the ability of the cerebellum to form new neural connections which strongly helps in recovery from stroke (Ginn et al., 2019).</w:t>
      </w:r>
    </w:p>
    <w:p w14:paraId="24EA380F" w14:textId="40F23EB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in modulating the release of neurotransmitters such as serotonin, norepinephrine and dopamine; and brain structure which will regulate our mood and subsequently depression.</w:t>
      </w:r>
    </w:p>
    <w:p w14:paraId="4875562A" w14:textId="68AE1D5D"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233AD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VNS is used for the treatment of inflammatory diseases such as rheumatoid arthritis. The coal energy inflammatory pathway stimulated by the electric impulse produced during VNS can reduce the initiation associated with rheumatoid arthritis. Alternatively, it will reduce the release of pro-inflammatory cytokines and also it will stimulate the release of immune-affected cells which will travel to the joints and reduce the pain (Ginn et al., 2019). </w:t>
      </w:r>
    </w:p>
    <w:p w14:paraId="5877645F" w14:textId="0AC20F4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On VNSs stimulation the adrenergic neurons of the spleen get activated which will release the norepinephrine to the beta2 adrenergic receptor. The activated beta to add energy receptors releases the choline acetyltransferase enzyme. The Ach Release on choline style transparent will interact with alpha 7 nicotinic acetylcholine receptor which inhibits the release of pro-inflammatory cytokines, JAK/STAT/NFk β signaling pathway. It will reduce the pain caused by Rheumatoid arthritis.</w:t>
      </w:r>
    </w:p>
    <w:p w14:paraId="7752658D" w14:textId="0FBEE1E7"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VNS stimulates the release of inhibitory neurotransmitters. The inhibitory neurotransmitter reduces glutamate levels in the trigeminal nucleus which will lead to the reduction in the intensity of pain in the cerebral cortex (Ginn et al., 2019).</w:t>
      </w:r>
    </w:p>
    <w:p w14:paraId="2F0ED8A5" w14:textId="2B1FB56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treatment stimulates the release of insulin and g</w:t>
      </w:r>
      <w:r w:rsidR="00855A3F">
        <w:rPr>
          <w:rFonts w:ascii="Times New Roman" w:eastAsia="Times New Roman" w:hAnsi="Times New Roman" w:cs="Times New Roman"/>
          <w:sz w:val="24"/>
          <w:szCs w:val="24"/>
          <w:highlight w:val="white"/>
        </w:rPr>
        <w:t xml:space="preserve">lucagon from the pancreas which </w:t>
      </w:r>
      <w:r w:rsidR="00BD58F5" w:rsidRPr="00807A33">
        <w:rPr>
          <w:rFonts w:ascii="Times New Roman" w:eastAsia="Times New Roman" w:hAnsi="Times New Roman" w:cs="Times New Roman"/>
          <w:sz w:val="24"/>
          <w:szCs w:val="24"/>
          <w:highlight w:val="white"/>
        </w:rPr>
        <w:t>will help in the treatment of type 2 diabetes.</w:t>
      </w:r>
    </w:p>
    <w:p w14:paraId="679A06AF" w14:textId="05972C6D"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is also used for stroke recovery, heart failure and tinnitus.</w:t>
      </w:r>
    </w:p>
    <w:p w14:paraId="1AFF5220" w14:textId="15C68B19"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SCS helps in replacing the painful sensation with a pleasant sensation. </w:t>
      </w:r>
    </w:p>
    <w:p w14:paraId="4FFE5457" w14:textId="13653ED3"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00BD58F5" w:rsidRPr="00807A33">
        <w:rPr>
          <w:rFonts w:ascii="Times New Roman" w:eastAsia="Times New Roman" w:hAnsi="Times New Roman" w:cs="Times New Roman"/>
          <w:sz w:val="24"/>
          <w:szCs w:val="24"/>
          <w:highlight w:val="white"/>
        </w:rPr>
        <w:t xml:space="preserve">SCS follow the gate theory which reveals that an increase in the electrical stimulation of the brain causes the gate in the dorsal Horn will get close as a result the pain signals between the brain and spinal cord stop </w:t>
      </w:r>
      <w:r w:rsidR="00622152" w:rsidRPr="00807A33">
        <w:rPr>
          <w:rFonts w:ascii="Times New Roman" w:eastAsia="Times New Roman" w:hAnsi="Times New Roman" w:cs="Times New Roman"/>
          <w:sz w:val="24"/>
          <w:szCs w:val="24"/>
          <w:highlight w:val="white"/>
        </w:rPr>
        <w:t>(Ginn et al., 2019) (</w:t>
      </w:r>
      <w:r w:rsidR="00BD58F5" w:rsidRPr="00807A33">
        <w:rPr>
          <w:rFonts w:ascii="Times New Roman" w:eastAsia="Times New Roman" w:hAnsi="Times New Roman" w:cs="Times New Roman"/>
          <w:sz w:val="24"/>
          <w:szCs w:val="24"/>
          <w:highlight w:val="white"/>
        </w:rPr>
        <w:t>Melzack &amp; Wall, 1965)</w:t>
      </w:r>
    </w:p>
    <w:p w14:paraId="6AF668B7" w14:textId="77777777" w:rsidR="00BD58F5" w:rsidRPr="00807A33" w:rsidRDefault="00BD58F5" w:rsidP="00807A33">
      <w:pPr>
        <w:spacing w:before="240" w:after="240" w:line="240" w:lineRule="auto"/>
        <w:ind w:left="1080" w:hanging="360"/>
        <w:jc w:val="both"/>
        <w:rPr>
          <w:rFonts w:ascii="Times New Roman" w:eastAsia="Times New Roman" w:hAnsi="Times New Roman" w:cs="Times New Roman"/>
          <w:sz w:val="24"/>
          <w:szCs w:val="24"/>
          <w:highlight w:val="white"/>
        </w:rPr>
      </w:pPr>
    </w:p>
    <w:p w14:paraId="0A1C2FE4" w14:textId="050836D5"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Neuro devices</w:t>
      </w:r>
    </w:p>
    <w:p w14:paraId="7665F798" w14:textId="080F95CB"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Neurological devices can be utilized to diagnose prevent and treat a variety of neurological disorders and conditions including but not limited to Alzheimer's, Parkinson's major depressive disorders, epilepsy spinal cord injury and traumatic brain injury. These devices offer a variety of services including neuro Diagnostic stimulation and more.</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{"citationID":"YCHUrIzV","properties":{"formattedCitation":"(Keene et al., 2000)","plainCitation":"(Keene et al., 2000)","noteIndex":0},"citationItems":[{"id":741,"uris":["http://zotero.org/users/12176984/items/KR7ZHXYS"],"itemData":{"id":741,"type":"article-journal","container-title":"Epileptic Disorders","ISSN":"1294-9361","issue":"1","page":"57-64","source":"www.jle.com","title":"Electrocorticography","volume":"2","author":[{"family":"Keene","given":"D. L."},{"family":"Whiting","given":"S."},{"family":"Ventureyra","given":"E. C. G."}],"issued":{"date-parts":[["2000",4,13]]}}}],"schema":"https://github.com/citation-style-language/schema/raw/master/csl-citation.json"}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(Keene et al., 2000)</w:t>
      </w:r>
      <w:r w:rsidR="000E5A66"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In the concept of Neuro devices what i</w:t>
      </w:r>
      <w:r w:rsidR="00833F08">
        <w:rPr>
          <w:rFonts w:ascii="Times New Roman" w:eastAsia="Times New Roman" w:hAnsi="Times New Roman" w:cs="Times New Roman"/>
          <w:sz w:val="24"/>
          <w:szCs w:val="24"/>
          <w:highlight w:val="white"/>
        </w:rPr>
        <w:t>s rapidly increasing is the wear</w:t>
      </w:r>
      <w:r w:rsidRPr="00807A33">
        <w:rPr>
          <w:rFonts w:ascii="Times New Roman" w:eastAsia="Times New Roman" w:hAnsi="Times New Roman" w:cs="Times New Roman"/>
          <w:sz w:val="24"/>
          <w:szCs w:val="24"/>
          <w:highlight w:val="white"/>
        </w:rPr>
        <w:t>able Technology. Sensors Incorporated in the latest microprocessors help i</w:t>
      </w:r>
      <w:r w:rsidR="00833F08">
        <w:rPr>
          <w:rFonts w:ascii="Times New Roman" w:eastAsia="Times New Roman" w:hAnsi="Times New Roman" w:cs="Times New Roman"/>
          <w:sz w:val="24"/>
          <w:szCs w:val="24"/>
          <w:highlight w:val="white"/>
        </w:rPr>
        <w:t>n the long-term tracking of bio-</w:t>
      </w:r>
      <w:r w:rsidRPr="00807A33">
        <w:rPr>
          <w:rFonts w:ascii="Times New Roman" w:eastAsia="Times New Roman" w:hAnsi="Times New Roman" w:cs="Times New Roman"/>
          <w:sz w:val="24"/>
          <w:szCs w:val="24"/>
          <w:highlight w:val="white"/>
        </w:rPr>
        <w:t xml:space="preserve">signals. The sensors and body-worn devices </w:t>
      </w:r>
      <w:r w:rsidR="00833F08">
        <w:rPr>
          <w:rFonts w:ascii="Times New Roman" w:eastAsia="Times New Roman" w:hAnsi="Times New Roman" w:cs="Times New Roman"/>
          <w:sz w:val="24"/>
          <w:szCs w:val="24"/>
          <w:highlight w:val="white"/>
        </w:rPr>
        <w:t>are used to track various body</w:t>
      </w:r>
      <w:r w:rsidRPr="00807A33">
        <w:rPr>
          <w:rFonts w:ascii="Times New Roman" w:eastAsia="Times New Roman" w:hAnsi="Times New Roman" w:cs="Times New Roman"/>
          <w:sz w:val="24"/>
          <w:szCs w:val="24"/>
          <w:highlight w:val="white"/>
        </w:rPr>
        <w:t xml:space="preserve"> functions such as working ability body temperature oxygen saturation, heart rate and many others. Also, there are elect</w:t>
      </w:r>
      <w:r w:rsidR="00833F08">
        <w:rPr>
          <w:rFonts w:ascii="Times New Roman" w:eastAsia="Times New Roman" w:hAnsi="Times New Roman" w:cs="Times New Roman"/>
          <w:sz w:val="24"/>
          <w:szCs w:val="24"/>
          <w:highlight w:val="white"/>
        </w:rPr>
        <w:t>roencephalography devices which are wear</w:t>
      </w:r>
      <w:r w:rsidRPr="00807A33">
        <w:rPr>
          <w:rFonts w:ascii="Times New Roman" w:eastAsia="Times New Roman" w:hAnsi="Times New Roman" w:cs="Times New Roman"/>
          <w:sz w:val="24"/>
          <w:szCs w:val="24"/>
          <w:highlight w:val="white"/>
        </w:rPr>
        <w:t xml:space="preserve">able and available along with the neuro-modulation devices.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{"citationID":"i15cQPkP","properties":{"formattedCitation":"(Alahi et al., 2021)","plainCitation":"(Alahi et al., 2021)","noteIndex":0},"citationItems":[{"id":743,"uris":["http://zotero.org/users/12176984/items/49QTLYIB"],"itemData":{"id":743,"type":"article-journal","abstract":"Implantable electrodes for neural signal recording have great potentials to provide various diagnostic options and curing methods in diverse neuroscience and biomedical fields. Electrocorticography (ECoG) electrodes are suitable for recording large-scale neural signals and overcoming rigid electrodes' limitations. There are excellent signs of progress achieved in micro/nanotechnologies and material science to solve many challenges, such as reducing the micromotion, alleviating the invasion, optimizing the shape and size, reducing the infection of the interface location, improving the biocompatibility characteristics, and integrating the sophisticated electronics which help to record neural signals for various applications. Reducing the issues of neural implantation are major research problems in neural engineering. ECoG electrode allows bi-directional communication between the human brain and external electronics. A detailed review of the state-of-the-art ECoG electrodes and their relevant issues, such as electrode configuration and varying material choices, including the idea of neural signal classification and chronic implantation issues, are discussed.","container-title":"Materials Today Communications","DOI":"10.1016/j.mtcomm.2021.102853","ISSN":"2352-4928","journalAbbreviation":"Materials Today Communications","page":"102853","source":"ScienceDirect","title":"Recent advancement of electrocorticography (ECoG) electrodes for chronic neural recording/stimulation","volume":"29","author":[{"family":"Alahi","given":"Md Eshrat E."},{"family":"Liu","given":"Yonghong"},{"family":"Xu","given":"Zhen"},{"family":"Wang","given":"Hao"},{"family":"Wu","given":"Tianzhun"},{"family":"Mukhopadhyay","given":"Subhas Chandra"}],"issued":{"date-parts":[["2021",12,1]]}}}],"schema":"https://github.com/citation-style-language/schema/raw/master/csl-citation.json"}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(Alahi et al., 2021)</w:t>
      </w:r>
      <w:r w:rsidR="000E5A66" w:rsidRPr="00807A33">
        <w:rPr>
          <w:rFonts w:ascii="Times New Roman" w:eastAsia="Times New Roman" w:hAnsi="Times New Roman" w:cs="Times New Roman"/>
          <w:sz w:val="24"/>
          <w:szCs w:val="24"/>
          <w:highlight w:val="white"/>
        </w:rPr>
        <w:fldChar w:fldCharType="end"/>
      </w:r>
    </w:p>
    <w:p w14:paraId="40D88425" w14:textId="1323EC8C"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w:t>
      </w:r>
      <w:r w:rsidR="00B625C7">
        <w:rPr>
          <w:rFonts w:ascii="Times New Roman" w:eastAsia="Times New Roman" w:hAnsi="Times New Roman" w:cs="Times New Roman"/>
          <w:b/>
          <w:bCs/>
          <w:sz w:val="24"/>
          <w:szCs w:val="24"/>
          <w:highlight w:val="white"/>
        </w:rPr>
        <w:t>c</w:t>
      </w:r>
      <w:r w:rsidRPr="00387759">
        <w:rPr>
          <w:rFonts w:ascii="Times New Roman" w:eastAsia="Times New Roman" w:hAnsi="Times New Roman" w:cs="Times New Roman"/>
          <w:b/>
          <w:bCs/>
          <w:sz w:val="24"/>
          <w:szCs w:val="24"/>
          <w:highlight w:val="white"/>
        </w:rPr>
        <w:t xml:space="preserve">orticography </w:t>
      </w:r>
    </w:p>
    <w:p w14:paraId="4D525815" w14:textId="2861C3CE" w:rsidR="00BD58F5" w:rsidRPr="00807A33" w:rsidRDefault="00833F08" w:rsidP="00807A33">
      <w:pPr>
        <w:spacing w:before="240" w:after="24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Electrocorticography (ECo</w:t>
      </w:r>
      <w:r w:rsidR="00BD58F5" w:rsidRPr="00807A33">
        <w:rPr>
          <w:rFonts w:ascii="Times New Roman" w:eastAsia="Times New Roman" w:hAnsi="Times New Roman" w:cs="Times New Roman"/>
          <w:sz w:val="24"/>
          <w:szCs w:val="24"/>
          <w:highlight w:val="white"/>
        </w:rPr>
        <w:t>G) is a technology related to the field of neurophysiology in which electrodes are used to record the electrical impulses of the brain during surgery. Electrocor</w:t>
      </w:r>
      <w:r w:rsidR="00B625C7">
        <w:rPr>
          <w:rFonts w:ascii="Times New Roman" w:eastAsia="Times New Roman" w:hAnsi="Times New Roman" w:cs="Times New Roman"/>
          <w:sz w:val="24"/>
          <w:szCs w:val="24"/>
          <w:highlight w:val="white"/>
        </w:rPr>
        <w:t>ticography produces the same</w:t>
      </w:r>
      <w:r>
        <w:rPr>
          <w:rFonts w:ascii="Times New Roman" w:eastAsia="Times New Roman" w:hAnsi="Times New Roman" w:cs="Times New Roman"/>
          <w:sz w:val="24"/>
          <w:szCs w:val="24"/>
          <w:highlight w:val="white"/>
        </w:rPr>
        <w:t xml:space="preserve"> brain potentials as scalp E</w:t>
      </w:r>
      <w:r w:rsidR="00BD58F5" w:rsidRPr="00807A33">
        <w:rPr>
          <w:rFonts w:ascii="Times New Roman" w:eastAsia="Times New Roman" w:hAnsi="Times New Roman" w:cs="Times New Roman"/>
          <w:sz w:val="24"/>
          <w:szCs w:val="24"/>
          <w:highlight w:val="white"/>
        </w:rPr>
        <w:t>lectroencephalography</w:t>
      </w:r>
      <w:r w:rsidR="00B625C7">
        <w:rPr>
          <w:rFonts w:ascii="Times New Roman" w:eastAsia="Times New Roman" w:hAnsi="Times New Roman" w:cs="Times New Roman"/>
          <w:sz w:val="24"/>
          <w:szCs w:val="24"/>
          <w:highlight w:val="white"/>
        </w:rPr>
        <w:t xml:space="preserve"> does</w:t>
      </w:r>
      <w:r w:rsidR="00BD58F5" w:rsidRPr="00807A33">
        <w:rPr>
          <w:rFonts w:ascii="Times New Roman" w:eastAsia="Times New Roman" w:hAnsi="Times New Roman" w:cs="Times New Roman"/>
          <w:sz w:val="24"/>
          <w:szCs w:val="24"/>
          <w:highlight w:val="white"/>
        </w:rPr>
        <w:t>, however, the dispersion and reduction of the scalp and skull potentials are not present</w:t>
      </w:r>
      <w:r w:rsidR="00B625C7">
        <w:rPr>
          <w:rFonts w:ascii="Times New Roman" w:eastAsia="Times New Roman" w:hAnsi="Times New Roman" w:cs="Times New Roman"/>
          <w:sz w:val="24"/>
          <w:szCs w:val="24"/>
          <w:highlight w:val="white"/>
        </w:rPr>
        <w:t xml:space="preserve"> in the Electrocorticography</w:t>
      </w:r>
      <w:r w:rsidR="00BD58F5"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{"citationID":"bZoUtVO7","properties":{"formattedCitation":"({\\i{}Microelectrode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rPr>
        <w:t>(</w:t>
      </w:r>
      <w:r w:rsidR="000E5A66" w:rsidRPr="00807A33">
        <w:rPr>
          <w:rFonts w:ascii="Times New Roman" w:hAnsi="Times New Roman" w:cs="Times New Roman"/>
          <w:i/>
          <w:iCs/>
          <w:sz w:val="24"/>
          <w:szCs w:val="24"/>
        </w:rPr>
        <w:t>Microelectrode Array | Axion Biosystems</w:t>
      </w:r>
      <w:r w:rsidR="000E5A66" w:rsidRPr="00807A33">
        <w:rPr>
          <w:rFonts w:ascii="Times New Roman" w:hAnsi="Times New Roman" w:cs="Times New Roman"/>
          <w:sz w:val="24"/>
          <w:szCs w:val="24"/>
        </w:rPr>
        <w:t>, n.d.)</w:t>
      </w:r>
      <w:r w:rsidR="000E5A66"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Electrocorticograp</w:t>
      </w:r>
      <w:r>
        <w:rPr>
          <w:rFonts w:ascii="Times New Roman" w:eastAsia="Times New Roman" w:hAnsi="Times New Roman" w:cs="Times New Roman"/>
          <w:sz w:val="24"/>
          <w:szCs w:val="24"/>
          <w:highlight w:val="white"/>
        </w:rPr>
        <w:t>hy electrodes are well suited for</w:t>
      </w:r>
      <w:r w:rsidR="00BD58F5" w:rsidRPr="00807A33">
        <w:rPr>
          <w:rFonts w:ascii="Times New Roman" w:eastAsia="Times New Roman" w:hAnsi="Times New Roman" w:cs="Times New Roman"/>
          <w:sz w:val="24"/>
          <w:szCs w:val="24"/>
          <w:highlight w:val="white"/>
        </w:rPr>
        <w:t xml:space="preserve"> the recording of large neural Pathways and overcome the limitations of rigid e</w:t>
      </w:r>
      <w:r>
        <w:rPr>
          <w:rFonts w:ascii="Times New Roman" w:eastAsia="Times New Roman" w:hAnsi="Times New Roman" w:cs="Times New Roman"/>
          <w:sz w:val="24"/>
          <w:szCs w:val="24"/>
          <w:highlight w:val="white"/>
        </w:rPr>
        <w:t>lectrodes. Also, electrocortico</w:t>
      </w:r>
      <w:r w:rsidR="00BD58F5" w:rsidRPr="00807A33">
        <w:rPr>
          <w:rFonts w:ascii="Times New Roman" w:eastAsia="Times New Roman" w:hAnsi="Times New Roman" w:cs="Times New Roman"/>
          <w:sz w:val="24"/>
          <w:szCs w:val="24"/>
          <w:highlight w:val="white"/>
        </w:rPr>
        <w:t>graphy electrodes facilitate the two-way connection of the brain tool to</w:t>
      </w:r>
      <w:r w:rsidR="000D7B7B">
        <w:rPr>
          <w:rFonts w:ascii="Times New Roman" w:eastAsia="Times New Roman" w:hAnsi="Times New Roman" w:cs="Times New Roman"/>
          <w:sz w:val="24"/>
          <w:szCs w:val="24"/>
          <w:highlight w:val="white"/>
        </w:rPr>
        <w:t xml:space="preserve"> the</w:t>
      </w:r>
      <w:r w:rsidR="00BD58F5" w:rsidRPr="00807A33">
        <w:rPr>
          <w:rFonts w:ascii="Times New Roman" w:eastAsia="Times New Roman" w:hAnsi="Times New Roman" w:cs="Times New Roman"/>
          <w:sz w:val="24"/>
          <w:szCs w:val="24"/>
          <w:highlight w:val="white"/>
        </w:rPr>
        <w:t xml:space="preserve"> external electronic devices.</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{"citationID":"meEUXKWH","properties":{"formattedCitation":"(McKee et al., 2011)","plainCitation":"(McKee et al., 2011)","noteIndex":0},"citationItems":[{"id":749,"uris":["http://zotero.org/users/12176984/items/GP28JNVY"],"itemData":{"id":749,"type":"article-journal","abstract":"In this review, we compare the reported values of Young's modulus (YM) obtained from indentation and tensile deformations of soft biological tissues. When the method of deformation is ignored, YM values for any given tissue typically span several orders of magnitude. If the method of deformation is considered, then a consistent and less ambiguous result emerges. On average, YM values for soft tissues are consistently lower when obtained by indentation deformations. We discuss the implications and potential impact of this finding.","container-title":"Tissue Engineering. Part B, Reviews","DOI":"10.1089/ten.TEB.2010.0520","ISSN":"1937-3376","issue":"3","journalAbbreviation":"Tissue Eng Part B Rev","language":"eng","note":"PMID: 21303220\nPMCID: PMC3099446","page":"155-164","source":"PubMed","title":"Indentation versus tensile measurements of Young's modulus for soft biological tissues","volume":"17","author":[{"family":"McKee","given":"Clayton T."},{"family":"Last","given":"Julie A."},{"family":"Russell","given":"Paul"},{"family":"Murphy","given":"Christopher J."}],"issued":{"date-parts":[["2011",6]]}}}],"schema":"https://github.com/citation-style-language/schema/raw/master/csl-citation.json"}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(McKee et al., 2011)</w:t>
      </w:r>
      <w:r w:rsidR="000E5A66" w:rsidRPr="00807A33">
        <w:rPr>
          <w:rFonts w:ascii="Times New Roman" w:eastAsia="Times New Roman" w:hAnsi="Times New Roman" w:cs="Times New Roman"/>
          <w:sz w:val="24"/>
          <w:szCs w:val="24"/>
          <w:highlight w:val="white"/>
        </w:rPr>
        <w:fldChar w:fldCharType="end"/>
      </w:r>
    </w:p>
    <w:p w14:paraId="6B09F2E5" w14:textId="55FE88A1"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Microelectrode Arrays (MEA</w:t>
      </w:r>
      <w:r w:rsidR="00833F08">
        <w:rPr>
          <w:rFonts w:ascii="Times New Roman" w:eastAsia="Times New Roman" w:hAnsi="Times New Roman" w:cs="Times New Roman"/>
          <w:b/>
          <w:bCs/>
          <w:sz w:val="24"/>
          <w:szCs w:val="24"/>
          <w:highlight w:val="white"/>
          <w:vertAlign w:val="subscript"/>
        </w:rPr>
        <w:t>s</w:t>
      </w:r>
      <w:r w:rsidRPr="00387759">
        <w:rPr>
          <w:rFonts w:ascii="Times New Roman" w:eastAsia="Times New Roman" w:hAnsi="Times New Roman" w:cs="Times New Roman"/>
          <w:b/>
          <w:bCs/>
          <w:sz w:val="24"/>
          <w:szCs w:val="24"/>
          <w:highlight w:val="white"/>
        </w:rPr>
        <w:t xml:space="preserve">) </w:t>
      </w:r>
    </w:p>
    <w:p w14:paraId="77B83027" w14:textId="427B246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or a network of densely packed microscopic electrodes located at the base of each well of a mu</w:t>
      </w:r>
      <w:r w:rsidR="009E4D05">
        <w:rPr>
          <w:rFonts w:ascii="Times New Roman" w:eastAsia="Times New Roman" w:hAnsi="Times New Roman" w:cs="Times New Roman"/>
          <w:sz w:val="24"/>
          <w:szCs w:val="24"/>
          <w:highlight w:val="white"/>
        </w:rPr>
        <w:t>lti-well membrane-electrode (MEA</w:t>
      </w:r>
      <w:r w:rsidRPr="00807A33">
        <w:rPr>
          <w:rFonts w:ascii="Times New Roman" w:eastAsia="Times New Roman" w:hAnsi="Times New Roman" w:cs="Times New Roman"/>
          <w:sz w:val="24"/>
          <w:szCs w:val="24"/>
          <w:highlight w:val="white"/>
        </w:rPr>
        <w:t>) plate. Electrophilic cells including cardiomyocytes and neurons can be grown over the electro</w:t>
      </w:r>
      <w:r w:rsidR="00B625C7">
        <w:rPr>
          <w:rFonts w:ascii="Times New Roman" w:eastAsia="Times New Roman" w:hAnsi="Times New Roman" w:cs="Times New Roman"/>
          <w:sz w:val="24"/>
          <w:szCs w:val="24"/>
          <w:highlight w:val="white"/>
        </w:rPr>
        <w:t>ns forming a continuous network and t</w:t>
      </w:r>
      <w:r w:rsidRPr="00807A33">
        <w:rPr>
          <w:rFonts w:ascii="Times New Roman" w:eastAsia="Times New Roman" w:hAnsi="Times New Roman" w:cs="Times New Roman"/>
          <w:sz w:val="24"/>
          <w:szCs w:val="24"/>
          <w:highlight w:val="white"/>
        </w:rPr>
        <w:t>he functionin</w:t>
      </w:r>
      <w:r w:rsidR="00B625C7">
        <w:rPr>
          <w:rFonts w:ascii="Times New Roman" w:eastAsia="Times New Roman" w:hAnsi="Times New Roman" w:cs="Times New Roman"/>
          <w:sz w:val="24"/>
          <w:szCs w:val="24"/>
          <w:highlight w:val="white"/>
        </w:rPr>
        <w:t xml:space="preserve">g or electrical activity of this </w:t>
      </w:r>
      <w:r w:rsidRPr="00807A33">
        <w:rPr>
          <w:rFonts w:ascii="Times New Roman" w:eastAsia="Times New Roman" w:hAnsi="Times New Roman" w:cs="Times New Roman"/>
          <w:sz w:val="24"/>
          <w:szCs w:val="24"/>
          <w:highlight w:val="white"/>
        </w:rPr>
        <w:t>network</w:t>
      </w:r>
      <w:r w:rsidR="00833F08">
        <w:rPr>
          <w:rFonts w:ascii="Times New Roman" w:eastAsia="Times New Roman" w:hAnsi="Times New Roman" w:cs="Times New Roman"/>
          <w:sz w:val="24"/>
          <w:szCs w:val="24"/>
          <w:highlight w:val="white"/>
        </w:rPr>
        <w:t xml:space="preserve"> can be monitored</w:t>
      </w:r>
      <w:r w:rsidRPr="00807A33">
        <w:rPr>
          <w:rFonts w:ascii="Times New Roman" w:eastAsia="Times New Roman" w:hAnsi="Times New Roman" w:cs="Times New Roman"/>
          <w:sz w:val="24"/>
          <w:szCs w:val="24"/>
          <w:highlight w:val="white"/>
        </w:rPr>
        <w:t xml:space="preserve">. </w:t>
      </w:r>
      <w:r w:rsidR="00381865" w:rsidRPr="00807A33">
        <w:rPr>
          <w:rFonts w:ascii="Times New Roman" w:eastAsia="Times New Roman" w:hAnsi="Times New Roman" w:cs="Times New Roman"/>
          <w:sz w:val="24"/>
          <w:szCs w:val="24"/>
          <w:highlight w:val="white"/>
        </w:rPr>
        <w:fldChar w:fldCharType="begin"/>
      </w:r>
      <w:r w:rsidR="00381865" w:rsidRPr="00807A33">
        <w:rPr>
          <w:rFonts w:ascii="Times New Roman" w:eastAsia="Times New Roman" w:hAnsi="Times New Roman" w:cs="Times New Roman"/>
          <w:sz w:val="24"/>
          <w:szCs w:val="24"/>
          <w:highlight w:val="white"/>
        </w:rPr>
        <w:instrText xml:space="preserve"> ADDIN ZOTERO_ITEM CSL_CITATION {"citationID":"Qp8Ge5MT","properties":{"formattedCitation":"(Ferguson et al., 2019)","plainCitation":"(Ferguson et al., 2019)","noteIndex":0},"citationItems":[{"id":752,"uris":["http://zotero.org/users/12176984/items/9SSSK6WR"],"itemData":{"id":752,"type":"article-journal","abstract":"Though neural interface systems (NISs) can provide a potential solution for mitigating the effects of limb loss and central nervous system damage, the microelectrode array (MEA) component of NISs remains a significant limiting factor to their widespread clinical applications. Several strategies can be applied to MEA designs to increase their biocompatibility. Herein, an overview of NISs and their applications is provided, along with a detailed discussion of strategies for alleviating the foreign body response (FBR) and abnormalities seen at the interface of MEAs and the brain tissue following MEA implantation. Various surface modifications, including natural/synthetic surface coatings, hydrogels, and topography alterations, have shown to be highly successful in improving neural cell adhesion, reducing gliosis, and increasing MEA longevity. Different MEA surface geometries, such as those seen in the Utah and Michigan arrays, can help alleviate the resultant FBR by reducing insertion damage, while providing new avenues for improving MEA recording performance and resolution. Increasing overall flexibility of MEAs as well as reducing their stiffness is also shown to reduce MEA induced micromotion along with FBR severity. By combining multiple different properties into a single MEA, the severity and duration of an FBR postimplantation can be reduced substantially.","container-title":"Advanced Healthcare Materials","DOI":"10.1002/adhm.201900558","ISSN":"2192-2659","issue":"19","journalAbbreviation":"Adv Healthc Mater","language":"eng","note":"PMID: 31464094\nPMCID: PMC6786932","page":"e1900558","source":"PubMed","title":"A Critical Review of Microelectrode Arrays and Strategies for Improving Neural Interfaces","volume":"8","author":[{"family":"Ferguson","given":"Morgan"},{"family":"Sharma","given":"Dhavan"},{"family":"Ross","given":"David"},{"family":"Zhao","given":"Feng"}],"issued":{"date-parts":[["2019",10]]}}}],"schema":"https://github.com/citation-style-language/schema/raw/master/csl-citation.json"} </w:instrText>
      </w:r>
      <w:r w:rsidR="00381865" w:rsidRPr="00807A33">
        <w:rPr>
          <w:rFonts w:ascii="Times New Roman" w:eastAsia="Times New Roman" w:hAnsi="Times New Roman" w:cs="Times New Roman"/>
          <w:sz w:val="24"/>
          <w:szCs w:val="24"/>
          <w:highlight w:val="white"/>
        </w:rPr>
        <w:fldChar w:fldCharType="separate"/>
      </w:r>
      <w:r w:rsidR="00381865" w:rsidRPr="00807A33">
        <w:rPr>
          <w:rFonts w:ascii="Times New Roman" w:hAnsi="Times New Roman" w:cs="Times New Roman"/>
          <w:sz w:val="24"/>
          <w:szCs w:val="24"/>
          <w:highlight w:val="white"/>
        </w:rPr>
        <w:t>(Ferguson et al., 2019)</w:t>
      </w:r>
      <w:r w:rsidR="00381865"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These 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xml:space="preserve">) </w:t>
      </w:r>
      <w:r w:rsidR="009E4D05" w:rsidRPr="00807A33">
        <w:rPr>
          <w:rFonts w:ascii="Times New Roman" w:eastAsia="Times New Roman" w:hAnsi="Times New Roman" w:cs="Times New Roman"/>
          <w:sz w:val="24"/>
          <w:szCs w:val="24"/>
          <w:highlight w:val="white"/>
        </w:rPr>
        <w:t>have</w:t>
      </w:r>
      <w:r w:rsidRPr="00807A33">
        <w:rPr>
          <w:rFonts w:ascii="Times New Roman" w:eastAsia="Times New Roman" w:hAnsi="Times New Roman" w:cs="Times New Roman"/>
          <w:sz w:val="24"/>
          <w:szCs w:val="24"/>
          <w:highlight w:val="white"/>
        </w:rPr>
        <w:t xml:space="preserve"> some chemical as well as physical effects on the brain cells and tissues that are to some extent related to the materials fabricated in the MEAs. </w:t>
      </w:r>
      <w:r w:rsidR="00381865" w:rsidRPr="00807A33">
        <w:rPr>
          <w:rFonts w:ascii="Times New Roman" w:eastAsia="Times New Roman" w:hAnsi="Times New Roman" w:cs="Times New Roman"/>
          <w:sz w:val="24"/>
          <w:szCs w:val="24"/>
          <w:highlight w:val="white"/>
        </w:rPr>
        <w:t xml:space="preserve"> </w:t>
      </w:r>
    </w:p>
    <w:p w14:paraId="701C36D6" w14:textId="614F6E58"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With new designs of microelectrode arrays coming, it is very important or advisable to choose materials that are mechanically compatible with the brain. The brain. Additionally, the amount of strain placed on the brain can be increased and the FBR</w:t>
      </w:r>
      <w:r w:rsidR="009E4D05">
        <w:rPr>
          <w:rFonts w:ascii="Times New Roman" w:eastAsia="Times New Roman" w:hAnsi="Times New Roman" w:cs="Times New Roman"/>
          <w:sz w:val="24"/>
          <w:szCs w:val="24"/>
          <w:highlight w:val="white"/>
        </w:rPr>
        <w:t xml:space="preserve"> (</w:t>
      </w:r>
      <w:r w:rsidR="009E4D05">
        <w:rPr>
          <w:rFonts w:ascii="Times New Roman" w:eastAsia="Times New Roman" w:hAnsi="Times New Roman" w:cs="Times New Roman"/>
          <w:sz w:val="24"/>
          <w:szCs w:val="24"/>
        </w:rPr>
        <w:t>Foreign Body Response</w:t>
      </w:r>
      <w:r w:rsidR="009E4D0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can be exacerbated when microelectrode arrays are </w:t>
      </w:r>
      <w:r w:rsidRPr="00807A33">
        <w:rPr>
          <w:rFonts w:ascii="Times New Roman" w:eastAsia="Times New Roman" w:hAnsi="Times New Roman" w:cs="Times New Roman"/>
          <w:sz w:val="24"/>
          <w:szCs w:val="24"/>
        </w:rPr>
        <w:t xml:space="preserve">tethered </w:t>
      </w:r>
      <w:r w:rsidRPr="00807A33">
        <w:rPr>
          <w:rFonts w:ascii="Times New Roman" w:eastAsia="Times New Roman" w:hAnsi="Times New Roman" w:cs="Times New Roman"/>
          <w:sz w:val="24"/>
          <w:szCs w:val="24"/>
          <w:highlight w:val="white"/>
        </w:rPr>
        <w:t>to the Skull.</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{"citationID":"4meizKMK","properties":{"formattedCitation":"(Xu et al., 2021)","plainCitation":"(Xu et al., 2021)","noteIndex":0},"citationItems":[{"id":755,"uris":["http://zotero.org/users/12176984/items/WWT8DMLN"],"itemData":{"id":755,"type":"article-journal","abstract":"In this paper, we reviewed the history of microelectrode arrays (MEAs), compared different microfabrication techniques applied to modern MEAs in terms of their material characters, device properties and application scenarios. Then we discussed the biocompatibility of different MEAs as well as corresponding strategy of improvement. At last, we analyzed the growing trend of MEAs' technical route, expected application of MEAs in the field of Electrical impedance tomography (EIT).","container-title":"Biosensors &amp; Bioelectronics","DOI":"10.1016/j.bios.2020.112854","ISSN":"1873-4235","journalAbbreviation":"Biosens Bioelectron","language":"eng","note":"PMID: 33371989","page":"112854","source":"PubMed","title":"Trends and recent development of the microelectrode arrays (MEAs)","volume":"175","author":[{"family":"Xu","given":"Longqian"},{"family":"Hu","given":"Chenxuan"},{"family":"Huang","given":"Qi"},{"family":"Jin","given":"Kai"},{"family":"Zhao","given":"Ping"},{"family":"Wang","given":"Dongping"},{"family":"Hou","given":"Wei"},{"family":"Dong","given":"Lihua"},{"family":"Hu","given":"Siyi"},{"family":"Ma","given":"Hanbin"}],"issued":{"date-parts":[["2021",3,1]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(Xu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Along with this, the electrode thickness and surface topography majorly affect the strain caused by the microelectrode arrays and the resultant destruction of brain tissues and cells.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{"citationID":"Qy24zMR0","properties":{"formattedCitation":"({\\i{}Intro to Brain Computer Interface}, n.d.)","plainCitation":"(Intro to Brain Computer Interface, n.d.)","noteIndex":0},"citationItems":[{"id":759,"uris":["http://zotero.org/users/12176984/items/ESLYM32Y"],"itemData":{"id":759,"type":"webpage","abstract":"In this module you will learn the basics of Brain Computer Interface. You will read an introduction to the different technologies available, the main components and steps required for BCI, the safety and ethical issues and an overview about the future of the field.","container-title":"NeurotechEDU","language":"en","title":"Intro to Brain Computer Interface","URL":"http://learn.neurotechedu.com/introtobci/","accessed":{"date-parts":[["2023",8,29]]}}}],"schema":"https://github.com/citation-style-language/schema/raw/master/csl-citation.json"}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rPr>
        <w:t>(</w:t>
      </w:r>
      <w:r w:rsidR="004320ED" w:rsidRPr="00807A33">
        <w:rPr>
          <w:rFonts w:ascii="Times New Roman" w:hAnsi="Times New Roman" w:cs="Times New Roman"/>
          <w:i/>
          <w:iCs/>
          <w:sz w:val="24"/>
          <w:szCs w:val="24"/>
        </w:rPr>
        <w:t>Intro to Brain Computer Interface</w:t>
      </w:r>
      <w:r w:rsidR="004320ED" w:rsidRPr="00807A33">
        <w:rPr>
          <w:rFonts w:ascii="Times New Roman" w:hAnsi="Times New Roman" w:cs="Times New Roman"/>
          <w:sz w:val="24"/>
          <w:szCs w:val="24"/>
        </w:rPr>
        <w:t>, n.d.)</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kinematic analysis of a microelectrode array optimizes the design parameters of a particular microelectrode array including the tip fillet and wedge angle, the electrode thickness, the stiffness and the surface friction coefficient. Microelectr</w:t>
      </w:r>
      <w:r w:rsidR="001309A3">
        <w:rPr>
          <w:rFonts w:ascii="Times New Roman" w:eastAsia="Times New Roman" w:hAnsi="Times New Roman" w:cs="Times New Roman"/>
          <w:sz w:val="24"/>
          <w:szCs w:val="24"/>
          <w:highlight w:val="white"/>
        </w:rPr>
        <w:t>ode array with its 20 ml</w:t>
      </w:r>
      <w:r w:rsidRPr="00807A33">
        <w:rPr>
          <w:rFonts w:ascii="Times New Roman" w:eastAsia="Times New Roman" w:hAnsi="Times New Roman" w:cs="Times New Roman"/>
          <w:sz w:val="24"/>
          <w:szCs w:val="24"/>
          <w:highlight w:val="white"/>
        </w:rPr>
        <w:t xml:space="preserve"> filtrat</w:t>
      </w:r>
      <w:r w:rsidR="001309A3">
        <w:rPr>
          <w:rFonts w:ascii="Times New Roman" w:eastAsia="Times New Roman" w:hAnsi="Times New Roman" w:cs="Times New Roman"/>
          <w:sz w:val="24"/>
          <w:szCs w:val="24"/>
          <w:highlight w:val="white"/>
        </w:rPr>
        <w:t>e, radius 45</w:t>
      </w:r>
      <w:r w:rsidR="001309A3">
        <w:rPr>
          <w:color w:val="202124"/>
          <w:sz w:val="30"/>
          <w:szCs w:val="30"/>
          <w:shd w:val="clear" w:color="auto" w:fill="FFFFFF"/>
        </w:rPr>
        <w:t>°</w:t>
      </w:r>
      <w:r w:rsidRPr="00807A33">
        <w:rPr>
          <w:rFonts w:ascii="Times New Roman" w:eastAsia="Times New Roman" w:hAnsi="Times New Roman" w:cs="Times New Roman"/>
          <w:sz w:val="24"/>
          <w:szCs w:val="24"/>
          <w:highlight w:val="white"/>
        </w:rPr>
        <w:t xml:space="preserve"> wedge angle,</w:t>
      </w:r>
      <w:r w:rsidR="001309A3">
        <w:rPr>
          <w:rFonts w:ascii="Times New Roman" w:eastAsia="Times New Roman" w:hAnsi="Times New Roman" w:cs="Times New Roman"/>
          <w:sz w:val="24"/>
          <w:szCs w:val="24"/>
          <w:highlight w:val="white"/>
        </w:rPr>
        <w:t xml:space="preserve"> 40 </w:t>
      </w:r>
      <w:proofErr w:type="spellStart"/>
      <w:r w:rsidR="001309A3" w:rsidRPr="001309A3">
        <w:rPr>
          <w:rFonts w:ascii="Times New Roman" w:eastAsia="Times New Roman" w:hAnsi="Times New Roman" w:cs="Times New Roman"/>
          <w:sz w:val="24"/>
          <w:szCs w:val="24"/>
        </w:rPr>
        <w:t>μm</w:t>
      </w:r>
      <w:proofErr w:type="spellEnd"/>
      <w:r w:rsidR="00B625C7">
        <w:rPr>
          <w:rFonts w:ascii="Times New Roman" w:eastAsia="Times New Roman" w:hAnsi="Times New Roman" w:cs="Times New Roman"/>
          <w:sz w:val="24"/>
          <w:szCs w:val="24"/>
          <w:highlight w:val="white"/>
        </w:rPr>
        <w:t xml:space="preserve"> thickness</w:t>
      </w:r>
      <w:r w:rsidR="001309A3">
        <w:rPr>
          <w:rFonts w:ascii="Times New Roman" w:eastAsia="Times New Roman" w:hAnsi="Times New Roman" w:cs="Times New Roman"/>
          <w:sz w:val="24"/>
          <w:szCs w:val="24"/>
          <w:highlight w:val="white"/>
        </w:rPr>
        <w:t>,</w:t>
      </w:r>
      <w:r w:rsidR="00B625C7">
        <w:rPr>
          <w:rFonts w:ascii="Times New Roman" w:eastAsia="Times New Roman" w:hAnsi="Times New Roman" w:cs="Times New Roman"/>
          <w:sz w:val="24"/>
          <w:szCs w:val="24"/>
          <w:highlight w:val="white"/>
        </w:rPr>
        <w:t xml:space="preserve"> 200 </w:t>
      </w:r>
      <w:proofErr w:type="spellStart"/>
      <w:proofErr w:type="gramStart"/>
      <w:r w:rsidR="00B625C7">
        <w:rPr>
          <w:rFonts w:ascii="Times New Roman" w:eastAsia="Times New Roman" w:hAnsi="Times New Roman" w:cs="Times New Roman"/>
          <w:sz w:val="24"/>
          <w:szCs w:val="24"/>
          <w:highlight w:val="white"/>
        </w:rPr>
        <w:t>G</w:t>
      </w:r>
      <w:r w:rsidR="001309A3">
        <w:rPr>
          <w:rFonts w:ascii="Times New Roman" w:eastAsia="Times New Roman" w:hAnsi="Times New Roman" w:cs="Times New Roman"/>
          <w:sz w:val="24"/>
          <w:szCs w:val="24"/>
          <w:highlight w:val="white"/>
        </w:rPr>
        <w:t>P</w:t>
      </w:r>
      <w:r w:rsidR="00B625C7">
        <w:rPr>
          <w:rFonts w:ascii="Times New Roman" w:eastAsia="Times New Roman" w:hAnsi="Times New Roman" w:cs="Times New Roman"/>
          <w:sz w:val="24"/>
          <w:szCs w:val="24"/>
          <w:highlight w:val="white"/>
        </w:rPr>
        <w:t>a</w:t>
      </w:r>
      <w:proofErr w:type="spellEnd"/>
      <w:proofErr w:type="gramEnd"/>
      <w:r w:rsidR="00B625C7">
        <w:rPr>
          <w:rFonts w:ascii="Times New Roman" w:eastAsia="Times New Roman" w:hAnsi="Times New Roman" w:cs="Times New Roman"/>
          <w:sz w:val="24"/>
          <w:szCs w:val="24"/>
          <w:highlight w:val="white"/>
        </w:rPr>
        <w:t xml:space="preserve"> (</w:t>
      </w:r>
      <w:proofErr w:type="spellStart"/>
      <w:r w:rsidR="00B625C7" w:rsidRPr="00B625C7">
        <w:rPr>
          <w:rFonts w:ascii="Times New Roman" w:eastAsia="Times New Roman" w:hAnsi="Times New Roman" w:cs="Times New Roman"/>
          <w:sz w:val="24"/>
          <w:szCs w:val="24"/>
        </w:rPr>
        <w:t>gigapascal</w:t>
      </w:r>
      <w:proofErr w:type="spellEnd"/>
      <w:r w:rsidR="00B625C7">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Young’s modus and 0.1 frictional Coefficient dem</w:t>
      </w:r>
      <w:r w:rsidR="009E4D05">
        <w:rPr>
          <w:rFonts w:ascii="Times New Roman" w:eastAsia="Times New Roman" w:hAnsi="Times New Roman" w:cs="Times New Roman"/>
          <w:sz w:val="24"/>
          <w:szCs w:val="24"/>
          <w:highlight w:val="white"/>
        </w:rPr>
        <w:t xml:space="preserve">onstrated optimal performance. </w:t>
      </w:r>
      <w:r w:rsidRPr="00807A33">
        <w:rPr>
          <w:rFonts w:ascii="Times New Roman" w:eastAsia="Times New Roman" w:hAnsi="Times New Roman" w:cs="Times New Roman"/>
          <w:sz w:val="24"/>
          <w:szCs w:val="24"/>
          <w:highlight w:val="white"/>
        </w:rPr>
        <w:t>Advanced and Systematic design and development of microelectrode array is vital for reducing damage caused by the strain and the resultant FBR (foreign body reaction).  There are two types of microelectrodes which are invasive (in Vivo) and non-invasive (in vitro).  In vivo microelectrode typically refers to the hard metal microwares (silicon-based micro needles) that penetrate the tissues and are planted in the organ to measure electrophysiology on the other hand in non-invasive microelectrode array, Semiconductor chip technology is majorly used. The microelectrode array chips employees’ conductive electrodes or other susceptible Semiconductor devices to monitor and evaluate a wide range of analytes including tissue commerce cellular and biomolecular samples.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{"citationID":"wYpBmnzF","properties":{"formattedCitation":"(Saha et al., 2021)","plainCitation":"(Saha et al., 2021)","noteIndex":0},"citationItems":[{"id":763,"uris":["http://zotero.org/users/12176984/items/5MEZV6AE"],"itemData":{"id":763,"type":"article-journal","abstract":"Brain computer interfaces (BCI) provide a direct communication link between the brain and a computer or other external devices. They offer an extended degree of freedom either by strengthening or by substituting human peripheral working capacity and have potential applications in various fields such as rehabilitation, affective computing, robotics, gaming, and neuroscience. Significant research efforts on a global scale have delivered common platforms for technology standardization and help tackle highly complex and non-linear brain dynamics and related feature extraction and classification challenges. Time-variant psycho-neurophysiological fluctuations and their impact on brain signals impose another challenge for BCI researchers to transform the technology from laboratory experiments to plug-and-play daily life. This review summarizes state-of-the-art progress in the BCI field over the last decades and highlights critical challenges.","container-title":"Frontiers in Systems Neuroscience","DOI":"10.3389/fnsys.2021.578875","ISSN":"1662-5137","journalAbbreviation":"Front Syst Neurosci","language":"eng","note":"PMID: 33716680\nPMCID: PMC7947348","page":"578875","source":"PubMed","title":"Progress in Brain Computer Interface: Challenges and Opportunities","title-short":"Progress in Brain Computer Interface","volume":"15","author":[{"family":"Saha","given":"Simanto"},{"family":"Mamun","given":"Khondaker A."},{"family":"Ahmed","given":"Khawza"},{"family":"Mostafa","given":"Raqibul"},{"family":"Naik","given":"Ganesh R."},{"family":"Darvishi","given":"Sam"},{"family":"Khandoker","given":"Ahsan H."},{"family":"Baumert","given":"Mathias"}],"issued":{"date-parts":[["2021"]]}}}],"schema":"https://github.com/citation-style-language/schema/raw/master/csl-citation.json"}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(Saha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05709486" w14:textId="1602246D" w:rsidR="00BD58F5" w:rsidRPr="009E4D05"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10.3 </w:t>
      </w:r>
      <w:r w:rsidR="00BD58F5" w:rsidRPr="009E4D05">
        <w:rPr>
          <w:rFonts w:ascii="Times New Roman" w:eastAsia="Times New Roman" w:hAnsi="Times New Roman" w:cs="Times New Roman"/>
          <w:b/>
          <w:bCs/>
          <w:sz w:val="24"/>
          <w:szCs w:val="24"/>
          <w:highlight w:val="white"/>
        </w:rPr>
        <w:t>Applications of Neuro</w:t>
      </w:r>
      <w:r w:rsidR="004276BC" w:rsidRPr="009E4D05">
        <w:rPr>
          <w:rFonts w:ascii="Times New Roman" w:eastAsia="Times New Roman" w:hAnsi="Times New Roman" w:cs="Times New Roman"/>
          <w:b/>
          <w:bCs/>
          <w:sz w:val="24"/>
          <w:szCs w:val="24"/>
          <w:highlight w:val="white"/>
        </w:rPr>
        <w:t>-</w:t>
      </w:r>
      <w:r w:rsidR="00BD58F5" w:rsidRPr="009E4D05">
        <w:rPr>
          <w:rFonts w:ascii="Times New Roman" w:eastAsia="Times New Roman" w:hAnsi="Times New Roman" w:cs="Times New Roman"/>
          <w:b/>
          <w:bCs/>
          <w:sz w:val="24"/>
          <w:szCs w:val="24"/>
          <w:highlight w:val="white"/>
        </w:rPr>
        <w:t>devices</w:t>
      </w:r>
    </w:p>
    <w:p w14:paraId="4AFE97FE" w14:textId="22808B3C"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 devices such as microelectrodes play a vital role in the determination of e</w:t>
      </w:r>
      <w:r w:rsidR="001309A3">
        <w:rPr>
          <w:rFonts w:ascii="Times New Roman" w:eastAsia="Times New Roman" w:hAnsi="Times New Roman" w:cs="Times New Roman"/>
          <w:sz w:val="24"/>
          <w:szCs w:val="24"/>
          <w:highlight w:val="white"/>
        </w:rPr>
        <w:t xml:space="preserve">lectro- dermal activities </w:t>
      </w:r>
      <w:r w:rsidRPr="00807A33">
        <w:rPr>
          <w:rFonts w:ascii="Times New Roman" w:eastAsia="Times New Roman" w:hAnsi="Times New Roman" w:cs="Times New Roman"/>
          <w:sz w:val="24"/>
          <w:szCs w:val="24"/>
          <w:highlight w:val="white"/>
        </w:rPr>
        <w:t xml:space="preserve">by the insertion of microscopic electrodes beneath the skin, which eventually provide non-invasive longitudinal recordings. Majorly this neuro device </w:t>
      </w:r>
      <w:r w:rsidRPr="00807A33">
        <w:rPr>
          <w:rFonts w:ascii="Times New Roman" w:eastAsia="Times New Roman" w:hAnsi="Times New Roman" w:cs="Times New Roman"/>
          <w:sz w:val="24"/>
          <w:szCs w:val="24"/>
          <w:highlight w:val="white"/>
        </w:rPr>
        <w:lastRenderedPageBreak/>
        <w:t xml:space="preserve">measures </w:t>
      </w:r>
      <w:r w:rsidR="001309A3">
        <w:rPr>
          <w:rFonts w:ascii="Times New Roman" w:eastAsia="Times New Roman" w:hAnsi="Times New Roman" w:cs="Times New Roman"/>
          <w:sz w:val="24"/>
          <w:szCs w:val="24"/>
          <w:highlight w:val="white"/>
        </w:rPr>
        <w:t>skin conducting response</w:t>
      </w:r>
      <w:r w:rsidRPr="00807A33">
        <w:rPr>
          <w:rFonts w:ascii="Times New Roman" w:eastAsia="Times New Roman" w:hAnsi="Times New Roman" w:cs="Times New Roman"/>
          <w:sz w:val="24"/>
          <w:szCs w:val="24"/>
          <w:highlight w:val="white"/>
        </w:rPr>
        <w:t xml:space="preserve"> SCR skin conductance level and signals of el</w:t>
      </w:r>
      <w:r w:rsidR="001309A3">
        <w:rPr>
          <w:rFonts w:ascii="Times New Roman" w:eastAsia="Times New Roman" w:hAnsi="Times New Roman" w:cs="Times New Roman"/>
          <w:sz w:val="24"/>
          <w:szCs w:val="24"/>
          <w:highlight w:val="white"/>
        </w:rPr>
        <w:t>ectoral activity. Where electro-</w:t>
      </w:r>
      <w:r w:rsidRPr="00807A33">
        <w:rPr>
          <w:rFonts w:ascii="Times New Roman" w:eastAsia="Times New Roman" w:hAnsi="Times New Roman" w:cs="Times New Roman"/>
          <w:sz w:val="24"/>
          <w:szCs w:val="24"/>
          <w:highlight w:val="white"/>
        </w:rPr>
        <w:t xml:space="preserve">dermal activity measures the electrical properties of the skin.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{"citationID":"3DM2UiL3","properties":{"formattedCitation":"(Sharma et al., 2011)","plainCitation":"(Sharma et al., 2011)","noteIndex":0},"citationItems":[{"id":766,"uris":["http://zotero.org/users/12176984/items/W94MQ8MM"],"itemData":{"id":766,"type":"article-journal","abstract":"Although traditionally regarded as spared, a range of oculomotor dysfunction has been recorded in patients with amyotrophic lateral sclerosis (ALS). Most frequent is ophthalmoparesis, particularly in patients with prolonged survival; however, pursuit, nystagmus, and saccadic impairments have also been reported. The apparent resistance to pathologic involvement of oculomotor (and sphincter) control pathways in most patients with ALS has prompted comparative study to establish the key pathways that underlie motor neuronal vulnerability, with the hope of generating novel therapeutic strategies. Developments in the assessment of oculomotor function, including portable eye-tracking devices, have revealed more subtle impairments in ALS in relation to phenotype, which can now be better understood through parallel elucidation of the normal cerebral oculomotor control network. Given the clinicopathologic overlap between ALS and some types of frontotemporal dementia, the study of oculomotor function has particular value in probing the variable but consistent cognitive impairment seen in ALS and that reflects frontotemporal extramotor cerebral abnormalities. By transcending the requirement to write or speak, loss of which precludes standard neuropsychological testing in some patients with advanced ALS, cognitive tests performed using only oculomotor functions offer additional potential, allowing the study of patients much later in their disease course. The study of oculomotor dysfunction holds significant promise as an additional source of much needed prognostic, monitoring, and mechanistic biomarkers for ALS.","container-title":"Archives of Neurology","DOI":"10.1001/archneurol.2011.130","ISSN":"1538-3687","issue":"7","journalAbbreviation":"Arch Neurol","language":"eng","note":"PMID: 21747027","page":"857-861","source":"PubMed","title":"Oculomotor dysfunction in amyotrophic lateral sclerosis: a comprehensive review","title-short":"Oculomotor dysfunction in amyotrophic lateral sclerosis","volume":"68","author":[{"family":"Sharma","given":"Rakesh"},{"family":"Hicks","given":"Stephen"},{"family":"Berna","given":"Claire M."},{"family":"Kennard","given":"Christopher"},{"family":"Talbot","given":"Kevin"},{"family":"Turner","given":"Martin R."}],"issued":{"date-parts":[["2011",7]]}}}],"schema":"https://github.com/citation-style-language/schema/raw/master/csl-citation.json"}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(Sharma et al., 2011)</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2419D7C6" w14:textId="3B7FF931"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Furthermore, electro dermal activity also determines or record</w:t>
      </w:r>
      <w:r w:rsidR="009E4D05">
        <w:rPr>
          <w:rFonts w:ascii="Times New Roman" w:eastAsia="Times New Roman" w:hAnsi="Times New Roman" w:cs="Times New Roman"/>
          <w:sz w:val="24"/>
          <w:szCs w:val="24"/>
          <w:highlight w:val="white"/>
        </w:rPr>
        <w:t>s these seizure events such as G</w:t>
      </w:r>
      <w:r w:rsidRPr="00807A33">
        <w:rPr>
          <w:rFonts w:ascii="Times New Roman" w:eastAsia="Times New Roman" w:hAnsi="Times New Roman" w:cs="Times New Roman"/>
          <w:sz w:val="24"/>
          <w:szCs w:val="24"/>
          <w:highlight w:val="white"/>
        </w:rPr>
        <w:t>eneralized tonic-clonic scissors (GTCS), when used along with an electroencephalogram. Electro dermal activity potential</w:t>
      </w:r>
      <w:r w:rsidR="009E4D05">
        <w:rPr>
          <w:rFonts w:ascii="Times New Roman" w:eastAsia="Times New Roman" w:hAnsi="Times New Roman" w:cs="Times New Roman"/>
          <w:sz w:val="24"/>
          <w:szCs w:val="24"/>
          <w:highlight w:val="white"/>
        </w:rPr>
        <w:t xml:space="preserve"> increases its activity during P</w:t>
      </w:r>
      <w:r w:rsidRPr="00807A33">
        <w:rPr>
          <w:rFonts w:ascii="Times New Roman" w:eastAsia="Times New Roman" w:hAnsi="Times New Roman" w:cs="Times New Roman"/>
          <w:sz w:val="24"/>
          <w:szCs w:val="24"/>
          <w:highlight w:val="white"/>
        </w:rPr>
        <w:t xml:space="preserve">ostictal </w:t>
      </w:r>
      <w:r w:rsidR="009E4D05">
        <w:rPr>
          <w:rFonts w:ascii="Times New Roman" w:eastAsia="Times New Roman" w:hAnsi="Times New Roman" w:cs="Times New Roman"/>
          <w:sz w:val="24"/>
          <w:szCs w:val="24"/>
          <w:highlight w:val="white"/>
        </w:rPr>
        <w:t>Generalized Electroencephalogram S</w:t>
      </w:r>
      <w:r w:rsidRPr="00807A33">
        <w:rPr>
          <w:rFonts w:ascii="Times New Roman" w:eastAsia="Times New Roman" w:hAnsi="Times New Roman" w:cs="Times New Roman"/>
          <w:sz w:val="24"/>
          <w:szCs w:val="24"/>
          <w:highlight w:val="white"/>
        </w:rPr>
        <w:t>uppression (PGES</w:t>
      </w:r>
      <w:r w:rsidR="009E4D05" w:rsidRPr="00807A33">
        <w:rPr>
          <w:rFonts w:ascii="Times New Roman" w:eastAsia="Times New Roman" w:hAnsi="Times New Roman" w:cs="Times New Roman"/>
          <w:sz w:val="24"/>
          <w:szCs w:val="24"/>
          <w:highlight w:val="white"/>
        </w:rPr>
        <w:t>) and</w:t>
      </w:r>
      <w:r w:rsidRPr="00807A33">
        <w:rPr>
          <w:rFonts w:ascii="Times New Roman" w:eastAsia="Times New Roman" w:hAnsi="Times New Roman" w:cs="Times New Roman"/>
          <w:sz w:val="24"/>
          <w:szCs w:val="24"/>
          <w:highlight w:val="white"/>
        </w:rPr>
        <w:t xml:space="preserve"> when electro dermal activity responds during this event, it is easy to observe the patterns involved in the same. </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{"citationID":"x9vdvLP3","properties":{"formattedCitation":"(Benabid et al., 2019)","plainCitation":"(Benabid et al., 2019)","noteIndex":0},"citationItems":[{"id":768,"uris":["http://zotero.org/users/12176984/items/L3QGA93V"],"itemData":{"id":768,"type":"article-journal","abstract":"BACKGROUND: Approximately 20% of traumatic cervical spinal cord injuries result in tetraplegia. Neuroprosthetics are being developed to manage this condition and thus improve the lives of patients. We aimed to test the feasibility of a semi-invasive technique that uses brain signals to drive an exoskeleton.\nMETHODS: We recruited two participants at Clinatec research centre, associated with Grenoble University Hospital, Grenoble, France, into our ongoing clinical trial. Inclusion criteria were age 18-45 years, stability of neurological deficits, a need for additional mobility expressed by the patient, ambulatory or hospitalised monitoring, registration in the French social security system, and signed informed consent. The exclusion criteria were previous brain surgery, anticoagulant treatments, neuropsychological sequelae, depression, substance dependence or misuse, and contraindications to magnetoencephalography (MEG), EEG, or MRI. One participant was excluded because of a technical problem with the implants. The remaining participant was a 28-year-old man, who had tetraplegia following a C4-C5 spinal cord injury. Two bilateral wireless epidural recorders, each with 64 electrodes, were implanted over the upper limb sensorimotor areas of the brain. Epidural electrocorticographic (ECoG) signals were processed online by an adaptive decoding algorithm to send commands to effectors (virtual avatar or exoskeleton). Throughout the 24 months of the study, the patient did various mental tasks to progressively increase the number of degrees of freedom.\nFINDINGS: Between June 12, 2017, and July 21, 2019, the patient cortically controlled a programme that simulated walking and made bimanual, multi-joint, upper-limb movements with eight degrees of freedom during various reach-and-touch tasks and wrist rotations, using a virtual avatar at home (64·0% [SD 5·1] success) or an exoskeleton in the laboratory (70·9% [11·6] success). Compared with microelectrodes, epidural ECoG is semi-invasive and has similar efficiency. The decoding models were reusable for up to approximately 7 weeks without recalibration.\nINTERPRETATION: These results showed long-term (24-month) activation of a four-limb neuroprosthetic exoskeleton by a complete brain-machine interface system using continuous, online epidural ECoG to decode brain activity in a tetraplegic patient. Up to eight degrees of freedom could be simultaneously controlled using a unique model, which was reusable without recalibration for up to about 7 weeks.\nFUNDING: French Atomic Energy Commission, French Ministry of Health, Edmond J Safra Philanthropic Foundation, Fondation Motrice, Fondation Nanosciences, Institut Carnot, Fonds de Dotation Clinatec.","container-title":"The Lancet. Neurology","DOI":"10.1016/S1474-4422(19)30321-7","ISSN":"1474-4465","issue":"12","journalAbbreviation":"Lancet Neurol","language":"eng","note":"PMID: 31587955","page":"1112-1122","source":"PubMed","title":"An exoskeleton controlled by an epidural wireless brain-machine interface in a tetraplegic patient: a proof-of-concept demonstration","title-short":"An exoskeleton controlled by an epidural wireless brain-machine interface in a tetraplegic patient","volume":"18","author":[{"family":"Benabid","given":"Alim Louis"},{"family":"Costecalde","given":"Thomas"},{"family":"Eliseyev","given":"Andrey"},{"family":"Charvet","given":"Guillaume"},{"family":"Verney","given":"Alexandre"},{"family":"Karakas","given":"Serpil"},{"family":"Foerster","given":"Michael"},{"family":"Lambert","given":"Aurélien"},{"family":"Morinière","given":"Boris"},{"family":"Abroug","given":"Neil"},{"family":"Schaeffer","given":"Marie-Caroline"},{"family":"Moly","given":"Alexandre"},{"family":"Sauter-Starace","given":"Fabien"},{"family":"Ratel","given":"David"},{"family":"Moro","given":"Cecile"},{"family":"Torres-Martinez","given":"Napoleon"},{"family":"Langar","given":"Lilia"},{"family":"Oddoux","given":"Manuela"},{"family":"Polosan","given":"Mircea"},{"family":"Pezzani","given":"Stephane"},{"family":"Auboiroux","given":"Vincent"},{"family":"Aksenova","given":"Tetiana"},{"family":"Mestais","given":"Corinne"},{"family":"Chabardes","given":"Stephan"}],"issued":{"date-parts":[["2019",12]]}}}],"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(Benabid et al., 2019)</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p>
    <w:p w14:paraId="0E777B02" w14:textId="48296CFC"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Neuro devices such </w:t>
      </w:r>
      <w:r w:rsidR="00175A77">
        <w:rPr>
          <w:rFonts w:ascii="Times New Roman" w:eastAsia="Times New Roman" w:hAnsi="Times New Roman" w:cs="Times New Roman"/>
          <w:sz w:val="24"/>
          <w:szCs w:val="24"/>
          <w:highlight w:val="white"/>
        </w:rPr>
        <w:t>as Microelectrode Arrays and E</w:t>
      </w:r>
      <w:r w:rsidRPr="00807A33">
        <w:rPr>
          <w:rFonts w:ascii="Times New Roman" w:eastAsia="Times New Roman" w:hAnsi="Times New Roman" w:cs="Times New Roman"/>
          <w:sz w:val="24"/>
          <w:szCs w:val="24"/>
          <w:highlight w:val="white"/>
        </w:rPr>
        <w:t>lectrocorticography</w:t>
      </w:r>
      <w:r w:rsidR="00175A77">
        <w:rPr>
          <w:rFonts w:ascii="Times New Roman" w:eastAsia="Times New Roman" w:hAnsi="Times New Roman" w:cs="Times New Roman"/>
          <w:sz w:val="24"/>
          <w:szCs w:val="24"/>
          <w:highlight w:val="white"/>
        </w:rPr>
        <w:t xml:space="preserve"> (ECG)</w:t>
      </w:r>
      <w:r w:rsidRPr="00807A33">
        <w:rPr>
          <w:rFonts w:ascii="Times New Roman" w:eastAsia="Times New Roman" w:hAnsi="Times New Roman" w:cs="Times New Roman"/>
          <w:sz w:val="24"/>
          <w:szCs w:val="24"/>
          <w:highlight w:val="white"/>
        </w:rPr>
        <w:t xml:space="preserve"> have been of gre</w:t>
      </w:r>
      <w:r w:rsidR="00175A77">
        <w:rPr>
          <w:rFonts w:ascii="Times New Roman" w:eastAsia="Times New Roman" w:hAnsi="Times New Roman" w:cs="Times New Roman"/>
          <w:sz w:val="24"/>
          <w:szCs w:val="24"/>
          <w:highlight w:val="white"/>
        </w:rPr>
        <w:t>at use in the condition of Amyotrophic Lateral S</w:t>
      </w:r>
      <w:r w:rsidRPr="00807A33">
        <w:rPr>
          <w:rFonts w:ascii="Times New Roman" w:eastAsia="Times New Roman" w:hAnsi="Times New Roman" w:cs="Times New Roman"/>
          <w:sz w:val="24"/>
          <w:szCs w:val="24"/>
          <w:highlight w:val="white"/>
        </w:rPr>
        <w:t>clerosis</w:t>
      </w:r>
      <w:r w:rsidR="00175A77">
        <w:rPr>
          <w:rFonts w:ascii="Times New Roman" w:eastAsia="Times New Roman" w:hAnsi="Times New Roman" w:cs="Times New Roman"/>
          <w:sz w:val="24"/>
          <w:szCs w:val="24"/>
          <w:highlight w:val="white"/>
        </w:rPr>
        <w:t xml:space="preserve"> (ALS) and T</w:t>
      </w:r>
      <w:r w:rsidRPr="00807A33">
        <w:rPr>
          <w:rFonts w:ascii="Times New Roman" w:eastAsia="Times New Roman" w:hAnsi="Times New Roman" w:cs="Times New Roman"/>
          <w:sz w:val="24"/>
          <w:szCs w:val="24"/>
          <w:highlight w:val="white"/>
        </w:rPr>
        <w:t>etraplegia.</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{"citationID":"vVPBRiEF","properties":{"formattedCitation":"(Vansteensel et al., 2016)","plainCitation":"(Vansteensel et al., 2016)","noteIndex":0},"citationItems":[{"id":771,"uris":["http://zotero.org/users/12176984/items/HXFKKDQS"],"itemData":{"id":771,"type":"article-journal","abstract":"Options for people with severe paralysis who have lost the ability to communicate orally are limited. We describe a method for communication in a patient with late-stage amyotrophic lateral sclerosis (ALS), involving a fully implanted brain-computer interface that consists of subdural electrodes placed over the motor cortex and a transmitter placed subcutaneously in the left side of the thorax. By attempting to move the hand on the side opposite the implanted electrodes, the patient accurately and independently controlled a computer typing program 28 weeks after electrode placement, at the equivalent of two letters per minute. The brain-computer interface offered autonomous communication that supplemented and at times supplanted the patient's eye-tracking device. (Funded by the Government of the Netherlands and the European Union; ClinicalTrials.gov number, NCT02224469 .).","container-title":"The New England Journal of Medicine","DOI":"10.1056/NEJMoa1608085","ISSN":"1533-4406","issue":"21","journalAbbreviation":"N Engl J Med","language":"eng","note":"PMID: 27959736\nPMCID: PMC5326682","page":"2060-2066","source":"PubMed","title":"Fully Implanted Brain-Computer Interface in a Locked-In Patient with ALS","volume":"375","author":[{"family":"Vansteensel","given":"Mariska J."},{"family":"Pels","given":"Elmar G. M."},{"family":"Bleichner","given":"Martin G."},{"family":"Branco","given":"Mariana P."},{"family":"Denison","given":"Timothy"},{"family":"Freudenburg","given":"Zachary V."},{"family":"Gosselaar","given":"Peter"},{"family":"Leinders","given":"Sacha"},{"family":"Ottens","given":"Thomas H."},{"family":"Van Den Boom","given":"Max A."},{"family":"Van Rijen","given":"Peter C."},{"family":"Aarnoutse","given":"Erik J."},{"family":"Ramsey","given":"Nick F."}],"issued":{"date-parts":[["2016",11,24]]}}}],"schema":"https://github.com/citation-style-language/schema/raw/master/csl-citation.json"}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(Vansteensel et al., 2016)</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Many brain-computer in</w:t>
      </w:r>
      <w:r w:rsidR="001309A3">
        <w:rPr>
          <w:rFonts w:ascii="Times New Roman" w:eastAsia="Times New Roman" w:hAnsi="Times New Roman" w:cs="Times New Roman"/>
          <w:sz w:val="24"/>
          <w:szCs w:val="24"/>
          <w:highlight w:val="white"/>
        </w:rPr>
        <w:t xml:space="preserve">terfaces </w:t>
      </w:r>
      <w:r w:rsidRPr="00807A33">
        <w:rPr>
          <w:rFonts w:ascii="Times New Roman" w:eastAsia="Times New Roman" w:hAnsi="Times New Roman" w:cs="Times New Roman"/>
          <w:sz w:val="24"/>
          <w:szCs w:val="24"/>
          <w:highlight w:val="white"/>
        </w:rPr>
        <w:t>systems utilize ele</w:t>
      </w:r>
      <w:r w:rsidR="001309A3">
        <w:rPr>
          <w:rFonts w:ascii="Times New Roman" w:eastAsia="Times New Roman" w:hAnsi="Times New Roman" w:cs="Times New Roman"/>
          <w:sz w:val="24"/>
          <w:szCs w:val="24"/>
          <w:highlight w:val="white"/>
        </w:rPr>
        <w:t>ctrocardiography to record, amplify</w:t>
      </w:r>
      <w:r w:rsidRPr="00807A33">
        <w:rPr>
          <w:rFonts w:ascii="Times New Roman" w:eastAsia="Times New Roman" w:hAnsi="Times New Roman" w:cs="Times New Roman"/>
          <w:sz w:val="24"/>
          <w:szCs w:val="24"/>
          <w:highlight w:val="white"/>
        </w:rPr>
        <w:t xml:space="preserve"> and translate brain signals into computer instructions for external devices which further can be used to restore communication between motor neurons.</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{"citationID":"u5m13H76","properties":{"formattedCitation":"({\\i{}Microelectrode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Microelectrode Array | Axion Biosystems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{"citationID":"xjxKPVSi","properties":{"formattedCitation":"({\\i{}EEG Test (Electroencephalogram): Purpose, Procedure, &amp; Results}, n.d.)","plainCitation":"(EEG Test (Electroencephalogram): Purpose, Procedure, &amp; Results, n.d.)","noteIndex":0},"citationItems":[{"id":774,"uris":["http://zotero.org/users/12176984/items/DL5HSXUH"],"itemData":{"id":774,"type":"webpage","title":"EEG Test (Electroencephalogram): Purpose, Procedure, &amp; Results","URL":"https://www.webmd.com/epilepsy/electroencephalogram-eeg","accessed":{"date-parts":[["2023",8,29]]}}}],"schema":"https://github.com/citation-style-language/schema/raw/master/csl-citation.json"}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EEG Test (Electroencephalogram): Purpose, Procedure, &amp; Results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Microelectrode helps in the detect</w:t>
      </w:r>
      <w:r w:rsidR="00175A77">
        <w:rPr>
          <w:rFonts w:ascii="Times New Roman" w:eastAsia="Times New Roman" w:hAnsi="Times New Roman" w:cs="Times New Roman"/>
          <w:sz w:val="24"/>
          <w:szCs w:val="24"/>
          <w:highlight w:val="white"/>
        </w:rPr>
        <w:t>ion of spontaneous activity of Hematopoietic</w:t>
      </w:r>
      <w:r w:rsidR="001309A3">
        <w:rPr>
          <w:rFonts w:ascii="Times New Roman" w:eastAsia="Times New Roman" w:hAnsi="Times New Roman" w:cs="Times New Roman"/>
          <w:sz w:val="24"/>
          <w:szCs w:val="24"/>
          <w:highlight w:val="white"/>
        </w:rPr>
        <w:t xml:space="preserve"> induced pluripotent </w:t>
      </w:r>
      <w:r w:rsidR="00175A77">
        <w:rPr>
          <w:rFonts w:ascii="Times New Roman" w:eastAsia="Times New Roman" w:hAnsi="Times New Roman" w:cs="Times New Roman"/>
          <w:sz w:val="24"/>
          <w:szCs w:val="24"/>
          <w:highlight w:val="white"/>
        </w:rPr>
        <w:t>Stem C</w:t>
      </w:r>
      <w:r w:rsidRPr="00807A33">
        <w:rPr>
          <w:rFonts w:ascii="Times New Roman" w:eastAsia="Times New Roman" w:hAnsi="Times New Roman" w:cs="Times New Roman"/>
          <w:sz w:val="24"/>
          <w:szCs w:val="24"/>
          <w:highlight w:val="white"/>
        </w:rPr>
        <w:t>ells (HIPSC) - derived neuronal cells after differentiation and maturation. It is also used in neurotoxicology studies and drug cleaning. Microelectrode array shows potential in neural development and neural characterization, as well as electrical stimulation. This electrical stimulation also detects cardiomyocyte pacing which further helps in the detection of abnormality in cardiac functioning.</w:t>
      </w:r>
    </w:p>
    <w:p w14:paraId="0F5946B0" w14:textId="77777777" w:rsidR="001309A3" w:rsidRDefault="00BD58F5" w:rsidP="001309A3">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Brain</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machine interfaces</w:t>
      </w:r>
    </w:p>
    <w:p w14:paraId="324C962C" w14:textId="3DB455A0" w:rsidR="001309A3"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1309A3">
        <w:rPr>
          <w:rFonts w:ascii="Times New Roman" w:eastAsia="Times New Roman" w:hAnsi="Times New Roman" w:cs="Times New Roman"/>
          <w:sz w:val="24"/>
          <w:szCs w:val="24"/>
          <w:highlight w:val="white"/>
        </w:rPr>
        <w:t>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(BCI</w:t>
      </w:r>
      <w:r w:rsidR="00175A77" w:rsidRPr="001309A3">
        <w:rPr>
          <w:rFonts w:ascii="Times New Roman" w:eastAsia="Times New Roman" w:hAnsi="Times New Roman" w:cs="Times New Roman"/>
          <w:sz w:val="24"/>
          <w:szCs w:val="24"/>
          <w:highlight w:val="white"/>
        </w:rPr>
        <w:t>) are the</w:t>
      </w:r>
      <w:r w:rsidRPr="001309A3">
        <w:rPr>
          <w:rFonts w:ascii="Times New Roman" w:eastAsia="Times New Roman" w:hAnsi="Times New Roman" w:cs="Times New Roman"/>
          <w:sz w:val="24"/>
          <w:szCs w:val="24"/>
          <w:highlight w:val="white"/>
        </w:rPr>
        <w:t xml:space="preserve"> system</w:t>
      </w:r>
      <w:r w:rsidR="00175A77" w:rsidRPr="001309A3">
        <w:rPr>
          <w:rFonts w:ascii="Times New Roman" w:eastAsia="Times New Roman" w:hAnsi="Times New Roman" w:cs="Times New Roman"/>
          <w:sz w:val="24"/>
          <w:szCs w:val="24"/>
          <w:highlight w:val="white"/>
        </w:rPr>
        <w:t>s that make</w:t>
      </w:r>
      <w:r w:rsidRPr="001309A3">
        <w:rPr>
          <w:rFonts w:ascii="Times New Roman" w:eastAsia="Times New Roman" w:hAnsi="Times New Roman" w:cs="Times New Roman"/>
          <w:sz w:val="24"/>
          <w:szCs w:val="24"/>
          <w:highlight w:val="white"/>
        </w:rPr>
        <w:t xml:space="preserve"> it easier for the human brain to communicate with a bunch of different machines. 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operate in three different stages firstly it collects the brain signals, then it interprets the signals collected and lastly it gives the output of instruction to a connected device based</w:t>
      </w:r>
      <w:r w:rsidR="00931760">
        <w:rPr>
          <w:rFonts w:ascii="Times New Roman" w:eastAsia="Times New Roman" w:hAnsi="Times New Roman" w:cs="Times New Roman"/>
          <w:sz w:val="24"/>
          <w:szCs w:val="24"/>
          <w:highlight w:val="white"/>
        </w:rPr>
        <w:t xml:space="preserve"> on the received brain signals, s</w:t>
      </w:r>
      <w:r w:rsidRPr="001309A3">
        <w:rPr>
          <w:rFonts w:ascii="Times New Roman" w:eastAsia="Times New Roman" w:hAnsi="Times New Roman" w:cs="Times New Roman"/>
          <w:sz w:val="24"/>
          <w:szCs w:val="24"/>
          <w:highlight w:val="white"/>
        </w:rPr>
        <w:t>pecifically used in the central nervous system.</w:t>
      </w:r>
      <w:r w:rsidR="001F347E" w:rsidRPr="001309A3">
        <w:rPr>
          <w:rFonts w:ascii="Times New Roman" w:eastAsia="Times New Roman" w:hAnsi="Times New Roman" w:cs="Times New Roman"/>
          <w:sz w:val="24"/>
          <w:szCs w:val="24"/>
          <w:highlight w:val="white"/>
        </w:rPr>
        <w:t xml:space="preserve"> </w:t>
      </w:r>
      <w:r w:rsidR="001F347E" w:rsidRPr="001309A3">
        <w:rPr>
          <w:rFonts w:ascii="Times New Roman" w:eastAsia="Times New Roman" w:hAnsi="Times New Roman" w:cs="Times New Roman"/>
          <w:sz w:val="24"/>
          <w:szCs w:val="24"/>
          <w:highlight w:val="white"/>
        </w:rPr>
        <w:fldChar w:fldCharType="begin"/>
      </w:r>
      <w:r w:rsidR="001F347E" w:rsidRPr="001309A3">
        <w:rPr>
          <w:rFonts w:ascii="Times New Roman" w:eastAsia="Times New Roman" w:hAnsi="Times New Roman" w:cs="Times New Roman"/>
          <w:sz w:val="24"/>
          <w:szCs w:val="24"/>
          <w:highlight w:val="white"/>
        </w:rPr>
        <w:instrText xml:space="preserve"> ADDIN ZOTERO_ITEM CSL_CITATION {"citationID":"khJ8Zc8b","properties":{"formattedCitation":"(Shih et al., 2012)","plainCitation":"(Shih et al., 2012)","noteIndex":0},"citationItems":[{"id":776,"uris":["http://zotero.org/users/12176984/items/A8VW4TRX"],"itemData":{"id":776,"type":"article-journal","abstract":"Brain-computer interfaces (BCIs) acquire brain signals, analyze them, and translate them into commands that are relayed to output devices that carry out desired actions. BCIs do not use normal neuromuscular output pathways. The main goal of BCI is to replace or restore useful function to people disabled by neuromuscular disorders such as amyotrophic lateral sclerosis, cerebral palsy, stroke, or spinal cord injury. From initial demonstrations of electroencephalography-based spelling and single-neuron-based device control, researchers have gone on to use electroencephalographic, intracortical, electrocorticographic, and other brain signals for increasingly complex control of cursors, robotic arms, prostheses, wheelchairs, and other devices. Brain-computer interfaces may also prove useful for rehabilitation after stroke and for other disorders. In the future, they might augment the performance of surgeons or other medical professionals. Brain-computer interface technology is the focus of a rapidly growing research and development enterprise that is greatly exciting scientists, engineers, clinicians, and the public in general. Its future achievements will depend on advances in 3 crucial areas. Brain-computer interfaces need signal-acquisition hardware that is convenient, portable, safe, and able to function in all environments. Brain-computer interface systems need to be validated in long-term studies of real-world use by people with severe disabilities, and effective and viable models for their widespread dissemination must be implemented. Finally, the day-to-day and moment-to-moment reliability of BCI performance must be improved so that it approaches the reliability of natural muscle-based function.","container-title":"Mayo Clinic Proceedings","DOI":"10.1016/j.mayocp.2011.12.008","ISSN":"1942-5546","issue":"3","journalAbbreviation":"Mayo Clin Proc","language":"eng","note":"PMID: 22325364\nPMCID: PMC3497935","page":"268-279","source":"PubMed","title":"Brain-computer interfaces in medicine","volume":"87","author":[{"family":"Shih","given":"Jerry J."},{"family":"Krusienski","given":"Dean J."},{"family":"Wolpaw","given":"Jonathan R."}],"issued":{"date-parts":[["2012",3]]}}}],"schema":"https://github.com/citation-style-language/schema/raw/master/csl-citation.json"} </w:instrText>
      </w:r>
      <w:r w:rsidR="001F347E" w:rsidRPr="001309A3">
        <w:rPr>
          <w:rFonts w:ascii="Times New Roman" w:eastAsia="Times New Roman" w:hAnsi="Times New Roman" w:cs="Times New Roman"/>
          <w:sz w:val="24"/>
          <w:szCs w:val="24"/>
          <w:highlight w:val="white"/>
        </w:rPr>
        <w:fldChar w:fldCharType="separate"/>
      </w:r>
      <w:r w:rsidR="001F347E" w:rsidRPr="001309A3">
        <w:rPr>
          <w:rFonts w:ascii="Times New Roman" w:hAnsi="Times New Roman" w:cs="Times New Roman"/>
          <w:sz w:val="24"/>
          <w:szCs w:val="24"/>
          <w:highlight w:val="white"/>
        </w:rPr>
        <w:t>(Shih et al., 2012)</w:t>
      </w:r>
      <w:r w:rsidR="001F347E" w:rsidRPr="001309A3">
        <w:rPr>
          <w:rFonts w:ascii="Times New Roman" w:eastAsia="Times New Roman" w:hAnsi="Times New Roman" w:cs="Times New Roman"/>
          <w:sz w:val="24"/>
          <w:szCs w:val="24"/>
          <w:highlight w:val="white"/>
        </w:rPr>
        <w:fldChar w:fldCharType="end"/>
      </w:r>
      <w:r w:rsidRPr="001309A3">
        <w:rPr>
          <w:rFonts w:ascii="Times New Roman" w:eastAsia="Times New Roman" w:hAnsi="Times New Roman" w:cs="Times New Roman"/>
          <w:sz w:val="24"/>
          <w:szCs w:val="24"/>
          <w:highlight w:val="white"/>
        </w:rPr>
        <w:t xml:space="preserve"> </w:t>
      </w:r>
    </w:p>
    <w:p w14:paraId="01ABE420" w14:textId="77777777" w:rsidR="001309A3" w:rsidRDefault="001309A3" w:rsidP="001309A3">
      <w:pPr>
        <w:pStyle w:val="ListParagraph"/>
        <w:spacing w:before="240" w:after="240" w:line="240" w:lineRule="auto"/>
        <w:jc w:val="both"/>
        <w:rPr>
          <w:rFonts w:ascii="Times New Roman" w:eastAsia="Times New Roman" w:hAnsi="Times New Roman" w:cs="Times New Roman"/>
          <w:sz w:val="24"/>
          <w:szCs w:val="24"/>
          <w:highlight w:val="white"/>
        </w:rPr>
      </w:pPr>
    </w:p>
    <w:p w14:paraId="305CA930" w14:textId="61E37858" w:rsidR="00931760"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175A77">
        <w:rPr>
          <w:rFonts w:ascii="Times New Roman" w:eastAsia="Times New Roman" w:hAnsi="Times New Roman" w:cs="Times New Roman"/>
          <w:sz w:val="24"/>
          <w:szCs w:val="24"/>
          <w:highlight w:val="white"/>
        </w:rPr>
        <w:t xml:space="preserve"> M</w:t>
      </w:r>
      <w:r w:rsidR="004276BC" w:rsidRPr="00807A33">
        <w:rPr>
          <w:rFonts w:ascii="Times New Roman" w:eastAsia="Times New Roman" w:hAnsi="Times New Roman" w:cs="Times New Roman"/>
          <w:sz w:val="24"/>
          <w:szCs w:val="24"/>
          <w:highlight w:val="white"/>
        </w:rPr>
        <w:t>achine</w:t>
      </w:r>
      <w:r w:rsidR="00175A77">
        <w:rPr>
          <w:rFonts w:ascii="Times New Roman" w:eastAsia="Times New Roman" w:hAnsi="Times New Roman" w:cs="Times New Roman"/>
          <w:sz w:val="24"/>
          <w:szCs w:val="24"/>
          <w:highlight w:val="white"/>
        </w:rPr>
        <w:t xml:space="preserve"> I</w:t>
      </w:r>
      <w:r w:rsidRPr="00807A33">
        <w:rPr>
          <w:rFonts w:ascii="Times New Roman" w:eastAsia="Times New Roman" w:hAnsi="Times New Roman" w:cs="Times New Roman"/>
          <w:sz w:val="24"/>
          <w:szCs w:val="24"/>
          <w:highlight w:val="white"/>
        </w:rPr>
        <w:t>nterface after a broad range of adaptability either by increasing or decreasing human peripheral working capacity and other potential applications in a wide range of domai</w:t>
      </w:r>
      <w:r w:rsidR="00931760">
        <w:rPr>
          <w:rFonts w:ascii="Times New Roman" w:eastAsia="Times New Roman" w:hAnsi="Times New Roman" w:cs="Times New Roman"/>
          <w:sz w:val="24"/>
          <w:szCs w:val="24"/>
          <w:highlight w:val="white"/>
        </w:rPr>
        <w:t xml:space="preserve">ns such as rehabilitation, </w:t>
      </w:r>
      <w:r w:rsidRPr="00807A33">
        <w:rPr>
          <w:rFonts w:ascii="Times New Roman" w:eastAsia="Times New Roman" w:hAnsi="Times New Roman" w:cs="Times New Roman"/>
          <w:sz w:val="24"/>
          <w:szCs w:val="24"/>
          <w:highlight w:val="white"/>
        </w:rPr>
        <w:t>cognitive processing</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Robotics</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video gaming and neuroscience.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{"citationID":"RXMAgTWK","properties":{"formattedCitation":"(Sullivan et al., 2007)","plainCitation":"(Sullivan et al., 2007)","noteIndex":0},"citationItems":[{"id":779,"uris":["http://zotero.org/users/12176984/items/5FIGB7NT"],"itemData":{"id":779,"type":"article-journal","abstract":"Typical electroencephalogram (EEG) and electrocardiogram (ECG) sensors require conductive gel to ensure low-impedance electrical contact between the sensor and skin, making set-up time-consuming and long-term recording problematic. We present a gel-free, non-contact EEG/ECG sensor with on-board electrode that capacitively couples to the skin. Active shielding of the high-impedance input significantly reduces noise pickup, and reduces variations in gain as a function of gap distance. The integrated sensor combines amplification, bandpass filtering, and analog-to-digital conversion within a 1 inch diameter enclosure. The measured input-referred noise, over 1-100 Hz frequency range, is 2 muVrms at 0.2 mm sensor distance, and 17 muVrms at 3.2 mm distance. Experiments coupling the sensor to human scalp through hair and to chest through clothing produce clear EEG and ECG recorded signals.","container-title":"2007 IEEE Biomedical Circuits and Systems Conference","DOI":"10.1109/BIOCAS.2007.4463332","note":"event-title: 2007 IEEE Biomedical Circuits and Systems Conference\nISBN: 9781424415243 9781424415250\npublisher-place: Montreal, QC, Canada\npublisher: IEEE","page":"154-157","source":"Semantic Scholar","title":"A Low-Noise, Non-Contact EEG/ECG Sensor","author":[{"family":"Sullivan","given":"Thomas J."},{"family":"Deiss","given":"Stephen R."},{"family":"Cauwenberghs","given":"Gert"}],"issued":{"date-parts":[["2007",11]]}}}],"schema":"https://github.com/citation-style-language/schema/raw/master/csl-citation.json"}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(Sullivan et al., 2007)</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Brain signals of any type can be used to control a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system. The most widely studied are electromagnetic signals which are primarily produced by altering the polarity of the post-synaptic membrane of neurons through stimulation of voltage-regulated and ion-regulated channels. The use of non-invasive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interfaces based on electroencephalograms</w:t>
      </w:r>
      <w:r w:rsidR="00931760">
        <w:rPr>
          <w:rFonts w:ascii="Times New Roman" w:eastAsia="Times New Roman" w:hAnsi="Times New Roman" w:cs="Times New Roman"/>
          <w:sz w:val="24"/>
          <w:szCs w:val="24"/>
          <w:highlight w:val="white"/>
        </w:rPr>
        <w:t xml:space="preserve"> which</w:t>
      </w:r>
      <w:r w:rsidRPr="00807A33">
        <w:rPr>
          <w:rFonts w:ascii="Times New Roman" w:eastAsia="Times New Roman" w:hAnsi="Times New Roman" w:cs="Times New Roman"/>
          <w:sz w:val="24"/>
          <w:szCs w:val="24"/>
          <w:highlight w:val="white"/>
        </w:rPr>
        <w:t xml:space="preserve"> is the most common research method due to its low risk and ease of conducting studies and recruiting participants.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therapy may offer an additional layer of assistance to conventional neurorehabilitation methods and may reduce expenses by eliminating the requirement for a full-time rehabilitation therapist.</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{"citationID":"Dlw9Sc7y","properties":{"formattedCitation":"(Hoffmann &amp; Micera, 2011)","plainCitation":"(Hoffmann &amp; Micera, 2011)","noteIndex":0},"citationItems":[{"id":782,"uris":["http://zotero.org/users/12176984/items/7HA5ZSUW"],"itemData":{"id":782,"type":"chapter","abstract":"Neuroprosthetics is a comparatively young, dynamically developing subject with double-digit sales growth rates. Due to the preconditions on implantability, biocompatibility, and miniaturization, it is strongly linked to the development of microsystems technology, nanotechnology, information technology, biotechnology, and the application of new materials. The fields of application of neuroprostheses are diseases associated with impairments of myogenic or neurogenic functions. These can lead to the loss of the whole function. Neuroprostheses use electric stimuli to stimulate neural structures, muscles or receptors, in order to support, augment or partly restore the respective disordered or lost function. Functional disorders include paralysis after stroke, reduced hearing, tremor as an example of movement disorders, or the loss of an extremity. Often, the use of a neural prosthesis can improve the quality of life of the person concerned. The objective is to help the patient to participate in everyday life. Thus, cosmetic, ethical, and social aspects always have to be considered.","collection-title":"Springer Handbooks","container-title":"Springer Handbook of Medical Technology","event-place":"Berlin, Heidelberg","ISBN":"978-3-540-74658-4","language":"en","note":"DOI: 10.1007/978-3-540-74658-4_39","page":"785-800","publisher":"Springer","publisher-place":"Berlin, Heidelberg","source":"Springer Link","title":"Introduction to Neuroprosthetics","URL":"https://doi.org/10.1007/978-3-540-74658-4_39","author":[{"family":"Hoffmann","given":"Klaus-Peter"},{"family":"Micera","given":"Silvestro"}],"editor":[{"family":"Kramme","given":"Rüdiger"},{"family":"Hoffmann","given":"Klaus-Peter"},{"family":"Pozos","given":"Robert S."}],"accessed":{"date-parts":[["2023",8,29]]},"issued":{"date-parts":[["2011"]]}}}],"schema":"https://github.com/citation-style-language/schema/raw/master/csl-citation.json"}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(Hoffmann &amp; Micera, 2011)</w:t>
      </w:r>
      <w:r w:rsidR="001F347E" w:rsidRPr="00807A33">
        <w:rPr>
          <w:rFonts w:ascii="Times New Roman" w:eastAsia="Times New Roman" w:hAnsi="Times New Roman" w:cs="Times New Roman"/>
          <w:sz w:val="24"/>
          <w:szCs w:val="24"/>
          <w:highlight w:val="white"/>
        </w:rPr>
        <w:fldChar w:fldCharType="end"/>
      </w:r>
    </w:p>
    <w:p w14:paraId="543E6141" w14:textId="6DD36556" w:rsidR="00BD58F5" w:rsidRPr="001309A3" w:rsidRDefault="00BD58F5" w:rsidP="001309A3">
      <w:pPr>
        <w:pStyle w:val="ListParagraph"/>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sz w:val="24"/>
          <w:szCs w:val="24"/>
          <w:highlight w:val="white"/>
        </w:rPr>
        <w:t xml:space="preserve"> </w:t>
      </w:r>
    </w:p>
    <w:p w14:paraId="7825D08E" w14:textId="1ABC0305"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Electroencephalography</w:t>
      </w:r>
    </w:p>
    <w:p w14:paraId="5DBEBE8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Electroencephalography sensors are electronic devices designed to detect electrical signals from the brain, which are typically generated by large groups of neurons in the vicinity of the brain surface. The signals are measured over a long period and the sensor can detect the small variations in the electrical current between the skin and the sensor electrodes amplify the current and apply any necessary filtering such as Bandpass filtering.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{"citationID":"qelruM06","properties":{"formattedCitation":"(Zrenner et al., 2016)","plainCitation":"(Zrenner et al., 2016)","noteIndex":0},"citationItems":[{"id":783,"uris":["http://zotero.org/users/12176984/items/QMCS9SPD"],"itemData":{"id":783,"type":"article-journal","abstract":"Closed-loop neuroscience is receiving increasing attention with recent technological advances that enable complex feedback loops to be implemented with millisecond resolution on commodity hardware. We summarize emerging conceptual and methodological frameworks that are available to experimenters investigating a \"brain in the loop\" using non-invasive brain stimulation and briefly review the experimental and therapeutic implications. We take the view that closed-loop neuroscience in fact deals with two conceptually quite different loops: a \"brain-state dynamics\" loop, used to couple with and modulate the trajectory of neuronal activity patterns, and a \"task dynamics\" loop, that is the bidirectional motor-sensory interaction between brain and (simulated) environment, and which enables goal-directed behavioral tasks to be incorporated. Both loops need to be considered and combined to realize the full experimental and therapeutic potential of closed-loop neuroscience.","container-title":"Frontiers in Cellular Neuroscience","DOI":"10.3389/fncel.2016.00092","ISSN":"1662-5102","journalAbbreviation":"Front Cell Neurosci","language":"eng","note":"PMID: 27092055\nPMCID: PMC4823269","page":"92","source":"PubMed","title":"Closed-Loop Neuroscience and Non-Invasive Brain Stimulation: A Tale of Two Loops","title-short":"Closed-Loop Neuroscience and Non-Invasive Brain Stimulation","volume":"10","author":[{"family":"Zrenner","given":"Christoph"},{"family":"Belardinelli","given":"Paolo"},{"family":"Müller-Dahlhaus","given":"Florian"},{"family":"Ziemann","given":"Ulf"}],"issued":{"date-parts":[["2016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(Zrenner et al., 2016)</w:t>
      </w:r>
      <w:r w:rsidR="00C84EA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79A07DC9" w14:textId="4BE46A85" w:rsidR="00BD58F5" w:rsidRPr="00F95391" w:rsidRDefault="00BD58F5" w:rsidP="00F95391">
      <w:pPr>
        <w:spacing w:before="240" w:after="240" w:line="240" w:lineRule="auto"/>
        <w:ind w:left="720"/>
        <w:jc w:val="both"/>
        <w:rPr>
          <w:rFonts w:ascii="Times New Roman" w:eastAsia="Times New Roman" w:hAnsi="Times New Roman" w:cs="Times New Roman"/>
          <w:sz w:val="24"/>
          <w:szCs w:val="24"/>
        </w:rPr>
      </w:pPr>
      <w:r w:rsidRPr="00807A33">
        <w:rPr>
          <w:rFonts w:ascii="Times New Roman" w:eastAsia="Times New Roman" w:hAnsi="Times New Roman" w:cs="Times New Roman"/>
          <w:sz w:val="24"/>
          <w:szCs w:val="24"/>
          <w:highlight w:val="white"/>
        </w:rPr>
        <w:t>Electroencephalography devices necessitate in reliable electrical connection between individual electrodes and the scalp of the wearer. Some electroencephalography devices also measure physiological as well as psychological data</w:t>
      </w:r>
      <w:r w:rsidR="004276BC" w:rsidRPr="00807A33">
        <w:rPr>
          <w:rFonts w:ascii="Times New Roman" w:eastAsia="Times New Roman" w:hAnsi="Times New Roman" w:cs="Times New Roman"/>
          <w:sz w:val="24"/>
          <w:szCs w:val="24"/>
          <w:highlight w:val="white"/>
        </w:rPr>
        <w:t>, in</w:t>
      </w:r>
      <w:r w:rsidRPr="00807A33">
        <w:rPr>
          <w:rFonts w:ascii="Times New Roman" w:eastAsia="Times New Roman" w:hAnsi="Times New Roman" w:cs="Times New Roman"/>
          <w:sz w:val="24"/>
          <w:szCs w:val="24"/>
          <w:highlight w:val="white"/>
        </w:rPr>
        <w:t xml:space="preserve"> which psychological data measures heart rate and muscle activity. Also, there are many other devices such as electromyography which specifically measures or rec</w:t>
      </w:r>
      <w:r w:rsidR="007713F8">
        <w:rPr>
          <w:rFonts w:ascii="Times New Roman" w:eastAsia="Times New Roman" w:hAnsi="Times New Roman" w:cs="Times New Roman"/>
          <w:sz w:val="24"/>
          <w:szCs w:val="24"/>
          <w:highlight w:val="white"/>
        </w:rPr>
        <w:t>ords muscle activity, Electroencepha</w:t>
      </w:r>
      <w:r w:rsidRPr="00807A33">
        <w:rPr>
          <w:rFonts w:ascii="Times New Roman" w:eastAsia="Times New Roman" w:hAnsi="Times New Roman" w:cs="Times New Roman"/>
          <w:sz w:val="24"/>
          <w:szCs w:val="24"/>
          <w:highlight w:val="white"/>
        </w:rPr>
        <w:t xml:space="preserve">lography which measures human eye movement and ECG measures cardiac activity and many others. The electrical activity measured </w:t>
      </w:r>
      <w:r w:rsidR="00F95391">
        <w:rPr>
          <w:rFonts w:ascii="Times New Roman" w:eastAsia="Times New Roman" w:hAnsi="Times New Roman" w:cs="Times New Roman"/>
          <w:sz w:val="24"/>
          <w:szCs w:val="24"/>
          <w:highlight w:val="white"/>
        </w:rPr>
        <w:t xml:space="preserve">by EEG normally very from </w:t>
      </w:r>
      <w:r w:rsidR="00F95391">
        <w:t>−</w:t>
      </w:r>
      <w:r w:rsidR="007713F8">
        <w:rPr>
          <w:rFonts w:ascii="Times New Roman" w:eastAsia="Times New Roman" w:hAnsi="Times New Roman" w:cs="Times New Roman"/>
          <w:sz w:val="24"/>
          <w:szCs w:val="24"/>
          <w:highlight w:val="white"/>
        </w:rPr>
        <w:t>100</w:t>
      </w:r>
      <w:r w:rsidRPr="00807A33">
        <w:rPr>
          <w:rFonts w:ascii="Times New Roman" w:eastAsia="Times New Roman" w:hAnsi="Times New Roman" w:cs="Times New Roman"/>
          <w:sz w:val="24"/>
          <w:szCs w:val="24"/>
          <w:highlight w:val="white"/>
        </w:rPr>
        <w:t xml:space="preserve"> </w:t>
      </w:r>
      <w:r w:rsidR="00175A77">
        <w:rPr>
          <w:rFonts w:ascii="Times New Roman" w:eastAsia="Times New Roman" w:hAnsi="Times New Roman" w:cs="Times New Roman"/>
          <w:sz w:val="24"/>
          <w:szCs w:val="24"/>
          <w:highlight w:val="white"/>
        </w:rPr>
        <w:t>to +</w:t>
      </w:r>
      <w:r w:rsidRPr="00807A33">
        <w:rPr>
          <w:rFonts w:ascii="Times New Roman" w:eastAsia="Times New Roman" w:hAnsi="Times New Roman" w:cs="Times New Roman"/>
          <w:sz w:val="24"/>
          <w:szCs w:val="24"/>
          <w:highlight w:val="white"/>
        </w:rPr>
        <w:t xml:space="preserve">100 </w:t>
      </w:r>
      <w:r w:rsidR="007713F8" w:rsidRPr="007713F8">
        <w:rPr>
          <w:rFonts w:ascii="Times New Roman" w:eastAsia="Times New Roman" w:hAnsi="Times New Roman" w:cs="Times New Roman"/>
          <w:sz w:val="24"/>
          <w:szCs w:val="24"/>
        </w:rPr>
        <w:t>μV</w:t>
      </w:r>
      <w:r w:rsidR="007713F8">
        <w:rPr>
          <w:rFonts w:ascii="Times New Roman" w:eastAsia="Times New Roman" w:hAnsi="Times New Roman" w:cs="Times New Roman"/>
          <w:sz w:val="24"/>
          <w:szCs w:val="24"/>
        </w:rPr>
        <w:t xml:space="preserve"> </w:t>
      </w:r>
      <w:r w:rsidR="007713F8">
        <w:rPr>
          <w:rFonts w:ascii="Times New Roman" w:eastAsia="Times New Roman" w:hAnsi="Times New Roman" w:cs="Times New Roman"/>
          <w:sz w:val="24"/>
          <w:szCs w:val="24"/>
        </w:rPr>
        <w:fldChar w:fldCharType="begin"/>
      </w:r>
      <w:r w:rsidR="007713F8">
        <w:rPr>
          <w:rFonts w:ascii="Times New Roman" w:eastAsia="Times New Roman" w:hAnsi="Times New Roman" w:cs="Times New Roman"/>
          <w:sz w:val="24"/>
          <w:szCs w:val="24"/>
        </w:rPr>
        <w:instrText xml:space="preserve"> ADDIN ZOTERO_ITEM CSL_CITATION {"citationID":"VGbDsyq9","properties":{"formattedCitation":"(Read &amp; Innis, 2017)","plainCitation":"(Read &amp; Innis, 2017)","noteIndex":0},"citationItems":[{"id":899,"uris":["http://zotero.org/users/12176984/items/XR8AV4YY"],"itemData":{"id":899,"type":"chapter","abstract":"Electroencephalography (EEG) is a psychophysiological technique used to measure electrical activity in the brain. Of value to communication researchers, event related potentials (ERPs) are time-locked responses that allow for the indexing of complex cognitive processing of stimuli. Also of interest are systematic frequency band fluctuations in EEG waveforms that are indicative of cognitive processes. This entry aims to describe recording practices and to provide context and support for the use of EEG, ERPs, and frequency activity in media research.","container-title":"The International Encyclopedia of Communication Research Methods","ISBN":"978-1-118-90173-1","language":"en","license":"Copyright © 2017 John Wiley &amp; Sons, Inc.","note":"_eprint: https://onlinelibrary.wiley.com/doi/pdf/10.1002/9781118901731.iecrm0080\nDOI: 10.1002/9781118901731.iecrm0080","page":"1-18","publisher":"John Wiley &amp; Sons, Ltd","source":"Wiley Online Library","title":"Electroencephalography (Eeg)","URL":"https://onlinelibrary.wiley.com/doi/abs/10.1002/9781118901731.iecrm0080","author":[{"family":"Read","given":"Glenna L."},{"family":"Innis","given":"Isaiah J."}],"accessed":{"date-parts":[["2023",8,31]]},"issued":{"date-parts":[["2017"]]}}}],"schema":"https://github.com/citation-style-language/schema/raw/master/csl-citation.json"} </w:instrText>
      </w:r>
      <w:r w:rsidR="007713F8">
        <w:rPr>
          <w:rFonts w:ascii="Times New Roman" w:eastAsia="Times New Roman" w:hAnsi="Times New Roman" w:cs="Times New Roman"/>
          <w:sz w:val="24"/>
          <w:szCs w:val="24"/>
        </w:rPr>
        <w:fldChar w:fldCharType="separate"/>
      </w:r>
      <w:r w:rsidR="007713F8" w:rsidRPr="007713F8">
        <w:rPr>
          <w:rFonts w:ascii="Times New Roman" w:hAnsi="Times New Roman" w:cs="Times New Roman"/>
          <w:sz w:val="24"/>
        </w:rPr>
        <w:t>(Read &amp; Innis, 2017)</w:t>
      </w:r>
      <w:r w:rsidR="007713F8">
        <w:rPr>
          <w:rFonts w:ascii="Times New Roman" w:eastAsia="Times New Roman" w:hAnsi="Times New Roman" w:cs="Times New Roman"/>
          <w:sz w:val="24"/>
          <w:szCs w:val="24"/>
        </w:rPr>
        <w:fldChar w:fldCharType="end"/>
      </w:r>
      <w:r w:rsidR="007713F8">
        <w:rPr>
          <w:rFonts w:ascii="Times New Roman" w:eastAsia="Times New Roman" w:hAnsi="Times New Roman" w:cs="Times New Roman"/>
          <w:sz w:val="24"/>
          <w:szCs w:val="24"/>
        </w:rPr>
        <w:t xml:space="preserve"> </w:t>
      </w:r>
      <w:r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The</w:t>
      </w:r>
      <w:r w:rsidRPr="00807A33">
        <w:rPr>
          <w:rFonts w:ascii="Times New Roman" w:eastAsia="Times New Roman" w:hAnsi="Times New Roman" w:cs="Times New Roman"/>
          <w:sz w:val="24"/>
          <w:szCs w:val="24"/>
          <w:highlight w:val="white"/>
        </w:rPr>
        <w:t xml:space="preserve"> electrical act</w:t>
      </w:r>
      <w:r w:rsidR="007713F8">
        <w:rPr>
          <w:rFonts w:ascii="Times New Roman" w:eastAsia="Times New Roman" w:hAnsi="Times New Roman" w:cs="Times New Roman"/>
          <w:sz w:val="24"/>
          <w:szCs w:val="24"/>
          <w:highlight w:val="white"/>
        </w:rPr>
        <w:t>ivity measured in the brain by E</w:t>
      </w:r>
      <w:r w:rsidRPr="00807A33">
        <w:rPr>
          <w:rFonts w:ascii="Times New Roman" w:eastAsia="Times New Roman" w:hAnsi="Times New Roman" w:cs="Times New Roman"/>
          <w:sz w:val="24"/>
          <w:szCs w:val="24"/>
          <w:highlight w:val="white"/>
        </w:rPr>
        <w:t xml:space="preserve">lectroencephalography is derived from the combined postsynaptic potentials (PSP) of the </w:t>
      </w:r>
      <w:r w:rsidR="007272AA" w:rsidRPr="00807A33">
        <w:rPr>
          <w:rFonts w:ascii="Times New Roman" w:eastAsia="Times New Roman" w:hAnsi="Times New Roman" w:cs="Times New Roman"/>
          <w:sz w:val="24"/>
          <w:szCs w:val="24"/>
          <w:highlight w:val="white"/>
        </w:rPr>
        <w:t>brain cortical neurons. These</w:t>
      </w:r>
      <w:r w:rsidRPr="00807A33">
        <w:rPr>
          <w:rFonts w:ascii="Times New Roman" w:eastAsia="Times New Roman" w:hAnsi="Times New Roman" w:cs="Times New Roman"/>
          <w:sz w:val="24"/>
          <w:szCs w:val="24"/>
          <w:highlight w:val="white"/>
        </w:rPr>
        <w:t xml:space="preserve"> postsynaptic cells, alter the ionic flux through the cell </w:t>
      </w:r>
      <w:r w:rsidRPr="00F95391">
        <w:rPr>
          <w:rFonts w:ascii="Times New Roman" w:eastAsia="Times New Roman" w:hAnsi="Times New Roman" w:cs="Times New Roman"/>
          <w:sz w:val="24"/>
          <w:szCs w:val="24"/>
        </w:rPr>
        <w:t>membrane.</w:t>
      </w:r>
      <w:r w:rsidR="00931760" w:rsidRPr="00F95391">
        <w:rPr>
          <w:rFonts w:ascii="Times New Roman" w:eastAsia="Times New Roman" w:hAnsi="Times New Roman" w:cs="Times New Roman"/>
          <w:sz w:val="24"/>
          <w:szCs w:val="24"/>
        </w:rPr>
        <w:t xml:space="preserve">  </w:t>
      </w:r>
    </w:p>
    <w:p w14:paraId="1D067711" w14:textId="47F55D62" w:rsidR="00BD58F5" w:rsidRPr="00807A33"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11.2 </w:t>
      </w:r>
      <w:r w:rsidR="00BD58F5" w:rsidRPr="00807A33">
        <w:rPr>
          <w:rFonts w:ascii="Times New Roman" w:eastAsia="Times New Roman" w:hAnsi="Times New Roman" w:cs="Times New Roman"/>
          <w:b/>
          <w:bCs/>
          <w:sz w:val="24"/>
          <w:szCs w:val="24"/>
          <w:highlight w:val="white"/>
        </w:rPr>
        <w:t>Application of brain-</w:t>
      </w:r>
      <w:r w:rsidR="004276BC"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b/>
          <w:bCs/>
          <w:sz w:val="24"/>
          <w:szCs w:val="24"/>
          <w:highlight w:val="white"/>
        </w:rPr>
        <w:t>machine</w:t>
      </w:r>
      <w:r w:rsidR="00BD58F5" w:rsidRPr="00807A33">
        <w:rPr>
          <w:rFonts w:ascii="Times New Roman" w:eastAsia="Times New Roman" w:hAnsi="Times New Roman" w:cs="Times New Roman"/>
          <w:b/>
          <w:bCs/>
          <w:sz w:val="24"/>
          <w:szCs w:val="24"/>
          <w:highlight w:val="white"/>
        </w:rPr>
        <w:t xml:space="preserve"> interfaces</w:t>
      </w:r>
    </w:p>
    <w:p w14:paraId="1C128226"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4276BC" w:rsidRPr="00807A33">
        <w:rPr>
          <w:rFonts w:ascii="Times New Roman" w:eastAsia="Times New Roman" w:hAnsi="Times New Roman" w:cs="Times New Roman"/>
          <w:sz w:val="24"/>
          <w:szCs w:val="24"/>
          <w:highlight w:val="white"/>
        </w:rPr>
        <w:t xml:space="preserve"> machine </w:t>
      </w:r>
      <w:r w:rsidRPr="00807A33">
        <w:rPr>
          <w:rFonts w:ascii="Times New Roman" w:eastAsia="Times New Roman" w:hAnsi="Times New Roman" w:cs="Times New Roman"/>
          <w:sz w:val="24"/>
          <w:szCs w:val="24"/>
          <w:highlight w:val="white"/>
        </w:rPr>
        <w:t xml:space="preserve">interface-based devices such as electroencephalograms. Electroencephalogram has a great role in the detection of seizures by specifically measuring the electrical signals of the brain by using electrodes attached to the scalp. Electroencephalograms potentially detect seizures in brain damage or tumors epilepsy stroke and encephalitis (brain inflammation)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{"citationID":"h4kVnmJr","properties":{"formattedCitation":"(Rosenblatt &amp; Gotman, 1999)","plainCitation":"(Rosenblatt &amp; Gotman, 1999)","noteIndex":0},"citationItems":[{"id":786,"uris":["http://zotero.org/users/12176984/items/JYDRGEFI"],"itemData":{"id":786,"type":"article-journal","abstract":"Monitoring of central nervous system function in the intensive care unit is becoming more widely accepted as an integral part of critical care. The history of developments in electroencephalogram (EEG) technology is reviewed to better appreciate the rate of technological developments and their application to clinical practice. Basic concepts of digital EEG are reviewed. Principals of intensive care unit monitoring as they apply to clinical neurophysiological techniques are examined to better understand the goals for an \"ideal central nervous system monitor.\" Some current advances and directions for future development in computerized EEG monitoring are discussed.","container-title":"Seminars in Pediatric Neurology","DOI":"10.1016/s1071-9091(99)80038-2","ISSN":"1071-9091","issue":"2","journalAbbreviation":"Semin Pediatr Neurol","language":"eng","note":"PMID: 10404566","page":"120-127","source":"PubMed","title":"Computerized EEG monitoring","volume":"6","author":[{"family":"Rosenblatt","given":"B."},{"family":"Gotman","given":"J."}],"issued":{"date-parts":[["1999",6]]}}}],"schema":"https://github.com/citation-style-language/schema/raw/master/csl-citation.json"}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(Rosenblatt &amp; Gotman, 1999)</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p>
    <w:p w14:paraId="0D179D69" w14:textId="4A2A32A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Electroencephalogram is also used in the assessment of drug profiles. </w:t>
      </w:r>
      <w:r w:rsidR="004276BC" w:rsidRPr="00807A33">
        <w:rPr>
          <w:rFonts w:ascii="Times New Roman" w:eastAsia="Times New Roman" w:hAnsi="Times New Roman" w:cs="Times New Roman"/>
          <w:sz w:val="24"/>
          <w:szCs w:val="24"/>
          <w:highlight w:val="white"/>
        </w:rPr>
        <w:t>It</w:t>
      </w:r>
      <w:r w:rsidRPr="00807A33">
        <w:rPr>
          <w:rFonts w:ascii="Times New Roman" w:eastAsia="Times New Roman" w:hAnsi="Times New Roman" w:cs="Times New Roman"/>
          <w:sz w:val="24"/>
          <w:szCs w:val="24"/>
          <w:highlight w:val="white"/>
        </w:rPr>
        <w:t xml:space="preserve"> collect the data through frequency bands before and after the drug application and interprets the changes through statistical test. </w:t>
      </w:r>
      <w:r w:rsidR="00C84EA2" w:rsidRPr="00807A33">
        <w:rPr>
          <w:rFonts w:ascii="Times New Roman" w:eastAsia="Times New Roman" w:hAnsi="Times New Roman" w:cs="Times New Roman"/>
          <w:sz w:val="24"/>
          <w:szCs w:val="24"/>
          <w:highlight w:val="white"/>
        </w:rPr>
        <w:t xml:space="preserve">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{"citationID":"marh9PGF","properties":{"formattedCitation":"(Cook et al., 1998)","plainCitation":"(Cook et al., 1998)","noteIndex":0},"citationItems":[{"id":790,"uris":["http://zotero.org/users/12176984/items/M7CDESIC"],"itemData":{"id":790,"type":"article-journal","abstract":"OBJECTIVE: There has been considerable discussion regarding the accuracy of topographic electroencephalographic (EEG) maps for assessing local cerebral function. We performed this study to test the accuracy of EEG mapping by examining the association between electrical activity and the perfusion under each electrode as another measure of local cerebral function.\nMETHODS: EEG mapping was performed simultaneously with (H15)2O positron emission tomography (PET) scanning in 6 normal adult subjects, both at rest and during a simple motor task. EEG data were processed using 3 different montages; two EEG power measures (absolute and relative power) were examined.\nRESULTS: Relative power had much stronger associations with perfusion than did absolute power. In addition, calculating power for bipolar electrode pairs and averaging power over electrode pairs sharing a common electrode yielded stronger associations with perfusion than data from referential or single source montages.\nCONCLUSIONS: These findings indicate (1) that topographic EEG mapping can accurately reflect local brain function in a way that is comparable to other methods, and (2) that the choice of EEG measure and montage have a significant influence on the degree with which maps reflect this local activity and function.","container-title":"Electroencephalography and Clinical Neurophysiology","DOI":"10.1016/s0013-4694(98)00092-3","ISSN":"0013-4694","issue":"6","journalAbbreviation":"Electroencephalogr Clin Neurophysiol","language":"eng","note":"PMID: 9922086","page":"408-414","source":"PubMed","title":"Assessing the accuracy of topographic EEG mapping for determining local brain function","volume":"107","author":[{"family":"Cook","given":"I. A."},{"family":"O'Hara","given":"R."},{"family":"Uijtdehaage","given":"S. H."},{"family":"Mandelkern","given":"M."},{"family":"Leuchter","given":"A. F."}],"issued":{"date-parts":[["1998",12]]}}}],"schema":"https://github.com/citation-style-language/schema/raw/master/csl-citation.json"}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(Cook et al., 1998)</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Electroencephalogram also records or measures signals related to ECG </w:t>
      </w:r>
      <w:r w:rsidR="00F95391">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heart rate</w:t>
      </w:r>
      <w:r w:rsidR="00F95391">
        <w:rPr>
          <w:rFonts w:ascii="Times New Roman" w:eastAsia="Times New Roman" w:hAnsi="Times New Roman" w:cs="Times New Roman"/>
          <w:sz w:val="24"/>
          <w:szCs w:val="24"/>
          <w:highlight w:val="white"/>
        </w:rPr>
        <w:t>), R</w:t>
      </w:r>
      <w:r w:rsidRPr="00807A33">
        <w:rPr>
          <w:rFonts w:ascii="Times New Roman" w:eastAsia="Times New Roman" w:hAnsi="Times New Roman" w:cs="Times New Roman"/>
          <w:sz w:val="24"/>
          <w:szCs w:val="24"/>
          <w:highlight w:val="white"/>
        </w:rPr>
        <w:t xml:space="preserve">espiration and intracranial pressure.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{"citationID":"EKMWll50","properties":{"formattedCitation":"(Goldman et al., 2002)","plainCitation":"(Goldman et al., 2002)","noteIndex":0},"citationItems":[{"id":792,"uris":["http://zotero.org/users/12176984/items/PHHZH6AJ"],"itemData":{"id":792,"type":"article-journal","abstract":"The alpha rhythm in the EEG is 8-12 Hz activity present when a subject is awake with eyes closed. In this study, we used simultaneous EEG and fMRI to make maps of regions whose MRI signal changed reliably with modulation in posterior alpha activity. We scanned 11 subjects as they rested with eyes closed. We found that increased alpha power was correlated with decreased MRI signal in multiple regions of occipital, superior temporal, inferior frontal, and cingulate cortex, and with increased signal in the thalamus and insula. These results are consistent with animal experiments and point to the alpha rhythm as an index of cortical inactivity that may be generated in part by the thalamus. These results also may have important implications for interpretation of resting baseline in fMRI studies.","container-title":"Neuroreport","DOI":"10.1097/01.wnr.0000047685.08940.d0","ISSN":"0959-4965","issue":"18","journalAbbreviation":"Neuroreport","language":"eng","note":"PMID: 12499854\nPMCID: PMC3351136","page":"2487-2492","source":"PubMed","title":"Simultaneous EEG and fMRI of the alpha rhythm","volume":"13","author":[{"family":"Goldman","given":"Robin I."},{"family":"Stern","given":"John M."},{"family":"Engel","given":"Jerome"},{"family":"Cohen","given":"Mark S."}],"issued":{"date-parts":[["2002",12,20]]}}}],"schema":"https://github.com/citation-style-language/schema/raw/master/csl-citation.json"}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(Goldman et al., 2002)</w:t>
      </w:r>
      <w:r w:rsidR="00C51998"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F95391">
        <w:rPr>
          <w:rFonts w:ascii="Times New Roman" w:eastAsia="Times New Roman" w:hAnsi="Times New Roman" w:cs="Times New Roman"/>
          <w:sz w:val="24"/>
          <w:szCs w:val="24"/>
          <w:highlight w:val="white"/>
        </w:rPr>
        <w:t>Electroencephalo</w:t>
      </w:r>
      <w:r w:rsidRPr="00807A33">
        <w:rPr>
          <w:rFonts w:ascii="Times New Roman" w:eastAsia="Times New Roman" w:hAnsi="Times New Roman" w:cs="Times New Roman"/>
          <w:sz w:val="24"/>
          <w:szCs w:val="24"/>
          <w:highlight w:val="white"/>
        </w:rPr>
        <w:t xml:space="preserve">gram uses the frequency bands which detect the power </w:t>
      </w:r>
      <w:r w:rsidR="00F95391">
        <w:rPr>
          <w:rFonts w:ascii="Times New Roman" w:eastAsia="Times New Roman" w:hAnsi="Times New Roman" w:cs="Times New Roman"/>
          <w:sz w:val="24"/>
          <w:szCs w:val="24"/>
          <w:highlight w:val="white"/>
        </w:rPr>
        <w:t>of electrical activity.  W</w:t>
      </w:r>
      <w:r w:rsidRPr="00807A33">
        <w:rPr>
          <w:rFonts w:ascii="Times New Roman" w:eastAsia="Times New Roman" w:hAnsi="Times New Roman" w:cs="Times New Roman"/>
          <w:sz w:val="24"/>
          <w:szCs w:val="24"/>
          <w:highlight w:val="white"/>
        </w:rPr>
        <w:t>ith the higher frequency determines low electrical power and vice versa. in the electrical activities Gamma activities of (&gt;35Hz) have less power than</w:t>
      </w:r>
      <w:r w:rsidR="00F95391">
        <w:rPr>
          <w:rFonts w:ascii="Times New Roman" w:eastAsia="Times New Roman" w:hAnsi="Times New Roman" w:cs="Times New Roman"/>
          <w:sz w:val="24"/>
          <w:szCs w:val="24"/>
          <w:highlight w:val="white"/>
        </w:rPr>
        <w:t xml:space="preserve"> beta activities with 14 to 30 H</w:t>
      </w:r>
      <w:r w:rsidRPr="00807A33">
        <w:rPr>
          <w:rFonts w:ascii="Times New Roman" w:eastAsia="Times New Roman" w:hAnsi="Times New Roman" w:cs="Times New Roman"/>
          <w:sz w:val="24"/>
          <w:szCs w:val="24"/>
          <w:highlight w:val="white"/>
        </w:rPr>
        <w:t>z which further have less power than A</w:t>
      </w:r>
      <w:r w:rsidR="00F95391">
        <w:rPr>
          <w:rFonts w:ascii="Times New Roman" w:eastAsia="Times New Roman" w:hAnsi="Times New Roman" w:cs="Times New Roman"/>
          <w:sz w:val="24"/>
          <w:szCs w:val="24"/>
          <w:highlight w:val="white"/>
        </w:rPr>
        <w:t>lpha activity with 18 to 30 H</w:t>
      </w:r>
      <w:r w:rsidRPr="00807A33">
        <w:rPr>
          <w:rFonts w:ascii="Times New Roman" w:eastAsia="Times New Roman" w:hAnsi="Times New Roman" w:cs="Times New Roman"/>
          <w:sz w:val="24"/>
          <w:szCs w:val="24"/>
          <w:highlight w:val="white"/>
        </w:rPr>
        <w:t xml:space="preserve">z which further has less power </w:t>
      </w:r>
      <w:r w:rsidR="00F95391">
        <w:rPr>
          <w:rFonts w:ascii="Times New Roman" w:eastAsia="Times New Roman" w:hAnsi="Times New Roman" w:cs="Times New Roman"/>
          <w:sz w:val="24"/>
          <w:szCs w:val="24"/>
          <w:highlight w:val="white"/>
        </w:rPr>
        <w:t>than theta with 4 to 7 H</w:t>
      </w:r>
      <w:r w:rsidRPr="00807A33">
        <w:rPr>
          <w:rFonts w:ascii="Times New Roman" w:eastAsia="Times New Roman" w:hAnsi="Times New Roman" w:cs="Times New Roman"/>
          <w:sz w:val="24"/>
          <w:szCs w:val="24"/>
          <w:highlight w:val="white"/>
        </w:rPr>
        <w:t>z and f</w:t>
      </w:r>
      <w:r w:rsidR="00F95391">
        <w:rPr>
          <w:rFonts w:ascii="Times New Roman" w:eastAsia="Times New Roman" w:hAnsi="Times New Roman" w:cs="Times New Roman"/>
          <w:sz w:val="24"/>
          <w:szCs w:val="24"/>
          <w:highlight w:val="white"/>
        </w:rPr>
        <w:t>urther Delta with less than &lt; 4 H</w:t>
      </w:r>
      <w:r w:rsidRPr="00807A33">
        <w:rPr>
          <w:rFonts w:ascii="Times New Roman" w:eastAsia="Times New Roman" w:hAnsi="Times New Roman" w:cs="Times New Roman"/>
          <w:sz w:val="24"/>
          <w:szCs w:val="24"/>
          <w:highlight w:val="white"/>
        </w:rPr>
        <w:t xml:space="preserve">z.  The delta frequency band depict altered consciousness, sleep and drowsiness, whereas on the other hand Alpha frequency band or activity is associated with inhibitory and attention control in the brain.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{"citationID":"SCCbljXd","properties":{"formattedCitation":"(Schalk et al., 2004)","plainCitation":"(Schalk et al., 2004)","noteIndex":0},"citationItems":[{"id":795,"uris":["http://zotero.org/users/12176984/items/SP3JZJCQ"],"itemData":{"id":795,"type":"article-journal","abstract":"Many laboratories have begun to develop brain-computer interface (BCI) systems that provide communication and control capabilities to people with severe motor disabilities. Further progress and realization of practical applications depends on systematic evaluations and comparisons of different brain signals, recording methods, processing algorithms, output formats, and operating protocols. However, the typical BCI system is designed specifically for one particular BCI method and is, therefore, not suited to the systematic studies that are essential for continued progress. In response to this problem, we have developed a documented general-purpose BCI research and development platform called BCI2000. BCI2000 can incorporate alone or in combination any brain signals, signal processing methods, output devices, and operating protocols. This report is intended to describe to investigators, biomedical engineers, and computer scientists the concepts that the BCI2000 system is based upon and gives examples of successful BCI implementations using this system. To date, we have used BCI2000 to create BCI systems for a variety of brain signals, processing methods, and applications. The data show that these systems function well in online operation and that BCI2000 satisfies the stringent real-time requirements of BCI systems. By substantially reducing labor and cost, BCI2000 facilitates the implementation of different BCI systems and other psychophysiological experiments. It is available with full documentation and free of charge for research or educational purposes and is currently being used in a variety of studies by many research groups.","container-title":"IEEE Transactions on Biomedical Engineering","DOI":"10.1109/TBME.2004.827072","ISSN":"1558-2531","issue":"6","note":"event-title: IEEE Transactions on Biomedical Engineering","page":"1034-1043","source":"IEEE Xplore","title":"BCI2000: a general-purpose brain-computer interface (BCI) system","title-short":"BCI2000","volume":"51","author":[{"family":"Schalk","given":"G."},{"family":"McFarland","given":"D.J."},{"family":"Hinterberger","given":"T."},{"family":"Birbaumer","given":"N."},{"family":"Wolpaw","given":"J.R."}],"issued":{"date-parts":[["2004",6]]}}}],"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(Schalk et al., 2004)</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{"citationID":"wml9xMAv","properties":{"formattedCitation":"(Kasim et al., 2017)","plainCitation":"(Kasim et al., 2017)","noteIndex":0},"citationItems":[{"id":801,"uris":["http://zotero.org/users/12176984/items/T93FCDGJ"],"itemData":{"id":801,"type":"article-journal","abstract":"Prosthetic hand acts as a tool that enables the amputee to perform daily tasks. Instead of passive devices which are aesthetically pleasing, current devices come with improved functionality utilizing robotic technology. There are various ways to control a prosthetic hand. One of it includes Brain Computer Interface (BCI) which has advanced technologies and creates new possibilities in providing healthcare solutions for people with severe motor impairment. Generally, Electroencephalography (EEG) is dominated by BCI researchers as it provides non-invasive, inexpensive equipment, good resolution, ease of use, portability and no implantation approaches. EEG signals were recorded from healthy subjects through brain waves at specific locations on the scalp using Emotiv EEG Headset. This device can capture brain waves that include artifacts such as movement of a limb, respiration, speech, heartbeat and many more. Most artifacts will disturb the data, but artifacts can also be used for researchers to control the prosthetic hand. This paper shows that this technology is still undergoing a maturing process. In this work, the state-of-the-art is reviewed and a conceptual design for a non-invasive approach for controlling a prosthesis hand using Emotiv EEG Headset integrated with Graphical User Interface (GUI) is presented and designed using LabVIEW. This project is designed for applying cost-effective prosthetic hands controlled using signal artifacts. This device can be used and controlled by paralyzed individuals with limited communication ability using simple GUI.","container-title":"Procedia Computer Science","DOI":"10.1016/j.procs.2017.01.222","ISSN":"18770509","journalAbbreviation":"Procedia Computer Science","language":"en","page":"276-281","source":"DOI.org (Crossref)","title":"User-Friendly LabVIEW GUI for Prosthetic Hand Control Using Emotiv EEG Headset","volume":"105","author":[{"family":"Kasim","given":"Mohamad Amlie Abu"},{"family":"Low","given":"Cheng Yee"},{"family":"Ayub","given":"Muhammad Azmi"},{"family":"Zakaria","given":"Noor Ayuni Che"},{"family":"Salleh","given":"Muhammad Haszerul Mohd"},{"family":"Johar","given":"Khairunnisa"},{"family":"Hamli","given":"Hizzul"}],"issued":{"date-parts":[["2017"]]}}}],"schema":"https://github.com/citation-style-language/schema/raw/master/csl-citation.json"}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(Kasim et al., 2017)</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p>
    <w:p w14:paraId="5DFE820F" w14:textId="10C4D430" w:rsidR="00BD58F5" w:rsidRPr="00807A33" w:rsidRDefault="00F95391" w:rsidP="00807A33">
      <w:pPr>
        <w:spacing w:before="240" w:after="240" w:line="240" w:lineRule="auto"/>
        <w:ind w:left="720"/>
        <w:jc w:val="both"/>
        <w:rPr>
          <w:rFonts w:ascii="Times New Roman" w:eastAsia="Times New Roman" w:hAnsi="Times New Roman" w:cs="Times New Roman"/>
          <w:sz w:val="24"/>
          <w:szCs w:val="24"/>
          <w:highlight w:val="white"/>
        </w:rPr>
      </w:pPr>
      <w:r w:rsidRPr="00F95391">
        <w:rPr>
          <w:rFonts w:ascii="Times New Roman" w:eastAsia="Times New Roman" w:hAnsi="Times New Roman" w:cs="Times New Roman"/>
          <w:sz w:val="24"/>
          <w:szCs w:val="24"/>
        </w:rPr>
        <w:t>The electroencephalogram is connected with many other fields and exerts various applications accordingly. The electroencephalogram has the potential to help individuals with motor activity impairments as it can control the prosthetic hand or arm. (</w:t>
      </w:r>
      <w:proofErr w:type="spellStart"/>
      <w:r w:rsidRPr="00F95391">
        <w:rPr>
          <w:rFonts w:ascii="Times New Roman" w:eastAsia="Times New Roman" w:hAnsi="Times New Roman" w:cs="Times New Roman"/>
          <w:sz w:val="24"/>
          <w:szCs w:val="24"/>
        </w:rPr>
        <w:t>Beyrouthy</w:t>
      </w:r>
      <w:proofErr w:type="spellEnd"/>
      <w:r w:rsidRPr="00F95391">
        <w:rPr>
          <w:rFonts w:ascii="Times New Roman" w:eastAsia="Times New Roman" w:hAnsi="Times New Roman" w:cs="Times New Roman"/>
          <w:sz w:val="24"/>
          <w:szCs w:val="24"/>
        </w:rPr>
        <w:t xml:space="preserve"> et al., 2017; </w:t>
      </w:r>
      <w:proofErr w:type="spellStart"/>
      <w:r w:rsidRPr="00F95391">
        <w:rPr>
          <w:rFonts w:ascii="Times New Roman" w:eastAsia="Times New Roman" w:hAnsi="Times New Roman" w:cs="Times New Roman"/>
          <w:sz w:val="24"/>
          <w:szCs w:val="24"/>
        </w:rPr>
        <w:t>Guger</w:t>
      </w:r>
      <w:proofErr w:type="spellEnd"/>
      <w:r w:rsidRPr="00F95391">
        <w:rPr>
          <w:rFonts w:ascii="Times New Roman" w:eastAsia="Times New Roman" w:hAnsi="Times New Roman" w:cs="Times New Roman"/>
          <w:sz w:val="24"/>
          <w:szCs w:val="24"/>
        </w:rPr>
        <w:t xml:space="preserve"> et al., 2017; Jacoby et al., 2015). These signals used in the electroencephalogram help provide i</w:t>
      </w:r>
      <w:r w:rsidR="00661EAE">
        <w:rPr>
          <w:rFonts w:ascii="Times New Roman" w:eastAsia="Times New Roman" w:hAnsi="Times New Roman" w:cs="Times New Roman"/>
          <w:sz w:val="24"/>
          <w:szCs w:val="24"/>
        </w:rPr>
        <w:t xml:space="preserve">nformation regarding brain- </w:t>
      </w:r>
      <w:r w:rsidRPr="00F95391">
        <w:rPr>
          <w:rFonts w:ascii="Times New Roman" w:eastAsia="Times New Roman" w:hAnsi="Times New Roman" w:cs="Times New Roman"/>
          <w:sz w:val="24"/>
          <w:szCs w:val="24"/>
        </w:rPr>
        <w:t>wave activities. Which further helps in the diagnosis of several cognitive impairments a</w:t>
      </w:r>
      <w:r w:rsidR="00661EAE">
        <w:rPr>
          <w:rFonts w:ascii="Times New Roman" w:eastAsia="Times New Roman" w:hAnsi="Times New Roman" w:cs="Times New Roman"/>
          <w:sz w:val="24"/>
          <w:szCs w:val="24"/>
        </w:rPr>
        <w:t>nd diseases related</w:t>
      </w:r>
      <w:r w:rsidRPr="00F95391">
        <w:rPr>
          <w:rFonts w:ascii="Times New Roman" w:eastAsia="Times New Roman" w:hAnsi="Times New Roman" w:cs="Times New Roman"/>
          <w:sz w:val="24"/>
          <w:szCs w:val="24"/>
        </w:rPr>
        <w:t xml:space="preserve"> the brain.</w:t>
      </w:r>
    </w:p>
    <w:p w14:paraId="07D06D24" w14:textId="2A3DCF6B"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lastRenderedPageBreak/>
        <w:t>Neurop</w:t>
      </w:r>
      <w:r w:rsidR="00AC7DCA" w:rsidRPr="00387759">
        <w:rPr>
          <w:rFonts w:ascii="Times New Roman" w:eastAsia="Times New Roman" w:hAnsi="Times New Roman" w:cs="Times New Roman"/>
          <w:b/>
          <w:bCs/>
          <w:sz w:val="24"/>
          <w:szCs w:val="24"/>
          <w:highlight w:val="white"/>
        </w:rPr>
        <w:t>rosthese</w:t>
      </w:r>
      <w:r w:rsidRPr="00387759">
        <w:rPr>
          <w:rFonts w:ascii="Times New Roman" w:eastAsia="Times New Roman" w:hAnsi="Times New Roman" w:cs="Times New Roman"/>
          <w:b/>
          <w:bCs/>
          <w:sz w:val="24"/>
          <w:szCs w:val="24"/>
          <w:highlight w:val="white"/>
        </w:rPr>
        <w:t>s</w:t>
      </w:r>
    </w:p>
    <w:p w14:paraId="61F7C2EF" w14:textId="596BEE87" w:rsidR="00BD58F5" w:rsidRPr="00807A33" w:rsidRDefault="00661EAE"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Neural prosthese</w:t>
      </w:r>
      <w:r w:rsidR="00BD58F5" w:rsidRPr="00807A33">
        <w:rPr>
          <w:rFonts w:ascii="Times New Roman" w:eastAsia="Times New Roman" w:hAnsi="Times New Roman" w:cs="Times New Roman"/>
          <w:sz w:val="24"/>
          <w:szCs w:val="24"/>
          <w:highlight w:val="white"/>
        </w:rPr>
        <w:t>s are devices that enable electrical stimulat</w:t>
      </w:r>
      <w:r>
        <w:rPr>
          <w:rFonts w:ascii="Times New Roman" w:eastAsia="Times New Roman" w:hAnsi="Times New Roman" w:cs="Times New Roman"/>
          <w:sz w:val="24"/>
          <w:szCs w:val="24"/>
          <w:highlight w:val="white"/>
        </w:rPr>
        <w:t>ion of peripheral Nervous system, spinal nervous system</w:t>
      </w:r>
      <w:r w:rsidR="00BD58F5" w:rsidRPr="00807A33">
        <w:rPr>
          <w:rFonts w:ascii="Times New Roman" w:eastAsia="Times New Roman" w:hAnsi="Times New Roman" w:cs="Times New Roman"/>
          <w:sz w:val="24"/>
          <w:szCs w:val="24"/>
          <w:highlight w:val="white"/>
        </w:rPr>
        <w:t xml:space="preserve"> and central nervous system myogenic regions and nerve structures to improve replace or restore nerve function in a person with motor or sensory neuromuscular impairment.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{"citationID":"uCxTgfCw","properties":{"formattedCitation":"(Schwartz et al., 2006)","plainCitation":"(Schwartz et al., 2006)","noteIndex":0},"citationItems":[{"id":813,"uris":["http://zotero.org/users/12176984/items/7BKCC5AT"],"itemData":{"id":813,"type":"article-journal","abstract":"Brain-controlled interfaces are devices that capture brain transmissions involved in a subject's intention to act, with the potential to restore communication and movement to those who are immobilized. Current devices record electrical activity from the scalp, on the surface of the brain, and within the cerebral cortex. These signals are being translated to command signals driving prosthetic limbs and computer displays. Somatosensory feedback is being added to this control as generated behaviors become more complex. New technology to engineer the tissue-electrode interface, electrode design, and extraction algorithms to transform the recorded signal to movement will help translate exciting laboratory demonstrations to patient practice in the near future.","container-title":"Neuron","DOI":"10.1016/j.neuron.2006.09.019","ISSN":"0896-6273","issue":"1","journalAbbreviation":"Neuron","language":"eng","note":"PMID: 17015237","page":"205-220","source":"PubMed","title":"Brain-controlled interfaces: movement restoration with neural prosthetics","title-short":"Brain-controlled interfaces","volume":"52","author":[{"family":"Schwartz","given":"Andrew B."},{"family":"Cui","given":"X. Tracy"},{"family":"Weber","given":"Douglas J."},{"family":"Moran","given":"Daniel W."}],"issued":{"date-parts":[["2006",10,5]]}}}],"schema":"https://github.com/citation-style-language/schema/raw/master/csl-citation.json"}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(Schwartz et al., 2006)</w:t>
      </w:r>
      <w:r w:rsidR="00F25752" w:rsidRPr="00807A33">
        <w:rPr>
          <w:rFonts w:ascii="Times New Roman" w:eastAsia="Times New Roman" w:hAnsi="Times New Roman" w:cs="Times New Roman"/>
          <w:sz w:val="24"/>
          <w:szCs w:val="24"/>
          <w:highlight w:val="white"/>
        </w:rPr>
        <w:fldChar w:fldCharType="end"/>
      </w:r>
      <w:r w:rsidR="00F25752" w:rsidRPr="00807A33">
        <w:rPr>
          <w:rFonts w:ascii="Times New Roman" w:eastAsia="Times New Roman" w:hAnsi="Times New Roman" w:cs="Times New Roman"/>
          <w:sz w:val="24"/>
          <w:szCs w:val="24"/>
          <w:highlight w:val="white"/>
        </w:rPr>
        <w:t xml:space="preserve"> </w:t>
      </w:r>
      <w:r w:rsidR="00AC7DCA">
        <w:rPr>
          <w:rFonts w:ascii="Times New Roman" w:eastAsia="Times New Roman" w:hAnsi="Times New Roman" w:cs="Times New Roman"/>
          <w:sz w:val="24"/>
          <w:szCs w:val="24"/>
          <w:highlight w:val="white"/>
        </w:rPr>
        <w:t>Neuroprosthese</w:t>
      </w:r>
      <w:r w:rsidR="00BD58F5" w:rsidRPr="00807A33">
        <w:rPr>
          <w:rFonts w:ascii="Times New Roman" w:eastAsia="Times New Roman" w:hAnsi="Times New Roman" w:cs="Times New Roman"/>
          <w:sz w:val="24"/>
          <w:szCs w:val="24"/>
          <w:highlight w:val="white"/>
        </w:rPr>
        <w:t>s is a combination of Neuro technology and neuroscience which further combines neural interfaces.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{"citationID":"sheUg1k0","properties":{"formattedCitation":"(Leuthardt et al., 2006)","plainCitation":"(Leuthardt et al., 2006)","noteIndex":0},"citationItems":[{"id":816,"uris":["http://zotero.org/users/12176984/items/FA5KDC62"],"itemData":{"id":816,"type":"article-journal","abstract":"A MOTOR NEUROPROSTHETIC device, or brain computer interface, is a machine that can take some type of signal from the brain and convert that information into overt device control such that it reflects the intentions of the user's brain. In essence, these constructs can decode the electrophysiological signals representing motor intent. With the parallel evolution of neuroscience, engineering, and rapid computing, the era of clinical neuroprosthetics is approaching as a practical reality for people with severe motor impairment. Patients with such diseases as spinal cord injury, stroke, limb loss, and neuromuscular disorders may benefit through the implantation of these brain computer interfaces that serve to augment their ability to communicate and interact with their environment. In the upcoming years, it will be important for the neurosurgeon to understand what a brain computer interface is, its fundamental principle of operation, and what the salient surgical issues are when considering implantation. We review the current state of the field of motor neuroprosthetics research, the early clinical applications, and the essential considerations from a neurosurgical perspective for the future.","container-title":"Neurosurgery","DOI":"10.1227/01.NEU.0000221506.06947.AC","ISSN":"1524-4040","issue":"1","journalAbbreviation":"Neurosurgery","language":"eng","note":"PMID: 16823294","page":"1-14; discussion 1-14","source":"PubMed","title":"The emerging world of motor neuroprosthetics: a neurosurgical perspective","title-short":"The emerging world of motor neuroprosthetics","volume":"59","author":[{"family":"Leuthardt","given":"Eric C."},{"family":"Schalk","given":"Gerwin"},{"family":"Moran","given":"Daniel"},{"family":"Ojemann","given":"Jeffrey G."}],"issued":{"date-parts":[["2006",7]]}}}],"schema":"https://github.com/citation-style-language/schema/raw/master/csl-citation.json"}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(Leuthardt et al., 2006)</w:t>
      </w:r>
      <w:r w:rsidR="00F25752" w:rsidRPr="00807A33">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The Neuroprosthetic devices</w:t>
      </w:r>
      <w:r w:rsidR="00BD58F5" w:rsidRPr="00807A33">
        <w:rPr>
          <w:rFonts w:ascii="Times New Roman" w:eastAsia="Times New Roman" w:hAnsi="Times New Roman" w:cs="Times New Roman"/>
          <w:sz w:val="24"/>
          <w:szCs w:val="24"/>
          <w:highlight w:val="white"/>
        </w:rPr>
        <w:t xml:space="preserve"> plays a vital role in </w:t>
      </w:r>
      <w:r w:rsidR="00E76EBF">
        <w:rPr>
          <w:rFonts w:ascii="Times New Roman" w:eastAsia="Times New Roman" w:hAnsi="Times New Roman" w:cs="Times New Roman"/>
          <w:sz w:val="24"/>
          <w:szCs w:val="24"/>
          <w:highlight w:val="white"/>
        </w:rPr>
        <w:t xml:space="preserve">the diagnosis of the </w:t>
      </w:r>
      <w:r w:rsidR="00BD58F5" w:rsidRPr="00807A33">
        <w:rPr>
          <w:rFonts w:ascii="Times New Roman" w:eastAsia="Times New Roman" w:hAnsi="Times New Roman" w:cs="Times New Roman"/>
          <w:sz w:val="24"/>
          <w:szCs w:val="24"/>
          <w:highlight w:val="white"/>
        </w:rPr>
        <w:t>patients with medical conditions (or interacting with the external environment) due to an injury</w:t>
      </w:r>
      <w:r w:rsidR="00E76EBF">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stroke or illness</w:t>
      </w:r>
      <w:r w:rsidR="00E76EBF">
        <w:rPr>
          <w:rFonts w:ascii="Times New Roman" w:eastAsia="Times New Roman" w:hAnsi="Times New Roman" w:cs="Times New Roman"/>
          <w:sz w:val="24"/>
          <w:szCs w:val="24"/>
          <w:highlight w:val="white"/>
        </w:rPr>
        <w:t>. These</w:t>
      </w:r>
      <w:r w:rsidR="00BD58F5" w:rsidRPr="00807A33">
        <w:rPr>
          <w:rFonts w:ascii="Times New Roman" w:eastAsia="Times New Roman" w:hAnsi="Times New Roman" w:cs="Times New Roman"/>
          <w:sz w:val="24"/>
          <w:szCs w:val="24"/>
          <w:highlight w:val="white"/>
        </w:rPr>
        <w:t xml:space="preserve"> Neuroprosthetic devices</w:t>
      </w:r>
      <w:r w:rsidR="00E76EBF">
        <w:rPr>
          <w:rFonts w:ascii="Times New Roman" w:eastAsia="Times New Roman" w:hAnsi="Times New Roman" w:cs="Times New Roman"/>
          <w:sz w:val="24"/>
          <w:szCs w:val="24"/>
          <w:highlight w:val="white"/>
        </w:rPr>
        <w:t xml:space="preserve"> can effectively substitute </w:t>
      </w:r>
      <w:r w:rsidR="00BD58F5" w:rsidRPr="00807A33">
        <w:rPr>
          <w:rFonts w:ascii="Times New Roman" w:eastAsia="Times New Roman" w:hAnsi="Times New Roman" w:cs="Times New Roman"/>
          <w:sz w:val="24"/>
          <w:szCs w:val="24"/>
          <w:highlight w:val="white"/>
        </w:rPr>
        <w:t>the biological mode of signal transmission</w:t>
      </w:r>
      <w:r w:rsidR="00E76EBF">
        <w:rPr>
          <w:rFonts w:ascii="Times New Roman" w:eastAsia="Times New Roman" w:hAnsi="Times New Roman" w:cs="Times New Roman"/>
          <w:sz w:val="24"/>
          <w:szCs w:val="24"/>
          <w:highlight w:val="white"/>
        </w:rPr>
        <w:t xml:space="preserve"> that eventually benefits the patients</w:t>
      </w:r>
      <w:r w:rsidR="00BD58F5" w:rsidRPr="00807A33">
        <w:rPr>
          <w:rFonts w:ascii="Times New Roman" w:eastAsia="Times New Roman" w:hAnsi="Times New Roman" w:cs="Times New Roman"/>
          <w:sz w:val="24"/>
          <w:szCs w:val="24"/>
          <w:highlight w:val="white"/>
        </w:rPr>
        <w:t>.</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{"citationID":"KIhgGrPn","properties":{"formattedCitation":"(Donoghue et al., 2007; Grill &amp; Kirsch, 2000; Lebedev &amp; Nicolelis, 2006; Sakas et al., 2007)","plainCitation":"(Donoghue et al., 2007; Grill &amp; Kirsch, 2000; Lebedev &amp; Nicolelis, 2006; Sakas et al., 2007)","noteIndex":0},"citationItems":[{"id":820,"uris":["http://zotero.org/users/12176984/items/BY7L6KNX"],"itemData":{"id":820,"type":"article-journal","abstract":"This review describes the rationale, early stage development, and initial human application of neural interface systems (NISs) for humans with paralysis. NISs are emerging medical devices designed to allow persons with paralysis to operate assistive technologies or to reanimate muscles based upon a command signal that is obtained directly from the brain. Such systems require the development of sensors to detect brain signals, decoders to transform neural activity signals into a useful command, and an interface for the user. We review initial pilot trial results of an NIS that is based on an intracortical microelectrode sensor that derives control signals from the motor cortex. We review recent findings showing, first, that neurons engaged by movement intentions persist in motor cortex years after injury or disease to the motor system, and second, that signals derived from motor cortex can be used by persons with paralysis to operate a range of devices. We suggest that, with further development, this form of NIS holds promise as a useful new neurotechnology for those with limited motor function or communication. We also discuss the additional potential for neural sensors to be used in the diagnosis and management of various neurological conditions and as a new way to learn about human brain function.","container-title":"The Journal of Physiology","DOI":"10.1113/jphysiol.2006.127209","ISSN":"0022-3751","issue":"Pt 3","journalAbbreviation":"J Physiol","language":"eng","note":"PMID: 17272345\nPMCID: PMC2151381","page":"603-611","source":"PubMed","title":"Assistive technology and robotic control using motor cortex ensemble-based neural interface systems in humans with tetraplegia","volume":"579","author":[{"family":"Donoghue","given":"John P."},{"family":"Nurmikko","given":"Arto"},{"family":"Black","given":"Michael"},{"family":"Hochberg","given":"Leigh R."}],"issued":{"date-parts":[["2007",3,15]]}}},{"id":825,"uris":["http://zotero.org/users/12176984/items/838T6WCG"],"itemData":{"id":825,"type":"article-journal","abstract":"Neural prostheses are a developing technology that use electrical activation of the nervous system to restore function to individuals with neurological impairment. Neural prostheses function by electrical initiation of action potentials in nerve fibers that carry the signal to an endpoint where chemical neurotransmitters are released, either to affect an end organ or another neuron. Thus, in principle, any end organ under neural control is a candidate for neural prosthetic control. Applications have included stimulation in both the sensory and motor systems and range in scope from experimental trials with single individuals to commercially available devices. Outcomes of motor system neural prostheses include restoration of hand grasp and release in quadriplegia, restoration of standing and stepping in paraplegia, restoration of bladder function (continence, micturition) following spinal cord injury, and electrophrenic respiration in high-level quadriplegia. Neural prostheses restore function and provide greater independence to individuals with disability.","container-title":"Assistive technology: the official journal of RESNA","DOI":"10.1080/10400435.2000.10132006","ISSN":"1040-0435","issue":"1","journalAbbreviation":"Assist Technol","language":"eng","note":"PMID: 11067578","page":"6-20","source":"PubMed","title":"Neuroprosthetic applications of electrical stimulation","volume":"12","author":[{"family":"Grill","given":"W. M."},{"family":"Kirsch","given":"R. F."}],"issued":{"date-parts":[["2000"]]}}},{"id":171,"uris":["http://zotero.org/users/12176984/items/XR4R8LTM"],"itemData":{"id":171,"type":"article-journal","container-title":"TRENDS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AL"}],"issued":{"date-parts":[["2006"]]}}},{"id":823,"uris":["http://zotero.org/users/12176984/items/DW8CBUPR"],"itemData":{"id":823,"type":"article-journal","abstract":"Operative neuromodulation is the field of altering electrically or chemically the signal transmission in the nervous system by implanted devices in order to excite, inhibit or tune the activities of neurons or neural networks and produce therapeutic effects. It is a rapidly evolving biomedical and high-technology field on the cutting-edge of developments across a wide range of scientific disciplines. The authors review relevant literature on the neuromodulation procedures that are performed in the spinal cord or peripheral nerves in order to treat a considerable number of conditions such as (a) chronic pain (craniofacial, somatic, pelvic, limb, or due to failed back surgery), (b) spasticity (due to spinal trauma, multiple sclerosis, upper motor neuron disease, dystonia, cerebral palsy, cerebrovascular disease or head trauma), (c) respiratory disorders, (d) cardiovascular ischemia, (e) neuropathic bladder, and (f) bowel dysfunction of neural cause. Functional neuroprosthetics, a field of operative neuromodulation, encompasses the design, construction and implantation of artificial devices capable of generating electrical stimuli, thereby, replacing the function of damaged parts of the nervous system. The present article also reviews important literature on functional neuroprostheses, functional electrical stimulation (FES), and various emerging applications based on microsystems devices, neural engineering, neuroaugmentation, neurostimulation, and assistive technologies. The authors highlight promising lines of research such as endoneural prostheses for peripheral nerve stimulation, closed-loop systems for responsive neurostimulation or implanted microwires for microstimulation of the spinal cord to enable movements of paralyzed limbs. The above growing scientific fields, in combination with biological regenerative methods, are certainly going to enhance the practice of neuromodulation. The range of neuromodulatory procedures in the spine and peripheral nerves and the dynamics of the biomedical and technological domains which are reviewed in this article indicate that new breakthroughs are likely to improve substantially the quality of life of patients who are severely disabled by neurological disorders.","container-title":"Acta Neurochirurgica. Supplement","DOI":"10.1007/978-3-211-33079-1_1","ISSN":"0065-1419","issue":"Pt 1","journalAbbreviation":"Acta Neurochir Suppl","language":"eng","note":"PMID: 17691351","page":"3-10","source":"PubMed","title":"An introduction to operative neuromodulation and functional neuroprosthetics, the new frontiers of clinical neuroscience and biotechnology","volume":"97","author":[{"family":"Sakas","given":"D. E."},{"family":"Panourias","given":"I. G."},{"family":"Simpson","given":"B. A."},{"family":"Krames","given":"E. S."}],"issued":{"date-parts":[["2007"]]}}}],"schema":"https://github.com/citation-style-language/schema/raw/master/csl-citation.json"}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(Donoghue et al., 2007; Grill &amp; Kirsch, 2000; Lebedev &amp; Nicolelis, 2006; Sakas et al., 2007)</w:t>
      </w:r>
      <w:r w:rsidR="00F25752"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Neuro</w:t>
      </w:r>
      <w:r w:rsidR="00E76EBF">
        <w:rPr>
          <w:rFonts w:ascii="Times New Roman" w:eastAsia="Times New Roman" w:hAnsi="Times New Roman" w:cs="Times New Roman"/>
          <w:sz w:val="24"/>
          <w:szCs w:val="24"/>
          <w:highlight w:val="white"/>
        </w:rPr>
        <w:t>pro</w:t>
      </w:r>
      <w:r w:rsidR="00BD58F5" w:rsidRPr="00807A33">
        <w:rPr>
          <w:rFonts w:ascii="Times New Roman" w:eastAsia="Times New Roman" w:hAnsi="Times New Roman" w:cs="Times New Roman"/>
          <w:sz w:val="24"/>
          <w:szCs w:val="24"/>
          <w:highlight w:val="white"/>
        </w:rPr>
        <w:t>sthetic devices are of great importance in the di</w:t>
      </w:r>
      <w:r w:rsidR="00E76EBF">
        <w:rPr>
          <w:rFonts w:ascii="Times New Roman" w:eastAsia="Times New Roman" w:hAnsi="Times New Roman" w:cs="Times New Roman"/>
          <w:sz w:val="24"/>
          <w:szCs w:val="24"/>
          <w:highlight w:val="white"/>
        </w:rPr>
        <w:t>seased condition where the sever</w:t>
      </w:r>
      <w:r w:rsidR="00BD58F5" w:rsidRPr="00807A33">
        <w:rPr>
          <w:rFonts w:ascii="Times New Roman" w:eastAsia="Times New Roman" w:hAnsi="Times New Roman" w:cs="Times New Roman"/>
          <w:sz w:val="24"/>
          <w:szCs w:val="24"/>
          <w:highlight w:val="white"/>
        </w:rPr>
        <w:t>ity is below average level and some abnormal symp</w:t>
      </w:r>
      <w:r w:rsidR="00E76EBF">
        <w:rPr>
          <w:rFonts w:ascii="Times New Roman" w:eastAsia="Times New Roman" w:hAnsi="Times New Roman" w:cs="Times New Roman"/>
          <w:sz w:val="24"/>
          <w:szCs w:val="24"/>
          <w:highlight w:val="white"/>
        </w:rPr>
        <w:t>to</w:t>
      </w:r>
      <w:r w:rsidR="007E4984">
        <w:rPr>
          <w:rFonts w:ascii="Times New Roman" w:eastAsia="Times New Roman" w:hAnsi="Times New Roman" w:cs="Times New Roman"/>
          <w:sz w:val="24"/>
          <w:szCs w:val="24"/>
          <w:highlight w:val="white"/>
        </w:rPr>
        <w:t>ms are there as it enhances the</w:t>
      </w:r>
      <w:r w:rsidR="00BD58F5" w:rsidRPr="00807A33">
        <w:rPr>
          <w:rFonts w:ascii="Times New Roman" w:eastAsia="Times New Roman" w:hAnsi="Times New Roman" w:cs="Times New Roman"/>
          <w:sz w:val="24"/>
          <w:szCs w:val="24"/>
          <w:highlight w:val="white"/>
        </w:rPr>
        <w:t xml:space="preserve"> overall condition to the normal state.</w:t>
      </w:r>
    </w:p>
    <w:p w14:paraId="78FE4840" w14:textId="12899B47" w:rsidR="00BD58F5" w:rsidRPr="00074122" w:rsidRDefault="00387759" w:rsidP="00807A33">
      <w:pPr>
        <w:spacing w:before="240" w:after="2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12.1 </w:t>
      </w:r>
      <w:r w:rsidR="005F3C75">
        <w:rPr>
          <w:rFonts w:ascii="Times New Roman" w:eastAsia="Times New Roman" w:hAnsi="Times New Roman" w:cs="Times New Roman"/>
          <w:b/>
          <w:bCs/>
          <w:sz w:val="24"/>
          <w:szCs w:val="24"/>
          <w:highlight w:val="white"/>
        </w:rPr>
        <w:t>Applications of Neuroprosthese</w:t>
      </w:r>
      <w:r w:rsidR="00BD58F5" w:rsidRPr="00074122">
        <w:rPr>
          <w:rFonts w:ascii="Times New Roman" w:eastAsia="Times New Roman" w:hAnsi="Times New Roman" w:cs="Times New Roman"/>
          <w:b/>
          <w:bCs/>
          <w:sz w:val="24"/>
          <w:szCs w:val="24"/>
          <w:highlight w:val="white"/>
        </w:rPr>
        <w:t>s</w:t>
      </w:r>
    </w:p>
    <w:p w14:paraId="4E26C200" w14:textId="10F48B03" w:rsidR="00BD58F5" w:rsidRPr="00807A33" w:rsidRDefault="00276B3D"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Neuro</w:t>
      </w:r>
      <w:r w:rsidR="005F3C75">
        <w:rPr>
          <w:rFonts w:ascii="Times New Roman" w:eastAsia="Times New Roman" w:hAnsi="Times New Roman" w:cs="Times New Roman"/>
          <w:sz w:val="24"/>
          <w:szCs w:val="24"/>
          <w:highlight w:val="white"/>
        </w:rPr>
        <w:t>prosthese</w:t>
      </w:r>
      <w:r w:rsidR="00BD58F5" w:rsidRPr="00807A33">
        <w:rPr>
          <w:rFonts w:ascii="Times New Roman" w:eastAsia="Times New Roman" w:hAnsi="Times New Roman" w:cs="Times New Roman"/>
          <w:sz w:val="24"/>
          <w:szCs w:val="24"/>
          <w:highlight w:val="white"/>
        </w:rPr>
        <w:t xml:space="preserve">s has </w:t>
      </w:r>
      <w:r w:rsidR="00135D82">
        <w:rPr>
          <w:rFonts w:ascii="Times New Roman" w:eastAsia="Times New Roman" w:hAnsi="Times New Roman" w:cs="Times New Roman"/>
          <w:sz w:val="24"/>
          <w:szCs w:val="24"/>
          <w:highlight w:val="white"/>
        </w:rPr>
        <w:t xml:space="preserve">a great potential for the </w:t>
      </w:r>
      <w:r>
        <w:rPr>
          <w:rFonts w:ascii="Times New Roman" w:eastAsia="Times New Roman" w:hAnsi="Times New Roman" w:cs="Times New Roman"/>
          <w:sz w:val="24"/>
          <w:szCs w:val="24"/>
          <w:highlight w:val="white"/>
        </w:rPr>
        <w:t>patients with T</w:t>
      </w:r>
      <w:r w:rsidR="00E76EBF">
        <w:rPr>
          <w:rFonts w:ascii="Times New Roman" w:eastAsia="Times New Roman" w:hAnsi="Times New Roman" w:cs="Times New Roman"/>
          <w:sz w:val="24"/>
          <w:szCs w:val="24"/>
          <w:highlight w:val="white"/>
        </w:rPr>
        <w:t xml:space="preserve">etraplegia </w:t>
      </w:r>
      <w:r w:rsidR="00BD58F5" w:rsidRPr="00807A33">
        <w:rPr>
          <w:rFonts w:ascii="Times New Roman" w:eastAsia="Times New Roman" w:hAnsi="Times New Roman" w:cs="Times New Roman"/>
          <w:sz w:val="24"/>
          <w:szCs w:val="24"/>
          <w:highlight w:val="white"/>
        </w:rPr>
        <w:t xml:space="preserve">or arm </w:t>
      </w:r>
      <w:r>
        <w:rPr>
          <w:rFonts w:ascii="Times New Roman" w:eastAsia="Times New Roman" w:hAnsi="Times New Roman" w:cs="Times New Roman"/>
          <w:sz w:val="24"/>
          <w:szCs w:val="24"/>
        </w:rPr>
        <w:t>Monoplegia</w:t>
      </w:r>
      <w:r w:rsidR="00BD58F5"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In</w:t>
      </w:r>
      <w:r w:rsidR="00BD58F5" w:rsidRPr="00807A33">
        <w:rPr>
          <w:rFonts w:ascii="Times New Roman" w:eastAsia="Times New Roman" w:hAnsi="Times New Roman" w:cs="Times New Roman"/>
          <w:sz w:val="24"/>
          <w:szCs w:val="24"/>
          <w:highlight w:val="white"/>
        </w:rPr>
        <w:t xml:space="preserve"> this disease co</w:t>
      </w:r>
      <w:r>
        <w:rPr>
          <w:rFonts w:ascii="Times New Roman" w:eastAsia="Times New Roman" w:hAnsi="Times New Roman" w:cs="Times New Roman"/>
          <w:sz w:val="24"/>
          <w:szCs w:val="24"/>
          <w:highlight w:val="white"/>
        </w:rPr>
        <w:t>ndition, the implementation of N</w:t>
      </w:r>
      <w:r w:rsidR="00BD58F5" w:rsidRPr="00807A33">
        <w:rPr>
          <w:rFonts w:ascii="Times New Roman" w:eastAsia="Times New Roman" w:hAnsi="Times New Roman" w:cs="Times New Roman"/>
          <w:sz w:val="24"/>
          <w:szCs w:val="24"/>
          <w:highlight w:val="white"/>
        </w:rPr>
        <w:t>europ</w:t>
      </w:r>
      <w:r w:rsidR="00E76EBF">
        <w:rPr>
          <w:rFonts w:ascii="Times New Roman" w:eastAsia="Times New Roman" w:hAnsi="Times New Roman" w:cs="Times New Roman"/>
          <w:sz w:val="24"/>
          <w:szCs w:val="24"/>
          <w:highlight w:val="white"/>
        </w:rPr>
        <w:t>ros</w:t>
      </w:r>
      <w:r w:rsidR="00BD58F5" w:rsidRPr="00807A33">
        <w:rPr>
          <w:rFonts w:ascii="Times New Roman" w:eastAsia="Times New Roman" w:hAnsi="Times New Roman" w:cs="Times New Roman"/>
          <w:sz w:val="24"/>
          <w:szCs w:val="24"/>
          <w:highlight w:val="white"/>
        </w:rPr>
        <w:t>th</w:t>
      </w:r>
      <w:r w:rsidR="00E76EBF">
        <w:rPr>
          <w:rFonts w:ascii="Times New Roman" w:eastAsia="Times New Roman" w:hAnsi="Times New Roman" w:cs="Times New Roman"/>
          <w:sz w:val="24"/>
          <w:szCs w:val="24"/>
          <w:highlight w:val="white"/>
        </w:rPr>
        <w:t>et</w:t>
      </w:r>
      <w:r w:rsidR="00BD58F5" w:rsidRPr="00807A33">
        <w:rPr>
          <w:rFonts w:ascii="Times New Roman" w:eastAsia="Times New Roman" w:hAnsi="Times New Roman" w:cs="Times New Roman"/>
          <w:sz w:val="24"/>
          <w:szCs w:val="24"/>
          <w:highlight w:val="white"/>
        </w:rPr>
        <w:t>ic movements in the minor shoulder transmits into the basic fundamental activities in the cont</w:t>
      </w:r>
      <w:r w:rsidR="003871A4">
        <w:rPr>
          <w:rFonts w:ascii="Times New Roman" w:eastAsia="Times New Roman" w:hAnsi="Times New Roman" w:cs="Times New Roman"/>
          <w:sz w:val="24"/>
          <w:szCs w:val="24"/>
          <w:highlight w:val="white"/>
        </w:rPr>
        <w:t xml:space="preserve">ralateral arm and hand. </w:t>
      </w:r>
      <w:r w:rsidR="005F3C75">
        <w:rPr>
          <w:rFonts w:ascii="Times New Roman" w:eastAsia="Times New Roman" w:hAnsi="Times New Roman" w:cs="Times New Roman"/>
          <w:sz w:val="24"/>
          <w:szCs w:val="24"/>
          <w:highlight w:val="white"/>
        </w:rPr>
        <w:t>Also</w:t>
      </w:r>
      <w:r w:rsidR="003871A4">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sidR="00E76EBF">
        <w:rPr>
          <w:rFonts w:ascii="Times New Roman" w:eastAsia="Times New Roman" w:hAnsi="Times New Roman" w:cs="Times New Roman"/>
          <w:sz w:val="24"/>
          <w:szCs w:val="24"/>
          <w:highlight w:val="white"/>
        </w:rPr>
        <w:t xml:space="preserve">it </w:t>
      </w:r>
      <w:r w:rsidR="00BD58F5" w:rsidRPr="00807A33">
        <w:rPr>
          <w:rFonts w:ascii="Times New Roman" w:eastAsia="Times New Roman" w:hAnsi="Times New Roman" w:cs="Times New Roman"/>
          <w:sz w:val="24"/>
          <w:szCs w:val="24"/>
          <w:highlight w:val="white"/>
        </w:rPr>
        <w:t>has been beneficial as the connector electrodes in the prost</w:t>
      </w:r>
      <w:r w:rsidR="00E76EBF">
        <w:rPr>
          <w:rFonts w:ascii="Times New Roman" w:eastAsia="Times New Roman" w:hAnsi="Times New Roman" w:cs="Times New Roman"/>
          <w:sz w:val="24"/>
          <w:szCs w:val="24"/>
          <w:highlight w:val="white"/>
        </w:rPr>
        <w:t>he</w:t>
      </w:r>
      <w:r w:rsidR="00BD58F5" w:rsidRPr="00807A33">
        <w:rPr>
          <w:rFonts w:ascii="Times New Roman" w:eastAsia="Times New Roman" w:hAnsi="Times New Roman" w:cs="Times New Roman"/>
          <w:sz w:val="24"/>
          <w:szCs w:val="24"/>
          <w:highlight w:val="white"/>
        </w:rPr>
        <w:t>tic devices have great potential in the interface of the human nervous system which eventually help</w:t>
      </w:r>
      <w:r>
        <w:rPr>
          <w:rFonts w:ascii="Times New Roman" w:eastAsia="Times New Roman" w:hAnsi="Times New Roman" w:cs="Times New Roman"/>
          <w:sz w:val="24"/>
          <w:szCs w:val="24"/>
          <w:highlight w:val="white"/>
        </w:rPr>
        <w:t>s treatment of</w:t>
      </w:r>
      <w:r w:rsidR="00BD58F5" w:rsidRPr="00807A33">
        <w:rPr>
          <w:rFonts w:ascii="Times New Roman" w:eastAsia="Times New Roman" w:hAnsi="Times New Roman" w:cs="Times New Roman"/>
          <w:sz w:val="24"/>
          <w:szCs w:val="24"/>
          <w:highlight w:val="white"/>
        </w:rPr>
        <w:t xml:space="preserve"> certain disorders.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{"citationID":"reSoXSUb","properties":{"formattedCitation":"(Zong et al., 2012)","plainCitation":"(Zong et al., 2012)","noteIndex":0},"citationItems":[{"id":827,"uris":["http://zotero.org/users/12176984/items/S55N7IJI"],"itemData":{"id":827,"type":"article-journal","abstract":"Synapses are the fundamental units of neural circuits that enable complex behaviors. The neuromuscular junction (NMJ), a synapse formed between a motoneuron and a muscle fiber, has contributed greatly to understanding of the general principles of synaptogenesis as well as of neuromuscular disorders. NMJ formation requires neural agrin, a motoneuron-derived protein, which interacts with LRP4 (low-density lipoprotein receptor-related protein 4) to activate the receptor tyrosine kinase MuSK (muscle-specific kinase). However, little is known of how signals are transduced from agrin to MuSK. Here, we present the first crystal structure of an agrin-LRP4 complex, consisting of two agrin-LRP4 heterodimers. Formation of the initial binary complex requires the z8 loop that is specifically present in neuronal, but not muscle, agrin and that promotes the synergistic formation of the tetramer through two additional interfaces. We show that the tetrameric complex is essential for neuronal agrin-induced acetylcholine receptor (AChR) clustering. Collectively, these results provide new insight into the agrin-LRP4-MuSK signaling cascade and NMJ formation and represent a novel mechanism for activation of receptor tyrosine kinases.","container-title":"Genes &amp; Development","DOI":"10.1101/gad.180885.111","ISSN":"1549-5477","issue":"3","journalAbbreviation":"Genes Dev","language":"eng","note":"PMID: 22302937\nPMCID: PMC3278892","page":"247-258","source":"PubMed","title":"Structural basis of agrin-LRP4-MuSK signaling","volume":"26","author":[{"family":"Zong","given":"Yinong"},{"family":"Zhang","given":"Bin"},{"family":"Gu","given":"Shenyan"},{"family":"Lee","given":"Kwangkook"},{"family":"Zhou","given":"Jie"},{"family":"Yao","given":"Guorui"},{"family":"Figueiredo","given":"Dwight"},{"family":"Perry","given":"Kay"},{"family":"Mei","given":"Lin"},{"family":"Jin","given":"Rongsheng"}],"issued":{"date-parts":[["2012",2,1]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(Zong et al., 2012)</w:t>
      </w:r>
      <w:r w:rsidR="00F25752"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Also</w:t>
      </w:r>
      <w:r>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Neuroprosthetic</w:t>
      </w:r>
      <w:r w:rsidR="00BD58F5" w:rsidRPr="00807A33">
        <w:rPr>
          <w:rFonts w:ascii="Times New Roman" w:eastAsia="Times New Roman" w:hAnsi="Times New Roman" w:cs="Times New Roman"/>
          <w:sz w:val="24"/>
          <w:szCs w:val="24"/>
          <w:highlight w:val="white"/>
        </w:rPr>
        <w:t xml:space="preserve"> devices can help patients work independently in their daily activities. This also decreases the economic burden on the patients as now they don't have to depend on any kind of assistance. </w:t>
      </w:r>
      <w:r w:rsidR="004276BC" w:rsidRPr="00807A33">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this can be</w:t>
      </w:r>
      <w:r w:rsidR="00BD58F5" w:rsidRPr="00807A33">
        <w:rPr>
          <w:rFonts w:ascii="Times New Roman" w:eastAsia="Times New Roman" w:hAnsi="Times New Roman" w:cs="Times New Roman"/>
          <w:sz w:val="24"/>
          <w:szCs w:val="24"/>
          <w:highlight w:val="white"/>
        </w:rPr>
        <w:t xml:space="preserve"> done by neuromuscular stimulation through or with the help of neuro-</w:t>
      </w:r>
      <w:r w:rsidRPr="00807A33">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rostheti</w:t>
      </w:r>
      <w:r w:rsidRPr="00807A33">
        <w:rPr>
          <w:rFonts w:ascii="Times New Roman" w:eastAsia="Times New Roman" w:hAnsi="Times New Roman" w:cs="Times New Roman"/>
          <w:sz w:val="24"/>
          <w:szCs w:val="24"/>
          <w:highlight w:val="white"/>
        </w:rPr>
        <w:t>c</w:t>
      </w:r>
      <w:r w:rsidR="004276BC" w:rsidRPr="00807A33">
        <w:rPr>
          <w:rFonts w:ascii="Times New Roman" w:eastAsia="Times New Roman" w:hAnsi="Times New Roman" w:cs="Times New Roman"/>
          <w:sz w:val="24"/>
          <w:szCs w:val="24"/>
          <w:highlight w:val="white"/>
        </w:rPr>
        <w:t xml:space="preserve"> devices. Neuro</w:t>
      </w:r>
      <w:r w:rsidR="00AC7DCA">
        <w:rPr>
          <w:rFonts w:ascii="Times New Roman" w:eastAsia="Times New Roman" w:hAnsi="Times New Roman" w:cs="Times New Roman"/>
          <w:sz w:val="24"/>
          <w:szCs w:val="24"/>
          <w:highlight w:val="white"/>
        </w:rPr>
        <w:t xml:space="preserve">prostheses </w:t>
      </w:r>
      <w:r w:rsidR="00661EAE">
        <w:rPr>
          <w:rFonts w:ascii="Times New Roman" w:eastAsia="Times New Roman" w:hAnsi="Times New Roman" w:cs="Times New Roman"/>
          <w:sz w:val="24"/>
          <w:szCs w:val="24"/>
          <w:highlight w:val="white"/>
        </w:rPr>
        <w:t xml:space="preserve">devices </w:t>
      </w:r>
      <w:r w:rsidR="00AC7DCA">
        <w:rPr>
          <w:rFonts w:ascii="Times New Roman" w:eastAsia="Times New Roman" w:hAnsi="Times New Roman" w:cs="Times New Roman"/>
          <w:sz w:val="24"/>
          <w:szCs w:val="24"/>
          <w:highlight w:val="white"/>
        </w:rPr>
        <w:t>can potentially re</w:t>
      </w:r>
      <w:r w:rsidR="00BD58F5" w:rsidRPr="00807A33">
        <w:rPr>
          <w:rFonts w:ascii="Times New Roman" w:eastAsia="Times New Roman" w:hAnsi="Times New Roman" w:cs="Times New Roman"/>
          <w:sz w:val="24"/>
          <w:szCs w:val="24"/>
          <w:highlight w:val="white"/>
        </w:rPr>
        <w:t xml:space="preserve">stores the movements in many neurological disorders such as cerebral palsy. Also, neural processes can potentially use in the treatment of certain neurological disorders in which the muscles and moto neurons are functional. </w:t>
      </w:r>
    </w:p>
    <w:p w14:paraId="2D1A0696" w14:textId="31806E9B" w:rsidR="004B618C" w:rsidRDefault="00175A77"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conditions of stroke or Spinal Cord I</w:t>
      </w:r>
      <w:r w:rsidR="00BD58F5" w:rsidRPr="00807A33">
        <w:rPr>
          <w:rFonts w:ascii="Times New Roman" w:eastAsia="Times New Roman" w:hAnsi="Times New Roman" w:cs="Times New Roman"/>
          <w:sz w:val="24"/>
          <w:szCs w:val="24"/>
          <w:highlight w:val="white"/>
        </w:rPr>
        <w:t xml:space="preserve">njury (SCI), which after the use </w:t>
      </w:r>
      <w:r w:rsidR="00276B3D">
        <w:rPr>
          <w:rFonts w:ascii="Times New Roman" w:eastAsia="Times New Roman" w:hAnsi="Times New Roman" w:cs="Times New Roman"/>
          <w:sz w:val="24"/>
          <w:szCs w:val="24"/>
          <w:highlight w:val="white"/>
        </w:rPr>
        <w:t>and implementation of neural prosthetic</w:t>
      </w:r>
      <w:r w:rsidR="00BD58F5" w:rsidRPr="00807A33">
        <w:rPr>
          <w:rFonts w:ascii="Times New Roman" w:eastAsia="Times New Roman" w:hAnsi="Times New Roman" w:cs="Times New Roman"/>
          <w:sz w:val="24"/>
          <w:szCs w:val="24"/>
          <w:highlight w:val="white"/>
        </w:rPr>
        <w:t xml:space="preserve"> devices</w:t>
      </w:r>
      <w:r w:rsidR="00276B3D">
        <w:rPr>
          <w:rFonts w:ascii="Times New Roman" w:eastAsia="Times New Roman" w:hAnsi="Times New Roman" w:cs="Times New Roman"/>
          <w:sz w:val="24"/>
          <w:szCs w:val="24"/>
          <w:highlight w:val="white"/>
        </w:rPr>
        <w:t xml:space="preserve">, enhances the </w:t>
      </w:r>
      <w:r w:rsidR="00BD58F5" w:rsidRPr="00807A33">
        <w:rPr>
          <w:rFonts w:ascii="Times New Roman" w:eastAsia="Times New Roman" w:hAnsi="Times New Roman" w:cs="Times New Roman"/>
          <w:sz w:val="24"/>
          <w:szCs w:val="24"/>
          <w:highlight w:val="white"/>
        </w:rPr>
        <w:t>neurolo</w:t>
      </w:r>
      <w:r w:rsidR="00276B3D">
        <w:rPr>
          <w:rFonts w:ascii="Times New Roman" w:eastAsia="Times New Roman" w:hAnsi="Times New Roman" w:cs="Times New Roman"/>
          <w:sz w:val="24"/>
          <w:szCs w:val="24"/>
          <w:highlight w:val="white"/>
        </w:rPr>
        <w:t>gical state of being of patient. Neuroprosthese</w:t>
      </w:r>
      <w:r w:rsidR="00BD58F5" w:rsidRPr="00807A33">
        <w:rPr>
          <w:rFonts w:ascii="Times New Roman" w:eastAsia="Times New Roman" w:hAnsi="Times New Roman" w:cs="Times New Roman"/>
          <w:sz w:val="24"/>
          <w:szCs w:val="24"/>
          <w:highlight w:val="white"/>
        </w:rPr>
        <w:t xml:space="preserve">s is used to restore functions of certain muscles by enhancing the contractions in them which eventually helps in the optimal functioning of muscles. </w:t>
      </w:r>
      <w:r w:rsidR="004276BC" w:rsidRPr="00807A33">
        <w:rPr>
          <w:rFonts w:ascii="Times New Roman" w:eastAsia="Times New Roman" w:hAnsi="Times New Roman" w:cs="Times New Roman"/>
          <w:sz w:val="24"/>
          <w:szCs w:val="24"/>
          <w:highlight w:val="white"/>
        </w:rPr>
        <w:t>It</w:t>
      </w:r>
      <w:r w:rsidR="00276B3D">
        <w:rPr>
          <w:rFonts w:ascii="Times New Roman" w:eastAsia="Times New Roman" w:hAnsi="Times New Roman" w:cs="Times New Roman"/>
          <w:sz w:val="24"/>
          <w:szCs w:val="24"/>
          <w:highlight w:val="white"/>
        </w:rPr>
        <w:t xml:space="preserve"> helps</w:t>
      </w:r>
      <w:r w:rsidR="00BD58F5" w:rsidRPr="00807A33">
        <w:rPr>
          <w:rFonts w:ascii="Times New Roman" w:eastAsia="Times New Roman" w:hAnsi="Times New Roman" w:cs="Times New Roman"/>
          <w:sz w:val="24"/>
          <w:szCs w:val="24"/>
          <w:highlight w:val="white"/>
        </w:rPr>
        <w:t xml:space="preserve"> </w:t>
      </w:r>
      <w:r w:rsidR="00276B3D">
        <w:rPr>
          <w:rFonts w:ascii="Times New Roman" w:eastAsia="Times New Roman" w:hAnsi="Times New Roman" w:cs="Times New Roman"/>
          <w:sz w:val="24"/>
          <w:szCs w:val="24"/>
          <w:highlight w:val="white"/>
        </w:rPr>
        <w:t>stimulating</w:t>
      </w:r>
      <w:r w:rsidR="00BD58F5" w:rsidRPr="00807A33">
        <w:rPr>
          <w:rFonts w:ascii="Times New Roman" w:eastAsia="Times New Roman" w:hAnsi="Times New Roman" w:cs="Times New Roman"/>
          <w:sz w:val="24"/>
          <w:szCs w:val="24"/>
          <w:highlight w:val="white"/>
        </w:rPr>
        <w:t xml:space="preserve"> the effective muscle fibres in the targeted muscles to restore the function</w:t>
      </w:r>
      <w:r w:rsidR="00276B3D">
        <w:rPr>
          <w:rFonts w:ascii="Times New Roman" w:eastAsia="Times New Roman" w:hAnsi="Times New Roman" w:cs="Times New Roman"/>
          <w:sz w:val="24"/>
          <w:szCs w:val="24"/>
          <w:highlight w:val="white"/>
        </w:rPr>
        <w:t xml:space="preserve"> &amp;</w:t>
      </w:r>
      <w:r w:rsidR="00BD58F5" w:rsidRPr="00807A33">
        <w:rPr>
          <w:rFonts w:ascii="Times New Roman" w:eastAsia="Times New Roman" w:hAnsi="Times New Roman" w:cs="Times New Roman"/>
          <w:sz w:val="24"/>
          <w:szCs w:val="24"/>
          <w:highlight w:val="white"/>
        </w:rPr>
        <w:t xml:space="preserve"> movement.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{"citationID":"laxhWLwe","properties":{"formattedCitation":"(Cheusova et al., 2006)","plainCitation":"(Cheusova et al., 2006)","noteIndex":0},"citationItems":[{"id":830,"uris":["http://zotero.org/users/12176984/items/9CISFGND"],"itemData":{"id":830,"type":"article-journal","abstract":"The release of Agrin by motoneurons activates the muscle-specific receptor tyrosine kinase (MuSK) as the main organizer of subsynaptic specializations at the neuromuscular junction. MuSK downstream signaling is largely undefined. Here we show that protein kinase CK2 interacts and colocalizes with MuSK at post-synaptic specializations. We observed CK2-mediated phosphorylation of serine residues within the kinase insert (KI) of MuSK. Inhibition or knockdown of CK2, or exchange of phosphorylatable serines by alanines within the KI of MuSK, impaired acetylcholine receptor (AChR) clustering, whereas their substitution by residues that imitate constitutive phosphorylation led to aggregation of AChRs even in the presence of CK2 inhibitors. Impairment of AChR cluster formation after replacement of MuSK KI with KIs of other receptor tyrosine kinases correlates with potential CK2-dependent serine phosphorylation within KIs. MuSK activity was unchanged but AChR stability decreased in the presence of CK2 inhibitors. Muscle-specific CK2β knockout mice develop a myasthenic phenotype due to impaired muscle endplate structure and function. This is the first description of a regulatory cross-talk between MuSK and CK2 and of a role for the KI of the receptor tyrosine kinase MuSK for the development of subsynaptic specializations.","container-title":"Genes &amp; Development","DOI":"10.1101/gad.375206","ISSN":"0890-9369","issue":"13","journalAbbreviation":"Genes Dev","note":"PMID: 16818610\nPMCID: PMC1522076","page":"1800-1816","source":"PubMed Central","title":"Casein kinase 2-dependent serine phosphorylation of MuSK regulates acetylcholine receptor aggregation at the neuromuscular junction","volume":"20","author":[{"family":"Cheusova","given":"Tatiana"},{"family":"Khan","given":"Muhammad Amir"},{"family":"Schubert","given":"Steffen Wolfgang"},{"family":"Gavin","given":"Anne-Claude"},{"family":"Buchou","given":"Thierry"},{"family":"Jacob","given":"Germaine"},{"family":"Sticht","given":"Heinrich"},{"family":"Allende","given":"Jorge"},{"family":"Boldyreff","given":"Brigitte"},{"family":"Brenner","given":"Hans Rudolf"},{"family":"Hashemolhosseini","given":"Said"}],"issued":{"date-parts":[["2006",7,1]]}}}],"schema":"https://github.com/citation-style-language/schema/raw/master/csl-citation.json"}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(Cheusova et al., 2006)</w:t>
      </w:r>
      <w:r w:rsidR="00F25752" w:rsidRPr="00807A33">
        <w:rPr>
          <w:rFonts w:ascii="Times New Roman" w:eastAsia="Times New Roman" w:hAnsi="Times New Roman" w:cs="Times New Roman"/>
          <w:sz w:val="24"/>
          <w:szCs w:val="24"/>
          <w:highlight w:val="white"/>
        </w:rPr>
        <w:fldChar w:fldCharType="end"/>
      </w:r>
    </w:p>
    <w:p w14:paraId="1CAAA9D4" w14:textId="5936381B" w:rsidR="007E4984" w:rsidRDefault="007E4984"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Applications of various methods of neural system engineering has been mentioned in fig. 4</w:t>
      </w:r>
    </w:p>
    <w:p w14:paraId="67AFEA95" w14:textId="0F39D3F3" w:rsidR="005F3C75" w:rsidRDefault="005F3C75" w:rsidP="005F3C75">
      <w:pPr>
        <w:spacing w:before="240" w:after="240" w:line="240" w:lineRule="auto"/>
        <w:jc w:val="center"/>
        <w:rPr>
          <w:rFonts w:ascii="Times New Roman" w:eastAsia="Times New Roman" w:hAnsi="Times New Roman" w:cs="Times New Roman"/>
          <w:sz w:val="24"/>
          <w:szCs w:val="24"/>
          <w:highlight w:val="white"/>
        </w:rPr>
      </w:pPr>
    </w:p>
    <w:p w14:paraId="226BF901" w14:textId="43D8CA1A" w:rsidR="005F3C75" w:rsidRDefault="005F3C75" w:rsidP="00175A77">
      <w:pPr>
        <w:spacing w:before="240" w:after="240" w:line="240" w:lineRule="auto"/>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lastRenderedPageBreak/>
        <w:drawing>
          <wp:inline distT="0" distB="0" distL="0" distR="0" wp14:anchorId="3EB4B5A0" wp14:editId="3DC9BE6E">
            <wp:extent cx="4627659" cy="3026831"/>
            <wp:effectExtent l="0" t="0" r="1905" b="2540"/>
            <wp:docPr id="6" name="Picture 6" descr="G:\NUTRITION BIOLOGY\SPORTS BIOSCIENCE\Book Chapter\Diagrams\application 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TRITION BIOLOGY\SPORTS BIOSCIENCE\Book Chapter\Diagrams\application 6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441" cy="3055468"/>
                    </a:xfrm>
                    <a:prstGeom prst="rect">
                      <a:avLst/>
                    </a:prstGeom>
                    <a:noFill/>
                    <a:ln>
                      <a:noFill/>
                    </a:ln>
                  </pic:spPr>
                </pic:pic>
              </a:graphicData>
            </a:graphic>
          </wp:inline>
        </w:drawing>
      </w:r>
    </w:p>
    <w:p w14:paraId="5B0A2377" w14:textId="3553D8A3" w:rsidR="00AC7DCA" w:rsidRDefault="004B618C" w:rsidP="00CA092B">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sidR="0059580E">
        <w:rPr>
          <w:rFonts w:ascii="Times New Roman" w:eastAsia="Times New Roman" w:hAnsi="Times New Roman" w:cs="Times New Roman"/>
          <w:b/>
          <w:bCs/>
          <w:sz w:val="24"/>
          <w:szCs w:val="24"/>
          <w:highlight w:val="white"/>
        </w:rPr>
        <w:t>.4</w:t>
      </w:r>
      <w:r w:rsidRPr="005F3C75">
        <w:rPr>
          <w:rFonts w:ascii="Times New Roman" w:eastAsia="Times New Roman" w:hAnsi="Times New Roman" w:cs="Times New Roman"/>
          <w:b/>
          <w:bCs/>
          <w:sz w:val="24"/>
          <w:szCs w:val="24"/>
          <w:highlight w:val="white"/>
        </w:rPr>
        <w:t>. Application</w:t>
      </w:r>
      <w:r w:rsidR="00C82437">
        <w:rPr>
          <w:rFonts w:ascii="Times New Roman" w:eastAsia="Times New Roman" w:hAnsi="Times New Roman" w:cs="Times New Roman"/>
          <w:b/>
          <w:bCs/>
          <w:sz w:val="24"/>
          <w:szCs w:val="24"/>
          <w:highlight w:val="white"/>
        </w:rPr>
        <w:t>s</w:t>
      </w:r>
      <w:r w:rsidRPr="005F3C75">
        <w:rPr>
          <w:rFonts w:ascii="Times New Roman" w:eastAsia="Times New Roman" w:hAnsi="Times New Roman" w:cs="Times New Roman"/>
          <w:b/>
          <w:bCs/>
          <w:sz w:val="24"/>
          <w:szCs w:val="24"/>
          <w:highlight w:val="white"/>
        </w:rPr>
        <w:t xml:space="preserve"> </w:t>
      </w:r>
      <w:r w:rsidR="007E4984">
        <w:rPr>
          <w:rFonts w:ascii="Times New Roman" w:eastAsia="Times New Roman" w:hAnsi="Times New Roman" w:cs="Times New Roman"/>
          <w:b/>
          <w:bCs/>
          <w:sz w:val="24"/>
          <w:szCs w:val="24"/>
          <w:highlight w:val="white"/>
        </w:rPr>
        <w:t>of Neural System Engineering.</w:t>
      </w:r>
    </w:p>
    <w:p w14:paraId="7F9B5607" w14:textId="77777777" w:rsidR="003710D0" w:rsidRDefault="003710D0" w:rsidP="00AC7DCA">
      <w:pPr>
        <w:spacing w:before="240" w:after="240" w:line="240" w:lineRule="auto"/>
        <w:rPr>
          <w:rFonts w:ascii="Times New Roman" w:eastAsia="Times New Roman" w:hAnsi="Times New Roman" w:cs="Times New Roman"/>
          <w:b/>
          <w:bCs/>
          <w:sz w:val="24"/>
          <w:szCs w:val="24"/>
          <w:highlight w:val="white"/>
        </w:rPr>
      </w:pPr>
    </w:p>
    <w:p w14:paraId="354BA0C4" w14:textId="76410955" w:rsidR="003710D0" w:rsidRPr="00581F05" w:rsidRDefault="00387759" w:rsidP="007E4984">
      <w:pPr>
        <w:spacing w:before="240" w:after="240" w:line="24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13.1 </w:t>
      </w:r>
      <w:r w:rsidR="00F2713F" w:rsidRPr="00F2713F">
        <w:rPr>
          <w:rFonts w:ascii="Times New Roman" w:eastAsia="Times New Roman" w:hAnsi="Times New Roman" w:cs="Times New Roman"/>
          <w:b/>
          <w:bCs/>
          <w:sz w:val="24"/>
          <w:szCs w:val="24"/>
          <w:highlight w:val="white"/>
        </w:rPr>
        <w:t>Conclusion</w:t>
      </w:r>
    </w:p>
    <w:p w14:paraId="72273326" w14:textId="1FC73860"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clustering of acetylcholine receptors at the neuromuscular junction is one of the most important events for the development of the neuromuscular junction with the communication between the muscles and nerves. The acetylcholine clusters also affect the physiology of many neuromuscular disor</w:t>
      </w:r>
      <w:r w:rsidR="005B0F9B">
        <w:rPr>
          <w:rFonts w:ascii="Times New Roman" w:eastAsia="Times New Roman" w:hAnsi="Times New Roman" w:cs="Times New Roman"/>
          <w:sz w:val="24"/>
          <w:szCs w:val="24"/>
          <w:highlight w:val="white"/>
        </w:rPr>
        <w:t>ders such as myasthenia</w:t>
      </w:r>
      <w:r w:rsidR="004276BC" w:rsidRPr="00807A33">
        <w:rPr>
          <w:rFonts w:ascii="Times New Roman" w:eastAsia="Times New Roman" w:hAnsi="Times New Roman" w:cs="Times New Roman"/>
          <w:sz w:val="24"/>
          <w:szCs w:val="24"/>
          <w:highlight w:val="white"/>
        </w:rPr>
        <w:t xml:space="preserve"> gravis, N</w:t>
      </w:r>
      <w:r w:rsidR="00074122">
        <w:rPr>
          <w:rFonts w:ascii="Times New Roman" w:eastAsia="Times New Roman" w:hAnsi="Times New Roman" w:cs="Times New Roman"/>
          <w:sz w:val="24"/>
          <w:szCs w:val="24"/>
          <w:highlight w:val="white"/>
        </w:rPr>
        <w:t>euromyotonia (Isa</w:t>
      </w:r>
      <w:r w:rsidRPr="00807A33">
        <w:rPr>
          <w:rFonts w:ascii="Times New Roman" w:eastAsia="Times New Roman" w:hAnsi="Times New Roman" w:cs="Times New Roman"/>
          <w:sz w:val="24"/>
          <w:szCs w:val="24"/>
          <w:highlight w:val="white"/>
        </w:rPr>
        <w:t xml:space="preserve">ac's syndrome), Lambert Eaton myasthenic syndrome and many others. Not alone acetylcholine receptor clusters but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 xml:space="preserve">4 </w:t>
      </w:r>
      <w:r w:rsidR="00074122">
        <w:rPr>
          <w:rFonts w:ascii="Times New Roman" w:eastAsia="Times New Roman" w:hAnsi="Times New Roman" w:cs="Times New Roman"/>
          <w:sz w:val="24"/>
          <w:szCs w:val="24"/>
          <w:highlight w:val="white"/>
        </w:rPr>
        <w:t>protein,</w:t>
      </w:r>
      <w:r w:rsidR="005B0F9B">
        <w:rPr>
          <w:rFonts w:ascii="Times New Roman" w:eastAsia="Times New Roman" w:hAnsi="Times New Roman" w:cs="Times New Roman"/>
          <w:sz w:val="24"/>
          <w:szCs w:val="24"/>
          <w:highlight w:val="white"/>
        </w:rPr>
        <w:t xml:space="preserve"> MuSK</w:t>
      </w:r>
      <w:r w:rsidR="00074122">
        <w:rPr>
          <w:rFonts w:ascii="Times New Roman" w:eastAsia="Times New Roman" w:hAnsi="Times New Roman" w:cs="Times New Roman"/>
          <w:sz w:val="24"/>
          <w:szCs w:val="24"/>
          <w:highlight w:val="white"/>
        </w:rPr>
        <w:t xml:space="preserve"> protein and A</w:t>
      </w:r>
      <w:r w:rsidRPr="00807A33">
        <w:rPr>
          <w:rFonts w:ascii="Times New Roman" w:eastAsia="Times New Roman" w:hAnsi="Times New Roman" w:cs="Times New Roman"/>
          <w:sz w:val="24"/>
          <w:szCs w:val="24"/>
          <w:highlight w:val="white"/>
        </w:rPr>
        <w:t xml:space="preserve">grin </w:t>
      </w:r>
      <w:r w:rsidR="00074122" w:rsidRPr="00807A33">
        <w:rPr>
          <w:rFonts w:ascii="Times New Roman" w:eastAsia="Times New Roman" w:hAnsi="Times New Roman" w:cs="Times New Roman"/>
          <w:sz w:val="24"/>
          <w:szCs w:val="24"/>
          <w:highlight w:val="white"/>
        </w:rPr>
        <w:t>combined</w:t>
      </w:r>
      <w:r w:rsidR="00074122">
        <w:rPr>
          <w:rFonts w:ascii="Times New Roman" w:eastAsia="Times New Roman" w:hAnsi="Times New Roman" w:cs="Times New Roman"/>
          <w:sz w:val="24"/>
          <w:szCs w:val="24"/>
          <w:highlight w:val="white"/>
        </w:rPr>
        <w:t xml:space="preserve"> to</w:t>
      </w:r>
      <w:r w:rsidRPr="00807A33">
        <w:rPr>
          <w:rFonts w:ascii="Times New Roman" w:eastAsia="Times New Roman" w:hAnsi="Times New Roman" w:cs="Times New Roman"/>
          <w:sz w:val="24"/>
          <w:szCs w:val="24"/>
          <w:highlight w:val="white"/>
        </w:rPr>
        <w:t xml:space="preserve"> form a complex at the motor and plate.</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{"citationID":"iJ7PhxO0","properties":{"formattedCitation":"(Zhu et al., 2008)","plainCitation":"(Zhu et al., 2008)","noteIndex":0},"citationItems":[{"id":834,"uris":["http://zotero.org/users/12176984/items/WXRQSGTY"],"itemData":{"id":834,"type":"article-journal","abstract":"Agrin, a factor used by motoneurons to direct acetylcholine receptor (AChR) clustering at the neuromuscular junction, initiates signal transduction by activating the muscle-specific receptor tyrosine kinase (MuSK). However, the underlying mechanisms remain poorly defined. Here, we demonstrated that MuSK became rapidly internalized in response to agrin, which appeared to be required for induced AChR clustering. Moreover, we provided evidence for a role of N-ethylmaleimide sensitive factor (NSF) in regulating MuSK endocytosis and subsequent signaling in response to agrin stimulation. NSF interacts directly with MuSK with nanomolar affinity, and treatment of muscle cells with the NSF inhibitor N-ethylmaleimide, mutation of NSF, or suppression of NSF expression all inhibited agrin-induced AChR clustering. Furthermore, suppression of NSF expression and NSF mutation attenuate MuSK downstream signaling. Our study reveals a potentially novel mechanism that regulates agrin/MuSK signaling cascade.","container-title":"The Journal of Neuroscience","DOI":"10.1523/JNEUROSCI.4130-07.2008","ISSN":"0270-6474","issue":"7","journalAbbreviation":"J Neurosci","note":"PMID: 18272689\nPMCID: PMC6671531","page":"1688-1696","source":"PubMed Central","title":"Muscle-Specific Receptor Tyrosine Kinase Endocytosis in Acetylcholine Receptor Clustering in Response to Agrin","volume":"28","author":[{"family":"Zhu","given":"Dan"},{"family":"Yang","given":"Zhihua"},{"family":"Luo","given":"Zhenge"},{"family":"Luo","given":"Shiwen"},{"family":"Xiong","given":"Wen C."},{"family":"Mei","given":"Lin"}],"issued":{"date-parts":[["2008",2,13]]}}}],"schema":"https://github.com/citation-style-language/schema/raw/master/csl-citation.json"}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(Zhu et al., 2008)</w:t>
      </w:r>
      <w:r w:rsidR="00F25752" w:rsidRPr="00807A33">
        <w:rPr>
          <w:rFonts w:ascii="Times New Roman" w:eastAsia="Times New Roman" w:hAnsi="Times New Roman" w:cs="Times New Roman"/>
          <w:sz w:val="24"/>
          <w:szCs w:val="24"/>
          <w:highlight w:val="white"/>
        </w:rPr>
        <w:fldChar w:fldCharType="end"/>
      </w:r>
      <w:r w:rsidR="008C49F8">
        <w:rPr>
          <w:rFonts w:ascii="Times New Roman" w:eastAsia="Times New Roman" w:hAnsi="Times New Roman" w:cs="Times New Roman"/>
          <w:sz w:val="24"/>
          <w:szCs w:val="24"/>
          <w:highlight w:val="white"/>
        </w:rPr>
        <w:t xml:space="preserve"> In the signaling</w:t>
      </w:r>
      <w:r w:rsidRPr="00807A33">
        <w:rPr>
          <w:rFonts w:ascii="Times New Roman" w:eastAsia="Times New Roman" w:hAnsi="Times New Roman" w:cs="Times New Roman"/>
          <w:sz w:val="24"/>
          <w:szCs w:val="24"/>
          <w:highlight w:val="white"/>
        </w:rPr>
        <w:t xml:space="preserve"> pathway at the neuromuscular junction, Agrin binds to the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4 protein and activates the kinase domain of</w:t>
      </w:r>
      <w:r w:rsidR="005B0F9B">
        <w:rPr>
          <w:rFonts w:ascii="Times New Roman" w:eastAsia="Times New Roman" w:hAnsi="Times New Roman" w:cs="Times New Roman"/>
          <w:sz w:val="24"/>
          <w:szCs w:val="24"/>
          <w:highlight w:val="white"/>
        </w:rPr>
        <w:t xml:space="preserve"> MuSK to self-phosphorylate MuSK, </w:t>
      </w:r>
      <w:r w:rsidRPr="00807A33">
        <w:rPr>
          <w:rFonts w:ascii="Times New Roman" w:eastAsia="Times New Roman" w:hAnsi="Times New Roman" w:cs="Times New Roman"/>
          <w:sz w:val="24"/>
          <w:szCs w:val="24"/>
          <w:highlight w:val="white"/>
        </w:rPr>
        <w:t>which is also phosphorylated casein kinase 2</w:t>
      </w:r>
      <w:r w:rsidR="005B0F9B">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(CK2)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{"citationID":"4Zkc0Q7O","properties":{"formattedCitation":"(Bredahl et al., 2016)","plainCitation":"(Bredahl et al., 2016)","noteIndex":0},"citationItems":[{"id":840,"uris":["http://zotero.org/users/12176984/items/WZUZ4GUG"],"itemData":{"id":840,"type":"article-journal","abstract":"INTRODUCTION: Chemotherapy treatment with doxorubicin (DOX) can have a negative effect on normal skeletal muscle function. Recent research demonstrates the potential value of exercise in alleviating DOX-induced cardiotoxicity. Yet up to now, little research has been done to examine whether exercise might also be effective in addressing DOX's skeletal muscle adverse effects, especially because posttreatment skeletal muscle dysfunction may cause patient difficulties with completing activities of daily living. The main aim of this study was to examine how resistance training (RT) and treadmill (TM) training play a role in preventing DOX-induced skeletal muscle dysfunction.\nMETHODS: Male Sprague-Dawley rats were randomly placed into an RT, TM, or sedentary (SED) group for 10 wk and then received either a bolus injection of DOX (15 mg·kg) or saline as a control. Skeletal muscle function was then assessed ex vivo 5 d after injection.\nRESULTS: SED animals treated with DOX showed significantly lower maximal twitch force, maximal rate of force production, and maximal rate of force decline versus SED + saline in the soleus (SOL) (Type I muscle). In the extensor digitorum longus (Type II muscle), treatment with DOX resulted in a significantly lower maximal rate of force production and maximal rate of force decline. RT preserved maximal twitch force and maximal rate of force decline in the SOL. TM attenuated DOX-induced fatigue in the SOL but not in the extensor digitorum longus.\nCONCLUSION: These findings suggest that RT and TM before DOX could be useful in preserving skeletal muscle function and minimizing fatigue after chemotherapy, but this protection may be dependent on the skeletal muscle type.","container-title":"Medicine and Science in Sports and Exercise","DOI":"10.1249/MSS.0000000000000926","ISSN":"1530-0315","issue":"8","journalAbbreviation":"Med Sci Sports Exerc","language":"eng","note":"PMID: 27015384","page":"1468-1473","source":"PubMed","title":"Effects of Exercise on Doxorubicin-Induced Skeletal Muscle Dysfunction","volume":"48","author":[{"family":"Bredahl","given":"Eric C."},{"family":"Pfannenstiel","given":"Keith B."},{"family":"Quinn","given":"Colin J."},{"family":"Hayward","given":"Reid"},{"family":"Hydock","given":"David S."}],"issued":{"date-parts":[["2016",8]]}}}],"schema":"https://github.com/citation-style-language/schema/raw/master/csl-citation.json"}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(Bredahl et al., 2016)</w:t>
      </w:r>
      <w:r w:rsidR="00F25752" w:rsidRPr="00807A33">
        <w:rPr>
          <w:rFonts w:ascii="Times New Roman" w:eastAsia="Times New Roman" w:hAnsi="Times New Roman" w:cs="Times New Roman"/>
          <w:sz w:val="24"/>
          <w:szCs w:val="24"/>
          <w:highlight w:val="white"/>
        </w:rPr>
        <w:fldChar w:fldCharType="end"/>
      </w:r>
      <w:r w:rsidR="005B0F9B">
        <w:rPr>
          <w:rFonts w:ascii="Times New Roman" w:eastAsia="Times New Roman" w:hAnsi="Times New Roman" w:cs="Times New Roman"/>
          <w:sz w:val="24"/>
          <w:szCs w:val="24"/>
          <w:highlight w:val="white"/>
        </w:rPr>
        <w:t xml:space="preserve"> This MuSK</w:t>
      </w:r>
      <w:r w:rsidRPr="00807A33">
        <w:rPr>
          <w:rFonts w:ascii="Times New Roman" w:eastAsia="Times New Roman" w:hAnsi="Times New Roman" w:cs="Times New Roman"/>
          <w:sz w:val="24"/>
          <w:szCs w:val="24"/>
          <w:highlight w:val="white"/>
        </w:rPr>
        <w:t xml:space="preserve"> then enter into the cell membrane which then promotes or induce acetylcholine receptor clustering.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{"citationID":"aNmDgn4u","properties":{"formattedCitation":"(Morton et al., 2019)","plainCitation":"(Morton et al., 2019)","noteIndex":0},"citationItems":[{"id":844,"uris":["http://zotero.org/users/12176984/items/DUTHJSD9"],"itemData":{"id":844,"type":"article-journal","abstract":"Doxorubicin (DOX) is a highly effective anthracycline antibiotic. Unfortunately, the clinical use of DOX is limited by the risk of deleterious effects to cardiac and respiratory (i.e. diaphragm) muscle, resulting from mitochondrial reactive oxygen species (ROS) production. In this regard, exercise is demonstrated to protect against DOX-induced myotoxicity and prevent mitochondrial dysfunction. However, the protective mechanisms are currently unclear. We hypothesized that exercise may induce protection by increasing the expression of mitochondria-specific ATP-binding cassette (ABC) transporters and reducing mitochondrial DOX accumulation. Our results confirm this finding and demonstrate that two weeks of exercise preconditioning is sufficient to prevent cardiorespiratory dysfunction.","container-title":"Mitochondrion","DOI":"10.1016/j.mito.2018.02.005","ISSN":"1872-8278","journalAbbreviation":"Mitochondrion","language":"eng","note":"PMID: 29474837\nPMCID: PMC6103903","page":"52-62","source":"PubMed","title":"Mitochondrial accumulation of doxorubicin in cardiac and diaphragm muscle following exercise preconditioning","volume":"45","author":[{"family":"Morton","given":"Aaron B."},{"family":"Mor Huertas","given":"Andres"},{"family":"Hinkley","given":"J. Matthew"},{"family":"Ichinoseki-Sekine","given":"Noriko"},{"family":"Christou","given":"Demetra D."},{"family":"Smuder","given":"Ashley J."}],"issued":{"date-parts":[["2019",3]]}}}],"schema":"https://github.com/citation-style-language/schema/raw/master/csl-citation.json"}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(Morton et al., 2019)</w:t>
      </w:r>
      <w:r w:rsidR="00F25752" w:rsidRPr="00807A33">
        <w:rPr>
          <w:rFonts w:ascii="Times New Roman" w:eastAsia="Times New Roman" w:hAnsi="Times New Roman" w:cs="Times New Roman"/>
          <w:sz w:val="24"/>
          <w:szCs w:val="24"/>
          <w:highlight w:val="white"/>
        </w:rPr>
        <w:fldChar w:fldCharType="end"/>
      </w:r>
    </w:p>
    <w:p w14:paraId="64E21D95" w14:textId="69129664"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Exercise training also helps in the enhancement of exp</w:t>
      </w:r>
      <w:r w:rsidR="00276B3D">
        <w:rPr>
          <w:rFonts w:ascii="Times New Roman" w:eastAsia="Times New Roman" w:hAnsi="Times New Roman" w:cs="Times New Roman"/>
          <w:sz w:val="24"/>
          <w:szCs w:val="24"/>
          <w:highlight w:val="white"/>
        </w:rPr>
        <w:t>ression of Neurotrophic factors, s</w:t>
      </w:r>
      <w:r w:rsidRPr="00807A33">
        <w:rPr>
          <w:rFonts w:ascii="Times New Roman" w:eastAsia="Times New Roman" w:hAnsi="Times New Roman" w:cs="Times New Roman"/>
          <w:sz w:val="24"/>
          <w:szCs w:val="24"/>
          <w:highlight w:val="white"/>
        </w:rPr>
        <w:t>pecifically i</w:t>
      </w:r>
      <w:r w:rsidR="005B0F9B">
        <w:rPr>
          <w:rFonts w:ascii="Times New Roman" w:eastAsia="Times New Roman" w:hAnsi="Times New Roman" w:cs="Times New Roman"/>
          <w:sz w:val="24"/>
          <w:szCs w:val="24"/>
          <w:highlight w:val="white"/>
        </w:rPr>
        <w:t xml:space="preserve">n the skeletal muscles. </w:t>
      </w:r>
      <w:r w:rsidR="005B0F9B" w:rsidRPr="00807A33">
        <w:rPr>
          <w:rFonts w:ascii="Times New Roman" w:eastAsia="Times New Roman" w:hAnsi="Times New Roman" w:cs="Times New Roman"/>
          <w:sz w:val="24"/>
          <w:szCs w:val="24"/>
          <w:highlight w:val="white"/>
        </w:rPr>
        <w:t>E</w:t>
      </w:r>
      <w:r w:rsidRPr="00807A33">
        <w:rPr>
          <w:rFonts w:ascii="Times New Roman" w:eastAsia="Times New Roman" w:hAnsi="Times New Roman" w:cs="Times New Roman"/>
          <w:sz w:val="24"/>
          <w:szCs w:val="24"/>
          <w:highlight w:val="white"/>
        </w:rPr>
        <w:t>xer</w:t>
      </w:r>
      <w:r w:rsidR="005B0F9B">
        <w:rPr>
          <w:rFonts w:ascii="Times New Roman" w:eastAsia="Times New Roman" w:hAnsi="Times New Roman" w:cs="Times New Roman"/>
          <w:sz w:val="24"/>
          <w:szCs w:val="24"/>
          <w:highlight w:val="white"/>
        </w:rPr>
        <w:t>cise training alone can enhance</w:t>
      </w:r>
      <w:r w:rsidRPr="00807A33">
        <w:rPr>
          <w:rFonts w:ascii="Times New Roman" w:eastAsia="Times New Roman" w:hAnsi="Times New Roman" w:cs="Times New Roman"/>
          <w:sz w:val="24"/>
          <w:szCs w:val="24"/>
          <w:highlight w:val="white"/>
        </w:rPr>
        <w:t xml:space="preserve"> the expression of particularly BDNF.  Exercise training can help improve muscle force production and prevent the condition of muscle atrophy.</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{"citationID":"p5OZPHl5","properties":{"formattedCitation":"(Boucsein, 2012; Dickinson et al., 2017; Lopes &amp; Baudisch, 2017)","plainCitation":"(Boucsein, 2012; Dickinson et al., 2017; Lopes &amp; Baudisch, 2017)","noteIndex":0},"citationItems":[{"id":854,"uris":["http://zotero.org/users/12176984/items/C7GSS9PB"],"itemData":{"id":854,"type":"book","event-place":"Boston, MA","ISBN":"978-1-4614-1125-3","language":"en","note":"DOI: 10.1007/978-1-4614-1126-0","publisher":"Springer US","publisher-place":"Boston, MA","source":"DOI.org (Crossref)","title":"Electrodermal Activity","URL":"https://link.springer.com/10.1007/978-1-4614-1126-0","author":[{"family":"Boucsein","given":"Wolfram"}],"accessed":{"date-parts":[["2023",8,29]]},"issued":{"date-parts":[["2012"]]}}},{"id":847,"uris":["http://zotero.org/users/12176984/items/5VGVL67C"],"itemData":{"id":847,"type":"article-journal","abstract":"PURPOSE: This study aimed to assess the ability for exercise training performed before and during biweekly doxorubicin (DOX) administration to attenuate adverse effects of DOX on skeletal muscle. We hypothesized that DOX treatment would increase REDD1, impair mammalian target of rapamycin (mTOR) signaling, and reduce muscle fiber size, and that exercise training would attenuate these responses.\nMETHODS: Eight-week-old ovariectomized female Sprague-Dawley rats were randomized to one of four treatments: exercise + DOX (Ex-Dox), Ex + vehicle (Ex-Veh), sedentary + DOX (Sed-Dox), and Sed + Veh (Sed-Veh). DOX (4 mg·kg) or vehicle (saline) intraperitoneal injections were performed biweekly for a total of three injections (cumulative dose, 12 mg·kg). Ex animals performed interval exercise (4 × 4 min, 85%-90% V˙O2peak) 5 d·wk starting 1 wk before the first injection and continued throughout study duration. Animals were euthanized ~5 d after the last injection, during which the soleus muscle was dissected and prepared for immunoblot and immunohistochemical analyses.\nRESULTS: REDD1 mRNA and protein were increased only in Sed-Dox (P &lt; 0.05). The phosphorylation of mTOR and 4E-BP1 and MHC I and MHC IIa fiber size were lower in Sed-Dox versus Sed-Veh (P &lt; 0.05). By contrast, REDD1 mRNA and protein, mTOR, 4E-BP1, and MHC I fiber size were not different between Ex-Dox and Ex-Veh (P &gt; 0.05). LC3BI was higher, and the LC3BII/I ratio was lower in Sed-Dox versus Sed-Veh (P &lt; 0.05) but not between Ex-Dox and Ex-Veh (P &gt; 0.05).\nCONCLUSION: These data suggest that DOX may inhibit mTORC1 activity and reduce MHCI and MHCIIa fiber size, potentially through elevated REDD1, and that exercise may provide a therapeutic strategy to preserve skeletal muscle size during chronic DOX treatment.","container-title":"Medicine and Science in Sports and Exercise","DOI":"10.1249/MSS.0000000000001395","ISSN":"1530-0315","issue":"12","journalAbbreviation":"Med Sci Sports Exerc","language":"eng","note":"PMID: 28767526","page":"2394-2403","source":"PubMed","title":"Exercise Protects Skeletal Muscle during Chronic Doxorubicin Administration","volume":"49","author":[{"family":"Dickinson","given":"Jared M."},{"family":"D'Lugos","given":"Andrew C."},{"family":"Mahmood","given":"Tara N."},{"family":"Ormsby","given":"Jordan C."},{"family":"Salvo","given":"Lara"},{"family":"Dedmon","given":"W. Logan"},{"family":"Patel","given":"Shivam H."},{"family":"Katsma","given":"Mark S."},{"family":"Mookadam","given":"Farouk"},{"family":"Gonzales","given":"Rayna J."},{"family":"Hale","given":"Taben M."},{"family":"Carroll","given":"Chad C."},{"family":"Angadi","given":"Siddhartha S."}],"issued":{"date-parts":[["2017",12]]}}},{"id":849,"uris":["http://zotero.org/users/12176984/items/TKLNU94N"],"itemData":{"id":849,"type":"article-journal","abstract":"Electrical muscle stimulation (EMS) devices have been used in rehabilitation medicine since the 1960s to regenerate lost motor functions, but, more recently, researchers have started to experiment with EMS to create interactive systems. EMS miniaturizes well, easily lending itself to pervasive computing use cases–particularly those involving mobile and wearable devices. As the authors discuss, EMS provides researchers with the technical means to create devices even smaller than current wearable devices. The authors illustrate this by comparing some of their own prototypes based on EMS with traditional approaches involving mechanical actuators.","container-title":"IEEE Pervasive Computing","DOI":"10.1109/MPRV.2017.2940953","ISSN":"1558-2590","issue":"3","note":"event-title: IEEE Pervasive Computing","page":"12-16","source":"IEEE Xplore","title":"Immense Power in a Tiny Package: Wearables Based on Electrical Muscle Stimulation","title-short":"Immense Power in a Tiny Package","volume":"16","author":[{"family":"Lopes","given":"Pedro"},{"family":"Baudisch","given":"Patrick"}],"issued":{"date-parts":[["2017"]]}}}],"schema":"https://github.com/citation-style-language/schema/raw/master/csl-citation.json"}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(Boucsein, 2012; Dickinson et al., 2017; Lopes &amp; Baudisch, 2017)</w:t>
      </w:r>
      <w:r w:rsidR="00F25752" w:rsidRPr="00807A33">
        <w:rPr>
          <w:rFonts w:ascii="Times New Roman" w:eastAsia="Times New Roman" w:hAnsi="Times New Roman" w:cs="Times New Roman"/>
          <w:sz w:val="24"/>
          <w:szCs w:val="24"/>
          <w:highlight w:val="white"/>
        </w:rPr>
        <w:fldChar w:fldCharType="end"/>
      </w:r>
    </w:p>
    <w:p w14:paraId="5195C2CE" w14:textId="400761D5"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Electrical muscle stimulation variables also hold the potential of enhancing muscle strength which benefits during exercise training. These electrical muscle stimulation devices use sig</w:t>
      </w:r>
      <w:r w:rsidR="00276B3D">
        <w:rPr>
          <w:rFonts w:ascii="Times New Roman" w:eastAsia="Times New Roman" w:hAnsi="Times New Roman" w:cs="Times New Roman"/>
          <w:sz w:val="24"/>
          <w:szCs w:val="24"/>
          <w:highlight w:val="white"/>
        </w:rPr>
        <w:t>nal generators and skin electrode</w:t>
      </w:r>
      <w:r w:rsidRPr="00807A33">
        <w:rPr>
          <w:rFonts w:ascii="Times New Roman" w:eastAsia="Times New Roman" w:hAnsi="Times New Roman" w:cs="Times New Roman"/>
          <w:sz w:val="24"/>
          <w:szCs w:val="24"/>
          <w:highlight w:val="white"/>
        </w:rPr>
        <w:t>s to send electrical pulses to the user's muscles. These pulses further induce involuntary muscle contractions enabling the device to engage the user's limbs.  In one of the prototypes of electrical muscle stimulation, the electrodes are attached to half the side o</w:t>
      </w:r>
      <w:r w:rsidR="00276B3D">
        <w:rPr>
          <w:rFonts w:ascii="Times New Roman" w:eastAsia="Times New Roman" w:hAnsi="Times New Roman" w:cs="Times New Roman"/>
          <w:sz w:val="24"/>
          <w:szCs w:val="24"/>
          <w:highlight w:val="white"/>
        </w:rPr>
        <w:t>f the body which further activate</w:t>
      </w:r>
      <w:r w:rsidRPr="00807A33">
        <w:rPr>
          <w:rFonts w:ascii="Times New Roman" w:eastAsia="Times New Roman" w:hAnsi="Times New Roman" w:cs="Times New Roman"/>
          <w:sz w:val="24"/>
          <w:szCs w:val="24"/>
          <w:highlight w:val="white"/>
        </w:rPr>
        <w:t>s the wrist, shoulder, biceps</w:t>
      </w:r>
      <w:r w:rsidR="005B0F9B">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triceps and legs. Electrical muscle stimulation helps stimulate the parts of the body which are difficult to reach by normal methods.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{"citationID":"WrSJI4U7","properties":{"formattedCitation":"(Poh et al., 2012)","plainCitation":"(Poh et al., 2012)","noteIndex":0},"citationItems":[{"id":856,"uris":["http://zotero.org/users/12176984/items/9Y5PZJMG"],"itemData":{"id":856,"type":"article-journal","abstract":"OBJECTIVE: Sudden unexpected death in epilepsy (SUDEP) poses a poorly understood but considerable risk to people with uncontrolled epilepsy. There is controversy regarding the significance of postictal generalized EEG suppression as a biomarker for SUDEP risk, and it remains unknown whether postictal EEG suppression has a neurologic correlate. Here, we examined the profile of autonomic alterations accompanying seizures with a wrist-worn biosensor and explored the relationship between autonomic dysregulation and postictal EEG suppression.\nMETHODS: We used custom-built wrist-worn sensors to continuously record the sympathetically mediated electrodermal activity (EDA) of patients with refractory epilepsy admitted to the long-term video-EEG monitoring unit. Parasympathetic-modulated high-frequency (HF) power of heart rate variability was measured from concurrent EKG recordings.\nRESULTS: A total of 34 seizures comprising 22 complex partial and 12 tonic-clonic seizures from 11 patients were analyzed. The postictal period was characterized by a surge in EDA and heightened heart rate coinciding with persistent suppression of HF power. An increase in the EDA response amplitude correlated with an increase in the duration of EEG suppression (r = 0.81, p = 0.003). Decreased HF power correlated with an increase in the duration of EEG suppression (r = -0.87, p = 0.002).\nCONCLUSION: The magnitude of both sympathetic activation and parasympathetic suppression increases with duration of EEG suppression after tonic-clonic seizures. These results provide autonomic correlates of postictal EEG suppression and highlight a critical window of postictal autonomic dysregulation that may be relevant in the pathogenesis of SUDEP.","container-title":"Neurology","DOI":"10.1212/WNL.0b013e318258f7f1","ISSN":"1526-632X","issue":"23","journalAbbreviation":"Neurology","language":"eng","note":"PMID: 22539579\nPMCID: PMC3369522","page":"1868-1876","source":"PubMed","title":"Autonomic changes with seizures correlate with postictal EEG suppression","volume":"78","author":[{"family":"Poh","given":"M.-Z."},{"family":"Loddenkemper","given":"T."},{"family":"Reinsberger","given":"C."},{"family":"Swenson","given":"N. C."},{"family":"Goyal","given":"S."},{"family":"Madsen","given":"J. R."},{"family":"Picard","given":"R. W."}],"issued":{"date-parts":[["2012",6,5]]}}}],"schema":"https://github.com/citation-style-language/schema/raw/master/csl-citation.json"}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 xml:space="preserve">(Poh et al., </w:t>
      </w:r>
      <w:r w:rsidR="00F25752" w:rsidRPr="00807A33">
        <w:rPr>
          <w:rFonts w:ascii="Times New Roman" w:hAnsi="Times New Roman" w:cs="Times New Roman"/>
          <w:sz w:val="24"/>
          <w:szCs w:val="24"/>
          <w:highlight w:val="white"/>
        </w:rPr>
        <w:lastRenderedPageBreak/>
        <w:t>2012)</w:t>
      </w:r>
      <w:r w:rsidR="00F2575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application of electrical muscle stimulation helps in the enhancement of exercise training strength which eventually increases the levels of different proteins present in the neuromuscular Junction. This enhancement of prot</w:t>
      </w:r>
      <w:r w:rsidR="005B0F9B">
        <w:rPr>
          <w:rFonts w:ascii="Times New Roman" w:eastAsia="Times New Roman" w:hAnsi="Times New Roman" w:cs="Times New Roman"/>
          <w:sz w:val="24"/>
          <w:szCs w:val="24"/>
          <w:highlight w:val="white"/>
        </w:rPr>
        <w:t>eins further facilitates acetyl</w:t>
      </w:r>
      <w:r w:rsidRPr="00807A33">
        <w:rPr>
          <w:rFonts w:ascii="Times New Roman" w:eastAsia="Times New Roman" w:hAnsi="Times New Roman" w:cs="Times New Roman"/>
          <w:sz w:val="24"/>
          <w:szCs w:val="24"/>
          <w:highlight w:val="white"/>
        </w:rPr>
        <w:t>choline receptor clustering which</w:t>
      </w:r>
      <w:r w:rsidR="005B0F9B">
        <w:rPr>
          <w:rFonts w:ascii="Times New Roman" w:eastAsia="Times New Roman" w:hAnsi="Times New Roman" w:cs="Times New Roman"/>
          <w:sz w:val="24"/>
          <w:szCs w:val="24"/>
          <w:highlight w:val="white"/>
        </w:rPr>
        <w:t xml:space="preserve"> helps in the communication of M</w:t>
      </w:r>
      <w:r w:rsidRPr="00807A33">
        <w:rPr>
          <w:rFonts w:ascii="Times New Roman" w:eastAsia="Times New Roman" w:hAnsi="Times New Roman" w:cs="Times New Roman"/>
          <w:sz w:val="24"/>
          <w:szCs w:val="24"/>
          <w:highlight w:val="white"/>
        </w:rPr>
        <w:t>uscle cells and Nerve cells.  This communicati</w:t>
      </w:r>
      <w:r w:rsidR="005B0F9B">
        <w:rPr>
          <w:rFonts w:ascii="Times New Roman" w:eastAsia="Times New Roman" w:hAnsi="Times New Roman" w:cs="Times New Roman"/>
          <w:sz w:val="24"/>
          <w:szCs w:val="24"/>
          <w:highlight w:val="white"/>
        </w:rPr>
        <w:t>on between Nerve cells and the M</w:t>
      </w:r>
      <w:r w:rsidRPr="00807A33">
        <w:rPr>
          <w:rFonts w:ascii="Times New Roman" w:eastAsia="Times New Roman" w:hAnsi="Times New Roman" w:cs="Times New Roman"/>
          <w:sz w:val="24"/>
          <w:szCs w:val="24"/>
          <w:highlight w:val="white"/>
        </w:rPr>
        <w:t xml:space="preserve">uscle cells prevents certain neuromuscular disorders such as </w:t>
      </w:r>
      <w:r w:rsidR="005B0F9B">
        <w:rPr>
          <w:rFonts w:ascii="Times New Roman" w:eastAsia="Times New Roman" w:hAnsi="Times New Roman" w:cs="Times New Roman"/>
          <w:sz w:val="24"/>
          <w:szCs w:val="24"/>
          <w:highlight w:val="white"/>
        </w:rPr>
        <w:t xml:space="preserve">Myasthenia </w:t>
      </w:r>
      <w:r w:rsidRPr="00807A33">
        <w:rPr>
          <w:rFonts w:ascii="Times New Roman" w:eastAsia="Times New Roman" w:hAnsi="Times New Roman" w:cs="Times New Roman"/>
          <w:sz w:val="24"/>
          <w:szCs w:val="24"/>
          <w:highlight w:val="white"/>
        </w:rPr>
        <w:t xml:space="preserve">gravis and many others. </w:t>
      </w:r>
      <w:r w:rsidR="007E4984" w:rsidRPr="007E4984">
        <w:rPr>
          <w:rFonts w:ascii="Times New Roman" w:eastAsia="Times New Roman" w:hAnsi="Times New Roman" w:cs="Times New Roman"/>
          <w:sz w:val="24"/>
          <w:szCs w:val="24"/>
        </w:rPr>
        <w:t>Role of Neuromodulation in Muscles and Neuromuscular Disorders</w:t>
      </w:r>
      <w:r w:rsidR="007E4984">
        <w:rPr>
          <w:rFonts w:ascii="Times New Roman" w:eastAsia="Times New Roman" w:hAnsi="Times New Roman" w:cs="Times New Roman"/>
          <w:sz w:val="24"/>
          <w:szCs w:val="24"/>
        </w:rPr>
        <w:t xml:space="preserve"> has been shown in fig.5.</w:t>
      </w:r>
    </w:p>
    <w:p w14:paraId="570CF728" w14:textId="679F269E" w:rsidR="007E4984" w:rsidRDefault="007E4984" w:rsidP="007E4984">
      <w:pPr>
        <w:spacing w:before="240" w:after="240" w:line="240" w:lineRule="auto"/>
        <w:jc w:val="center"/>
        <w:rPr>
          <w:rFonts w:ascii="Times New Roman" w:eastAsia="Times New Roman" w:hAnsi="Times New Roman" w:cs="Times New Roman"/>
          <w:sz w:val="24"/>
          <w:szCs w:val="24"/>
          <w:highlight w:val="white"/>
        </w:rPr>
      </w:pPr>
      <w:r w:rsidRPr="003710D0">
        <w:rPr>
          <w:rFonts w:ascii="Times New Roman" w:eastAsia="Times New Roman" w:hAnsi="Times New Roman" w:cs="Times New Roman"/>
          <w:b/>
          <w:bCs/>
          <w:noProof/>
          <w:sz w:val="24"/>
          <w:szCs w:val="24"/>
          <w:lang w:val="en-IN"/>
        </w:rPr>
        <w:drawing>
          <wp:inline distT="0" distB="0" distL="0" distR="0" wp14:anchorId="5F9979CD" wp14:editId="1DE297B9">
            <wp:extent cx="5442691" cy="3052390"/>
            <wp:effectExtent l="0" t="0" r="5715" b="0"/>
            <wp:docPr id="9" name="Picture 9" descr="G:\NUTRITION BIOLOGY\SPORTS BIOSCIENCE\Book Chapter\Diagrams\new pic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TRITION BIOLOGY\SPORTS BIOSCIENCE\Book Chapter\Diagrams\new pic600.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6"/>
                    <a:stretch/>
                  </pic:blipFill>
                  <pic:spPr bwMode="auto">
                    <a:xfrm>
                      <a:off x="0" y="0"/>
                      <a:ext cx="5537257" cy="3105425"/>
                    </a:xfrm>
                    <a:prstGeom prst="rect">
                      <a:avLst/>
                    </a:prstGeom>
                    <a:noFill/>
                    <a:ln>
                      <a:noFill/>
                    </a:ln>
                    <a:extLst>
                      <a:ext uri="{53640926-AAD7-44D8-BBD7-CCE9431645EC}">
                        <a14:shadowObscured xmlns:a14="http://schemas.microsoft.com/office/drawing/2010/main"/>
                      </a:ext>
                    </a:extLst>
                  </pic:spPr>
                </pic:pic>
              </a:graphicData>
            </a:graphic>
          </wp:inline>
        </w:drawing>
      </w:r>
    </w:p>
    <w:p w14:paraId="403CB8E9" w14:textId="77777777" w:rsidR="007E4984" w:rsidRDefault="007E4984" w:rsidP="007E4984">
      <w:pPr>
        <w:spacing w:before="240" w:after="240" w:line="240" w:lineRule="auto"/>
        <w:jc w:val="center"/>
        <w:rPr>
          <w:rFonts w:ascii="Times New Roman" w:eastAsia="Times New Roman" w:hAnsi="Times New Roman" w:cs="Times New Roman"/>
          <w:b/>
          <w:bCs/>
          <w:sz w:val="24"/>
          <w:szCs w:val="24"/>
          <w:highlight w:val="white"/>
        </w:rPr>
      </w:pPr>
      <w:r w:rsidRPr="00581F05">
        <w:rPr>
          <w:rFonts w:ascii="Times New Roman" w:eastAsia="Times New Roman" w:hAnsi="Times New Roman" w:cs="Times New Roman"/>
          <w:b/>
          <w:bCs/>
          <w:noProof/>
          <w:sz w:val="24"/>
          <w:szCs w:val="24"/>
          <w:lang w:val="en-IN"/>
        </w:rPr>
        <w:t>Fig</w:t>
      </w:r>
      <w:r>
        <w:rPr>
          <w:rFonts w:ascii="Times New Roman" w:eastAsia="Times New Roman" w:hAnsi="Times New Roman" w:cs="Times New Roman"/>
          <w:b/>
          <w:bCs/>
          <w:noProof/>
          <w:sz w:val="24"/>
          <w:szCs w:val="24"/>
          <w:lang w:val="en-IN"/>
        </w:rPr>
        <w:t>.5.</w:t>
      </w:r>
      <w:r w:rsidRPr="00581F05">
        <w:rPr>
          <w:rFonts w:ascii="Times New Roman" w:eastAsia="Times New Roman" w:hAnsi="Times New Roman" w:cs="Times New Roman"/>
          <w:b/>
          <w:bCs/>
          <w:noProof/>
          <w:sz w:val="24"/>
          <w:szCs w:val="24"/>
          <w:lang w:val="en-IN"/>
        </w:rPr>
        <w:t xml:space="preserve"> </w:t>
      </w:r>
      <w:r w:rsidRPr="00581F05">
        <w:rPr>
          <w:rFonts w:ascii="Times New Roman" w:eastAsia="Times New Roman" w:hAnsi="Times New Roman" w:cs="Times New Roman"/>
          <w:b/>
          <w:bCs/>
          <w:sz w:val="24"/>
          <w:szCs w:val="24"/>
          <w:highlight w:val="white"/>
        </w:rPr>
        <w:t>Role of Neuro</w:t>
      </w:r>
      <w:r>
        <w:rPr>
          <w:rFonts w:ascii="Times New Roman" w:eastAsia="Times New Roman" w:hAnsi="Times New Roman" w:cs="Times New Roman"/>
          <w:b/>
          <w:bCs/>
          <w:sz w:val="24"/>
          <w:szCs w:val="24"/>
          <w:highlight w:val="white"/>
        </w:rPr>
        <w:t>modulation in M</w:t>
      </w:r>
      <w:r w:rsidRPr="00581F05">
        <w:rPr>
          <w:rFonts w:ascii="Times New Roman" w:eastAsia="Times New Roman" w:hAnsi="Times New Roman" w:cs="Times New Roman"/>
          <w:b/>
          <w:bCs/>
          <w:sz w:val="24"/>
          <w:szCs w:val="24"/>
          <w:highlight w:val="white"/>
        </w:rPr>
        <w:t>uscle</w:t>
      </w:r>
      <w:r>
        <w:rPr>
          <w:rFonts w:ascii="Times New Roman" w:eastAsia="Times New Roman" w:hAnsi="Times New Roman" w:cs="Times New Roman"/>
          <w:b/>
          <w:bCs/>
          <w:sz w:val="24"/>
          <w:szCs w:val="24"/>
          <w:highlight w:val="white"/>
        </w:rPr>
        <w:t>s and Neuromuscular D</w:t>
      </w:r>
      <w:r w:rsidRPr="00581F05">
        <w:rPr>
          <w:rFonts w:ascii="Times New Roman" w:eastAsia="Times New Roman" w:hAnsi="Times New Roman" w:cs="Times New Roman"/>
          <w:b/>
          <w:bCs/>
          <w:sz w:val="24"/>
          <w:szCs w:val="24"/>
          <w:highlight w:val="white"/>
        </w:rPr>
        <w:t>isorders</w:t>
      </w:r>
    </w:p>
    <w:p w14:paraId="748E93F0" w14:textId="77777777" w:rsidR="007E4984" w:rsidRPr="00581F05" w:rsidRDefault="007E4984" w:rsidP="007E4984">
      <w:pPr>
        <w:spacing w:before="240" w:after="240" w:line="240" w:lineRule="auto"/>
        <w:rPr>
          <w:rFonts w:ascii="Times New Roman" w:eastAsia="Times New Roman" w:hAnsi="Times New Roman" w:cs="Times New Roman"/>
          <w:b/>
          <w:bCs/>
          <w:sz w:val="24"/>
          <w:szCs w:val="24"/>
          <w:highlight w:val="white"/>
        </w:rPr>
      </w:pPr>
    </w:p>
    <w:p w14:paraId="7E88FC91" w14:textId="77777777" w:rsidR="007E4984" w:rsidRPr="00807A33" w:rsidRDefault="007E4984" w:rsidP="00807A33">
      <w:pPr>
        <w:spacing w:before="240" w:after="240" w:line="240" w:lineRule="auto"/>
        <w:jc w:val="both"/>
        <w:rPr>
          <w:rFonts w:ascii="Times New Roman" w:eastAsia="Times New Roman" w:hAnsi="Times New Roman" w:cs="Times New Roman"/>
          <w:sz w:val="24"/>
          <w:szCs w:val="24"/>
          <w:highlight w:val="white"/>
        </w:rPr>
      </w:pPr>
    </w:p>
    <w:p w14:paraId="795F4554" w14:textId="77777777" w:rsidR="00136C24" w:rsidRPr="00807A33" w:rsidRDefault="009966F6"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Acknowledgements</w:t>
      </w:r>
    </w:p>
    <w:p w14:paraId="761125CB" w14:textId="5D7547A5" w:rsidR="003B3D93" w:rsidRDefault="003B3D93" w:rsidP="003B3D93">
      <w:pPr>
        <w:spacing w:before="240" w:after="240" w:line="240" w:lineRule="auto"/>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We would like to extend our gratitude to Dr. Shailendra Pratap Singh for providing us with his constant gui</w:t>
      </w:r>
      <w:r w:rsidR="00770F7F">
        <w:rPr>
          <w:rFonts w:ascii="Times New Roman" w:eastAsia="Times New Roman" w:hAnsi="Times New Roman" w:cs="Times New Roman"/>
          <w:sz w:val="24"/>
          <w:szCs w:val="24"/>
          <w:highlight w:val="white"/>
        </w:rPr>
        <w:t>dance throughout the writing</w:t>
      </w:r>
      <w:r w:rsidRPr="003B3D93">
        <w:rPr>
          <w:rFonts w:ascii="Times New Roman" w:eastAsia="Times New Roman" w:hAnsi="Times New Roman" w:cs="Times New Roman"/>
          <w:sz w:val="24"/>
          <w:szCs w:val="24"/>
          <w:highlight w:val="white"/>
        </w:rPr>
        <w:t xml:space="preserve"> of this Book Chapter, also we extend our gratitude</w:t>
      </w:r>
      <w:r w:rsidR="007E4984">
        <w:rPr>
          <w:rFonts w:ascii="Times New Roman" w:eastAsia="Times New Roman" w:hAnsi="Times New Roman" w:cs="Times New Roman"/>
          <w:sz w:val="24"/>
          <w:szCs w:val="24"/>
          <w:highlight w:val="white"/>
        </w:rPr>
        <w:t xml:space="preserve"> to Avinash Kumar and DK</w:t>
      </w:r>
      <w:r w:rsidRPr="003B3D93">
        <w:rPr>
          <w:rFonts w:ascii="Times New Roman" w:eastAsia="Times New Roman" w:hAnsi="Times New Roman" w:cs="Times New Roman"/>
          <w:sz w:val="24"/>
          <w:szCs w:val="24"/>
          <w:highlight w:val="white"/>
        </w:rPr>
        <w:t xml:space="preserve"> for the equal contribution in writing the Chapter. We would also like to thanks Dr. Shantanu Sharma for providing the MRI image of the patient of Neuromyotonia.</w:t>
      </w:r>
    </w:p>
    <w:p w14:paraId="774A65AC" w14:textId="1AC06711"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Shailendra Pratap Singh: </w:t>
      </w:r>
      <w:hyperlink r:id="rId14" w:history="1">
        <w:r w:rsidR="00262967" w:rsidRPr="00E166BA">
          <w:rPr>
            <w:rStyle w:val="Hyperlink"/>
            <w:rFonts w:ascii="Times New Roman" w:eastAsia="Times New Roman" w:hAnsi="Times New Roman" w:cs="Times New Roman"/>
            <w:sz w:val="24"/>
            <w:szCs w:val="24"/>
          </w:rPr>
          <w:t>spsingh@curaj.ac.in</w:t>
        </w:r>
      </w:hyperlink>
      <w:r w:rsidR="00262967">
        <w:rPr>
          <w:rFonts w:ascii="Times New Roman" w:eastAsia="Times New Roman" w:hAnsi="Times New Roman" w:cs="Times New Roman"/>
          <w:sz w:val="24"/>
          <w:szCs w:val="24"/>
        </w:rPr>
        <w:t xml:space="preserve"> , </w:t>
      </w:r>
      <w:hyperlink r:id="rId15" w:history="1">
        <w:r w:rsidR="00262967" w:rsidRPr="00E166BA">
          <w:rPr>
            <w:rStyle w:val="Hyperlink"/>
            <w:rFonts w:ascii="Times New Roman" w:eastAsia="Times New Roman" w:hAnsi="Times New Roman" w:cs="Times New Roman"/>
            <w:sz w:val="24"/>
            <w:szCs w:val="24"/>
          </w:rPr>
          <w:t>spbiotech2004@gmail.com</w:t>
        </w:r>
      </w:hyperlink>
      <w:r w:rsidR="00262967">
        <w:rPr>
          <w:rFonts w:ascii="Times New Roman" w:eastAsia="Times New Roman" w:hAnsi="Times New Roman" w:cs="Times New Roman"/>
          <w:sz w:val="24"/>
          <w:szCs w:val="24"/>
        </w:rPr>
        <w:t xml:space="preserve"> </w:t>
      </w:r>
    </w:p>
    <w:p w14:paraId="185FAA01" w14:textId="6B54010B"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Avinash Kumar: </w:t>
      </w:r>
      <w:hyperlink r:id="rId16" w:history="1">
        <w:r w:rsidR="00262967" w:rsidRPr="00E166BA">
          <w:rPr>
            <w:rStyle w:val="Hyperlink"/>
            <w:rFonts w:ascii="Times New Roman" w:eastAsia="Times New Roman" w:hAnsi="Times New Roman" w:cs="Times New Roman"/>
            <w:sz w:val="24"/>
            <w:szCs w:val="24"/>
            <w:highlight w:val="white"/>
          </w:rPr>
          <w:t>Avinash.kumar.ap@gmail.com</w:t>
        </w:r>
      </w:hyperlink>
      <w:r w:rsidR="00262967">
        <w:rPr>
          <w:rFonts w:ascii="Times New Roman" w:eastAsia="Times New Roman" w:hAnsi="Times New Roman" w:cs="Times New Roman"/>
          <w:sz w:val="24"/>
          <w:szCs w:val="24"/>
          <w:highlight w:val="white"/>
        </w:rPr>
        <w:t xml:space="preserve"> </w:t>
      </w:r>
    </w:p>
    <w:p w14:paraId="6467A38D" w14:textId="77777777"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Deepika: </w:t>
      </w:r>
      <w:hyperlink r:id="rId17" w:history="1">
        <w:r w:rsidRPr="00E166BA">
          <w:rPr>
            <w:rStyle w:val="Hyperlink"/>
            <w:rFonts w:ascii="Times New Roman" w:eastAsia="Times New Roman" w:hAnsi="Times New Roman" w:cs="Times New Roman"/>
            <w:sz w:val="24"/>
            <w:szCs w:val="24"/>
            <w:highlight w:val="white"/>
          </w:rPr>
          <w:t>deepikakarn19@gmail.com</w:t>
        </w:r>
      </w:hyperlink>
      <w:r>
        <w:rPr>
          <w:rFonts w:ascii="Times New Roman" w:eastAsia="Times New Roman" w:hAnsi="Times New Roman" w:cs="Times New Roman"/>
          <w:sz w:val="24"/>
          <w:szCs w:val="24"/>
          <w:highlight w:val="white"/>
        </w:rPr>
        <w:t xml:space="preserve"> </w:t>
      </w:r>
    </w:p>
    <w:p w14:paraId="3A6BA97B" w14:textId="49E54604" w:rsidR="00770F7F" w:rsidRPr="003B3D93"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Shantanu Sharma: </w:t>
      </w:r>
      <w:hyperlink r:id="rId18" w:history="1">
        <w:r w:rsidR="00262967" w:rsidRPr="00E166BA">
          <w:rPr>
            <w:rStyle w:val="Hyperlink"/>
            <w:rFonts w:ascii="Times New Roman" w:eastAsia="Times New Roman" w:hAnsi="Times New Roman" w:cs="Times New Roman"/>
            <w:sz w:val="24"/>
            <w:szCs w:val="24"/>
            <w:highlight w:val="white"/>
          </w:rPr>
          <w:t>shantanuphysio@gmail.com</w:t>
        </w:r>
      </w:hyperlink>
      <w:r w:rsidR="0026296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p>
    <w:p w14:paraId="5C8D0E8E" w14:textId="77777777" w:rsidR="00AA36DC" w:rsidRPr="00807A33" w:rsidRDefault="00AA36DC"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lastRenderedPageBreak/>
        <w:t>Conflict of Interest</w:t>
      </w:r>
    </w:p>
    <w:p w14:paraId="2A744357" w14:textId="77777777" w:rsidR="00BD58F5" w:rsidRPr="00807A33" w:rsidRDefault="00AA36DC"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authors and co-authors have declared no conflict of interest. </w:t>
      </w:r>
    </w:p>
    <w:p w14:paraId="49482DB5" w14:textId="77777777" w:rsidR="00BD58F5" w:rsidRPr="00BD03B5" w:rsidRDefault="00BD58F5" w:rsidP="00807A33">
      <w:pPr>
        <w:spacing w:before="240" w:after="240" w:line="240" w:lineRule="auto"/>
        <w:jc w:val="both"/>
        <w:rPr>
          <w:rFonts w:ascii="Times New Roman" w:eastAsia="Times New Roman" w:hAnsi="Times New Roman" w:cs="Times New Roman"/>
          <w:b/>
          <w:sz w:val="24"/>
          <w:szCs w:val="24"/>
          <w:highlight w:val="white"/>
        </w:rPr>
      </w:pPr>
      <w:r w:rsidRPr="00BD03B5">
        <w:rPr>
          <w:rFonts w:ascii="Times New Roman" w:eastAsia="Times New Roman" w:hAnsi="Times New Roman" w:cs="Times New Roman"/>
          <w:b/>
          <w:sz w:val="24"/>
          <w:szCs w:val="24"/>
          <w:highlight w:val="white"/>
        </w:rPr>
        <w:t>References:</w:t>
      </w:r>
    </w:p>
    <w:p w14:paraId="375507D8" w14:textId="77777777" w:rsidR="007713F8" w:rsidRDefault="00622D6E" w:rsidP="007713F8">
      <w:pPr>
        <w:pStyle w:val="Bibliography"/>
      </w:pPr>
      <w:r w:rsidRPr="00807A33">
        <w:rPr>
          <w:rFonts w:eastAsia="Times New Roman" w:cs="Times New Roman"/>
          <w:b/>
          <w:color w:val="222222"/>
          <w:highlight w:val="white"/>
        </w:rPr>
        <w:fldChar w:fldCharType="begin"/>
      </w:r>
      <w:r w:rsidRPr="00807A33">
        <w:rPr>
          <w:rFonts w:eastAsia="Times New Roman" w:cs="Times New Roman"/>
          <w:b/>
          <w:color w:val="222222"/>
          <w:highlight w:val="white"/>
        </w:rPr>
        <w:instrText xml:space="preserve"> ADDIN ZOTERO_BIBL {"uncited":[],"omitted":[],"custom":[]} CSL_BIBLIOGRAPHY </w:instrText>
      </w:r>
      <w:r w:rsidRPr="00807A33">
        <w:rPr>
          <w:rFonts w:eastAsia="Times New Roman" w:cs="Times New Roman"/>
          <w:b/>
          <w:color w:val="222222"/>
          <w:highlight w:val="white"/>
        </w:rPr>
        <w:fldChar w:fldCharType="separate"/>
      </w:r>
      <w:r w:rsidR="007713F8">
        <w:t xml:space="preserve">Ahmed, A., &amp; Simmons, Z. (2015). Isaacs syndrome: A review. </w:t>
      </w:r>
      <w:r w:rsidR="007713F8">
        <w:rPr>
          <w:i/>
          <w:iCs/>
        </w:rPr>
        <w:t>Muscle &amp; Nerve</w:t>
      </w:r>
      <w:r w:rsidR="007713F8">
        <w:t xml:space="preserve">, </w:t>
      </w:r>
      <w:r w:rsidR="007713F8">
        <w:rPr>
          <w:i/>
          <w:iCs/>
        </w:rPr>
        <w:t>52</w:t>
      </w:r>
      <w:r w:rsidR="007713F8">
        <w:t>(1), 5–12. https://doi.org/10.1002/mus.24632</w:t>
      </w:r>
    </w:p>
    <w:p w14:paraId="541AC16F" w14:textId="77777777" w:rsidR="007713F8" w:rsidRDefault="007713F8" w:rsidP="007713F8">
      <w:pPr>
        <w:pStyle w:val="Bibliography"/>
      </w:pPr>
      <w:r>
        <w:t xml:space="preserve">Akinrodoye, M. A., &amp; Lui, F. (2023). Neuroanatomy, Somatic Nervous System. In </w:t>
      </w:r>
      <w:r>
        <w:rPr>
          <w:i/>
          <w:iCs/>
        </w:rPr>
        <w:t>StatPearls</w:t>
      </w:r>
      <w:r>
        <w:t>. StatPearls Publishing. http://www.ncbi.nlm.nih.gov/books/NBK556027/</w:t>
      </w:r>
    </w:p>
    <w:p w14:paraId="217BA29B" w14:textId="77777777" w:rsidR="007713F8" w:rsidRDefault="007713F8" w:rsidP="007713F8">
      <w:pPr>
        <w:pStyle w:val="Bibliography"/>
      </w:pPr>
      <w:r>
        <w:t xml:space="preserve">Alahi, M. E. E., Liu, Y., Xu, Z., Wang, H., Wu, T., &amp; Mukhopadhyay, S. C. (2021). Recent advancement of electrocorticography (ECoG) electrodes for chronic neural recording/stimulation. </w:t>
      </w:r>
      <w:r>
        <w:rPr>
          <w:i/>
          <w:iCs/>
        </w:rPr>
        <w:t>Materials Today Communications</w:t>
      </w:r>
      <w:r>
        <w:t xml:space="preserve">, </w:t>
      </w:r>
      <w:r>
        <w:rPr>
          <w:i/>
          <w:iCs/>
        </w:rPr>
        <w:t>29</w:t>
      </w:r>
      <w:r>
        <w:t>, 102853. https://doi.org/10.1016/j.mtcomm.2021.102853</w:t>
      </w:r>
    </w:p>
    <w:p w14:paraId="1F19E1A3" w14:textId="77777777" w:rsidR="007713F8" w:rsidRDefault="007713F8" w:rsidP="007713F8">
      <w:pPr>
        <w:pStyle w:val="Bibliography"/>
      </w:pPr>
      <w:r>
        <w:t xml:space="preserve">Al-Chalabi, M., Reddy, V., &amp; Gupta, S. (2023). Neuroanatomy, Spinothalamic Tract. In </w:t>
      </w:r>
      <w:r>
        <w:rPr>
          <w:i/>
          <w:iCs/>
        </w:rPr>
        <w:t>StatPearls</w:t>
      </w:r>
      <w:r>
        <w:t>. StatPearls Publishing. http://www.ncbi.nlm.nih.gov/books/NBK507824/</w:t>
      </w:r>
    </w:p>
    <w:p w14:paraId="3EF1EF13" w14:textId="77777777" w:rsidR="007713F8" w:rsidRDefault="007713F8" w:rsidP="007713F8">
      <w:pPr>
        <w:pStyle w:val="Bibliography"/>
      </w:pPr>
      <w:r>
        <w:t xml:space="preserve">Arnold, A.-S., Egger, A., &amp; Handschin, C. (2011). PGC-1α and myokines in the aging muscle—A mini-review. </w:t>
      </w:r>
      <w:r>
        <w:rPr>
          <w:i/>
          <w:iCs/>
        </w:rPr>
        <w:t>Gerontology</w:t>
      </w:r>
      <w:r>
        <w:t xml:space="preserve">, </w:t>
      </w:r>
      <w:r>
        <w:rPr>
          <w:i/>
          <w:iCs/>
        </w:rPr>
        <w:t>57</w:t>
      </w:r>
      <w:r>
        <w:t>(1), 37–43. https://doi.org/10.1159/000281883</w:t>
      </w:r>
    </w:p>
    <w:p w14:paraId="626D82F8" w14:textId="77777777" w:rsidR="007713F8" w:rsidRDefault="007713F8" w:rsidP="007713F8">
      <w:pPr>
        <w:pStyle w:val="Bibliography"/>
      </w:pPr>
      <w:r>
        <w:t xml:space="preserve">Aslam, M., &amp; Ladilov, Y. (2022). Emerging Role of cAMP/AMPK Signaling. </w:t>
      </w:r>
      <w:r>
        <w:rPr>
          <w:i/>
          <w:iCs/>
        </w:rPr>
        <w:t>Cells</w:t>
      </w:r>
      <w:r>
        <w:t xml:space="preserve">, </w:t>
      </w:r>
      <w:r>
        <w:rPr>
          <w:i/>
          <w:iCs/>
        </w:rPr>
        <w:t>11</w:t>
      </w:r>
      <w:r>
        <w:t>(2), 308. https://doi.org/10.3390/cells11020308</w:t>
      </w:r>
    </w:p>
    <w:p w14:paraId="1E46407C" w14:textId="77777777" w:rsidR="007713F8" w:rsidRDefault="007713F8" w:rsidP="007713F8">
      <w:pPr>
        <w:pStyle w:val="Bibliography"/>
      </w:pPr>
      <w:r>
        <w:t xml:space="preserve">Barik, A., Lu, Y., Sathyamurthy, A., Bowman, A., Shen, C., Li, L., Xiong, W., &amp; Mei, L. (2014). LRP4 Is Critical for Neuromuscular Junction Maintenance. </w:t>
      </w:r>
      <w:r>
        <w:rPr>
          <w:i/>
          <w:iCs/>
        </w:rPr>
        <w:t>The Journal of Neuroscience</w:t>
      </w:r>
      <w:r>
        <w:t xml:space="preserve">, </w:t>
      </w:r>
      <w:r>
        <w:rPr>
          <w:i/>
          <w:iCs/>
        </w:rPr>
        <w:t>34</w:t>
      </w:r>
      <w:r>
        <w:t>(42), 13892–13905. https://doi.org/10.1523/JNEUROSCI.1733-14.2014</w:t>
      </w:r>
    </w:p>
    <w:p w14:paraId="0824871A" w14:textId="77777777" w:rsidR="007713F8" w:rsidRDefault="007713F8" w:rsidP="007713F8">
      <w:pPr>
        <w:pStyle w:val="Bibliography"/>
      </w:pPr>
      <w:r>
        <w:t xml:space="preserve">Barthélemy, M. (2011). Spatial networks. </w:t>
      </w:r>
      <w:r>
        <w:rPr>
          <w:i/>
          <w:iCs/>
        </w:rPr>
        <w:t>Physics Reports</w:t>
      </w:r>
      <w:r>
        <w:t xml:space="preserve">, </w:t>
      </w:r>
      <w:r>
        <w:rPr>
          <w:i/>
          <w:iCs/>
        </w:rPr>
        <w:t>499</w:t>
      </w:r>
      <w:r>
        <w:t>(1), 1–101. https://doi.org/10.1016/j.physrep.2010.11.002</w:t>
      </w:r>
    </w:p>
    <w:p w14:paraId="7C5FB0CE" w14:textId="77777777" w:rsidR="007713F8" w:rsidRDefault="007713F8" w:rsidP="007713F8">
      <w:pPr>
        <w:pStyle w:val="Bibliography"/>
      </w:pPr>
      <w:r>
        <w:t xml:space="preserve">Beeson, D., Higuchi, O., Palace, J., Cossins, J., Spearman, H., Maxwell, S., Newsom-Davis, J., Burke, G., Fawcett, P., Motomura, M., Müller, J. S., Lochmüller, H., Slater, C., Vincent, A., &amp; Yamanashi, Y. (2006). Dok-7 Mutations Underlie a Neuromuscular Junction Synaptopathy. </w:t>
      </w:r>
      <w:r>
        <w:rPr>
          <w:i/>
          <w:iCs/>
        </w:rPr>
        <w:t>Science</w:t>
      </w:r>
      <w:r>
        <w:t xml:space="preserve">, </w:t>
      </w:r>
      <w:r>
        <w:rPr>
          <w:i/>
          <w:iCs/>
        </w:rPr>
        <w:t>313</w:t>
      </w:r>
      <w:r>
        <w:t>(5795), 1975–1978. https://doi.org/10.1126/science.1130837</w:t>
      </w:r>
    </w:p>
    <w:p w14:paraId="7E0ED029" w14:textId="77777777" w:rsidR="007713F8" w:rsidRDefault="007713F8" w:rsidP="007713F8">
      <w:pPr>
        <w:pStyle w:val="Bibliography"/>
      </w:pPr>
      <w:r>
        <w:lastRenderedPageBreak/>
        <w:t xml:space="preserve">Benabid, A. L., Costecalde, T., Eliseyev, A., Charvet, G., Verney, A., Karakas, S., Foerster, M., Lambert, A., Morinière, B., Abroug, N., Schaeffer, M.-C., Moly, A., Sauter-Starace, F., Ratel, D., Moro, C., Torres-Martinez, N., Langar, L., Oddoux, M., Polosan, M., … Chabardes, S. (2019). An exoskeleton controlled by an epidural wireless brain-machine interface in a tetraplegic patient: A proof-of-concept demonstration. </w:t>
      </w:r>
      <w:r>
        <w:rPr>
          <w:i/>
          <w:iCs/>
        </w:rPr>
        <w:t>The Lancet. Neurology</w:t>
      </w:r>
      <w:r>
        <w:t xml:space="preserve">, </w:t>
      </w:r>
      <w:r>
        <w:rPr>
          <w:i/>
          <w:iCs/>
        </w:rPr>
        <w:t>18</w:t>
      </w:r>
      <w:r>
        <w:t>(12), 1112–1122. https://doi.org/10.1016/S1474-4422(19)30321-7</w:t>
      </w:r>
    </w:p>
    <w:p w14:paraId="1954A284" w14:textId="77777777" w:rsidR="007713F8" w:rsidRDefault="007713F8" w:rsidP="007713F8">
      <w:pPr>
        <w:pStyle w:val="Bibliography"/>
      </w:pPr>
      <w:r>
        <w:t xml:space="preserve">Bezakova, G., &amp; Ruegg, M. A. (2003). New insights into the roles of agrin. </w:t>
      </w:r>
      <w:r>
        <w:rPr>
          <w:i/>
          <w:iCs/>
        </w:rPr>
        <w:t>Nature Reviews. Molecular Cell Biology</w:t>
      </w:r>
      <w:r>
        <w:t xml:space="preserve">, </w:t>
      </w:r>
      <w:r>
        <w:rPr>
          <w:i/>
          <w:iCs/>
        </w:rPr>
        <w:t>4</w:t>
      </w:r>
      <w:r>
        <w:t>(4), 295–308. https://doi.org/10.1038/nrm1074</w:t>
      </w:r>
    </w:p>
    <w:p w14:paraId="5EEB71E6" w14:textId="77777777" w:rsidR="007713F8" w:rsidRDefault="007713F8" w:rsidP="007713F8">
      <w:pPr>
        <w:pStyle w:val="Bibliography"/>
      </w:pPr>
      <w:r>
        <w:t xml:space="preserve">Bodine, S. C., Latres, E., Baumhueter, S., Lai, V. K., Nunez, L., Clarke, B. A., Poueymirou, W. T., Panaro, F. J., Na, E., Dharmarajan, K., Pan, Z. Q., Valenzuela, D. M., DeChiara, T. M., Stitt, T. N., Yancopoulos, G. D., &amp; Glass, D. J. (2001). Identification of ubiquitin ligases required for skeletal muscle atrophy. </w:t>
      </w:r>
      <w:r>
        <w:rPr>
          <w:i/>
          <w:iCs/>
        </w:rPr>
        <w:t>Science (New York, N.Y.)</w:t>
      </w:r>
      <w:r>
        <w:t xml:space="preserve">, </w:t>
      </w:r>
      <w:r>
        <w:rPr>
          <w:i/>
          <w:iCs/>
        </w:rPr>
        <w:t>294</w:t>
      </w:r>
      <w:r>
        <w:t>(5547), 1704–1708. https://doi.org/10.1126/science.1065874</w:t>
      </w:r>
    </w:p>
    <w:p w14:paraId="097D7D7E" w14:textId="77777777" w:rsidR="007713F8" w:rsidRDefault="007713F8" w:rsidP="007713F8">
      <w:pPr>
        <w:pStyle w:val="Bibliography"/>
      </w:pPr>
      <w:r>
        <w:t xml:space="preserve">Boucsein, W. (2012). </w:t>
      </w:r>
      <w:r>
        <w:rPr>
          <w:i/>
          <w:iCs/>
        </w:rPr>
        <w:t>Electrodermal Activity</w:t>
      </w:r>
      <w:r>
        <w:t>. Springer US. https://doi.org/10.1007/978-1-4614-1126-0</w:t>
      </w:r>
    </w:p>
    <w:p w14:paraId="2E4404B2" w14:textId="77777777" w:rsidR="007713F8" w:rsidRDefault="007713F8" w:rsidP="007713F8">
      <w:pPr>
        <w:pStyle w:val="Bibliography"/>
      </w:pPr>
      <w:r>
        <w:t xml:space="preserve">Bredahl, E. C., Pfannenstiel, K. B., Quinn, C. J., Hayward, R., &amp; Hydock, D. S. (2016). Effects of Exercise on Doxorubicin-Induced Skeletal Muscle Dysfunction. </w:t>
      </w:r>
      <w:r>
        <w:rPr>
          <w:i/>
          <w:iCs/>
        </w:rPr>
        <w:t>Medicine and Science in Sports and Exercise</w:t>
      </w:r>
      <w:r>
        <w:t xml:space="preserve">, </w:t>
      </w:r>
      <w:r>
        <w:rPr>
          <w:i/>
          <w:iCs/>
        </w:rPr>
        <w:t>48</w:t>
      </w:r>
      <w:r>
        <w:t>(8), 1468–1473. https://doi.org/10.1249/MSS.0000000000000926</w:t>
      </w:r>
    </w:p>
    <w:p w14:paraId="0274E3CE" w14:textId="77777777" w:rsidR="007713F8" w:rsidRDefault="007713F8" w:rsidP="007713F8">
      <w:pPr>
        <w:pStyle w:val="Bibliography"/>
      </w:pPr>
      <w:r>
        <w:t xml:space="preserve">Burden, S. J. (2011). SnapShot: Neuromuscular Junction. </w:t>
      </w:r>
      <w:r>
        <w:rPr>
          <w:i/>
          <w:iCs/>
        </w:rPr>
        <w:t>Cell</w:t>
      </w:r>
      <w:r>
        <w:t xml:space="preserve">, </w:t>
      </w:r>
      <w:r>
        <w:rPr>
          <w:i/>
          <w:iCs/>
        </w:rPr>
        <w:t>144</w:t>
      </w:r>
      <w:r>
        <w:t>(5), 826-826.e1. https://doi.org/10.1016/j.cell.2011.02.037</w:t>
      </w:r>
    </w:p>
    <w:p w14:paraId="5953FFB8" w14:textId="77777777" w:rsidR="007713F8" w:rsidRDefault="007713F8" w:rsidP="007713F8">
      <w:pPr>
        <w:pStyle w:val="Bibliography"/>
      </w:pPr>
      <w:r>
        <w:t xml:space="preserve">Calvert, J. W., &amp; Lefer, D. J. (2012). </w:t>
      </w:r>
      <w:r>
        <w:rPr>
          <w:i/>
          <w:iCs/>
        </w:rPr>
        <w:t>Overview of Cardiac Muscle Physiology</w:t>
      </w:r>
      <w:r>
        <w:t>. 57–66. https://doi.org/10.1016/B978-0-12-381510-1.00006-5</w:t>
      </w:r>
    </w:p>
    <w:p w14:paraId="0686244B" w14:textId="77777777" w:rsidR="007713F8" w:rsidRDefault="007713F8" w:rsidP="007713F8">
      <w:pPr>
        <w:pStyle w:val="Bibliography"/>
      </w:pPr>
      <w:r>
        <w:t xml:space="preserve">Centner, T., Yano, J., Kimura, E., McElhinny, A. S., Pelin, K., Witt, C. C., Bang, M. L., Trombitas, K., Granzier, H., Gregorio, C. C., Sorimachi, H., &amp; Labeit, S. (2001). Identification of muscle specific ring finger proteins as potential regulators of the titin </w:t>
      </w:r>
      <w:r>
        <w:lastRenderedPageBreak/>
        <w:t xml:space="preserve">kinase domain. </w:t>
      </w:r>
      <w:r>
        <w:rPr>
          <w:i/>
          <w:iCs/>
        </w:rPr>
        <w:t>Journal of Molecular Biology</w:t>
      </w:r>
      <w:r>
        <w:t xml:space="preserve">, </w:t>
      </w:r>
      <w:r>
        <w:rPr>
          <w:i/>
          <w:iCs/>
        </w:rPr>
        <w:t>306</w:t>
      </w:r>
      <w:r>
        <w:t>(4), 717–726. https://doi.org/10.1006/jmbi.2001.4448</w:t>
      </w:r>
    </w:p>
    <w:p w14:paraId="632B11AF" w14:textId="77777777" w:rsidR="007713F8" w:rsidRDefault="007713F8" w:rsidP="007713F8">
      <w:pPr>
        <w:pStyle w:val="Bibliography"/>
      </w:pPr>
      <w:r>
        <w:rPr>
          <w:i/>
          <w:iCs/>
        </w:rPr>
        <w:t>Cerebral Cortex: What It Is, Function &amp; Location</w:t>
      </w:r>
      <w:r>
        <w:t>. (n.d.). Retrieved August 29, 2023, from https://my.clevelandclinic.org/health/articles/23073-cerebral-cortex</w:t>
      </w:r>
    </w:p>
    <w:p w14:paraId="06524882" w14:textId="77777777" w:rsidR="007713F8" w:rsidRDefault="007713F8" w:rsidP="007713F8">
      <w:pPr>
        <w:pStyle w:val="Bibliography"/>
      </w:pPr>
      <w:r>
        <w:t xml:space="preserve">Chen, F., Qian, L., Yang, Z.-H., Huang, Y., Ngo, S. T., Ruan, N.-J., Wang, J., Schneider, C., Noakes, P. G., Ding, Y.-Q., Mei, L., &amp; Luo, Z.-G. (2007). Rapsyn interaction with calpain stabilizes AChR clusters at the neuromuscular junction. </w:t>
      </w:r>
      <w:r>
        <w:rPr>
          <w:i/>
          <w:iCs/>
        </w:rPr>
        <w:t>Neuron</w:t>
      </w:r>
      <w:r>
        <w:t xml:space="preserve">, </w:t>
      </w:r>
      <w:r>
        <w:rPr>
          <w:i/>
          <w:iCs/>
        </w:rPr>
        <w:t>55</w:t>
      </w:r>
      <w:r>
        <w:t>(2), 247–260. https://doi.org/10.1016/j.neuron.2007.06.031</w:t>
      </w:r>
    </w:p>
    <w:p w14:paraId="1DB46637" w14:textId="77777777" w:rsidR="007713F8" w:rsidRDefault="007713F8" w:rsidP="007713F8">
      <w:pPr>
        <w:pStyle w:val="Bibliography"/>
      </w:pPr>
      <w:r>
        <w:t xml:space="preserve">Cheusova, T., Khan, M. A., Schubert, S. W., Gavin, A.-C., Buchou, T., Jacob, G., Sticht, H., Allende, J., Boldyreff, B., Brenner, H. R., &amp; Hashemolhosseini, S. (2006). Casein kinase 2-dependent serine phosphorylation of MuSK regulates acetylcholine receptor aggregation at the neuromuscular junction. </w:t>
      </w:r>
      <w:r>
        <w:rPr>
          <w:i/>
          <w:iCs/>
        </w:rPr>
        <w:t>Genes &amp; Development</w:t>
      </w:r>
      <w:r>
        <w:t xml:space="preserve">, </w:t>
      </w:r>
      <w:r>
        <w:rPr>
          <w:i/>
          <w:iCs/>
        </w:rPr>
        <w:t>20</w:t>
      </w:r>
      <w:r>
        <w:t>(13), 1800–1816. https://doi.org/10.1101/gad.375206</w:t>
      </w:r>
    </w:p>
    <w:p w14:paraId="2CC20E4B" w14:textId="77777777" w:rsidR="007713F8" w:rsidRDefault="007713F8" w:rsidP="007713F8">
      <w:pPr>
        <w:pStyle w:val="Bibliography"/>
      </w:pPr>
      <w:r>
        <w:t xml:space="preserve">Chevessier, F., Faraut, B., Ravel-Chapuis, A., Richard, P., Gaudon, K., Bauché, S., Prioleau, C., Herbst, R., Goillot, E., Ioos, C., Azulay, J.-P., Attarian, S., Leroy, J.-P., Fournier, E., Legay, C., Schaeffer, L., Koenig, J., Fardeau, M., Eymard, B., … Hantaï, D. (2004). MUSK, a new target for mutations causing congenital myasthenic syndrome. </w:t>
      </w:r>
      <w:r>
        <w:rPr>
          <w:i/>
          <w:iCs/>
        </w:rPr>
        <w:t>Human Molecular Genetics</w:t>
      </w:r>
      <w:r>
        <w:t xml:space="preserve">, </w:t>
      </w:r>
      <w:r>
        <w:rPr>
          <w:i/>
          <w:iCs/>
        </w:rPr>
        <w:t>13</w:t>
      </w:r>
      <w:r>
        <w:t>(24), 3229–3240. https://doi.org/10.1093/hmg/ddh333</w:t>
      </w:r>
    </w:p>
    <w:p w14:paraId="2BAB2392" w14:textId="77777777" w:rsidR="007713F8" w:rsidRDefault="007713F8" w:rsidP="007713F8">
      <w:pPr>
        <w:pStyle w:val="Bibliography"/>
      </w:pPr>
      <w:r>
        <w:t xml:space="preserve">Chokhavatia, S., &amp; Anuras, S. (1991). Neuromuscular Disease of the Gastrointestinal Tract. </w:t>
      </w:r>
      <w:r>
        <w:rPr>
          <w:i/>
          <w:iCs/>
        </w:rPr>
        <w:t>The American Journal of the Medical Sciences</w:t>
      </w:r>
      <w:r>
        <w:t xml:space="preserve">, </w:t>
      </w:r>
      <w:r>
        <w:rPr>
          <w:i/>
          <w:iCs/>
        </w:rPr>
        <w:t>301</w:t>
      </w:r>
      <w:r>
        <w:t>(3), 201–214. https://doi.org/10.1097/00000441-199103000-00010</w:t>
      </w:r>
    </w:p>
    <w:p w14:paraId="5F806716" w14:textId="77777777" w:rsidR="007713F8" w:rsidRDefault="007713F8" w:rsidP="007713F8">
      <w:pPr>
        <w:pStyle w:val="Bibliography"/>
      </w:pPr>
      <w:r>
        <w:t xml:space="preserve">Christine A Edwards, Abbas Kouzani, Kendall H Lee, &amp; Erika K Ross. (2017, September 1). </w:t>
      </w:r>
      <w:r>
        <w:rPr>
          <w:i/>
          <w:iCs/>
        </w:rPr>
        <w:t>Neurostimulation Devices for the Treatment of Neurologic Disorders—PubMed</w:t>
      </w:r>
      <w:r>
        <w:t>. https://pubmed.ncbi.nlm.nih.gov/28870357/</w:t>
      </w:r>
    </w:p>
    <w:p w14:paraId="5BFFA908" w14:textId="77777777" w:rsidR="007713F8" w:rsidRDefault="007713F8" w:rsidP="007713F8">
      <w:pPr>
        <w:pStyle w:val="Bibliography"/>
      </w:pPr>
      <w:r>
        <w:t xml:space="preserve">Chung, Y. W., Ahmad, F., Tang, Y., Hockman, S. C., Kee, H. J., Berger, K., Guirguis, E., Choi, Y. H., Schimel, D. M., Aponte, A. M., Park, S., Degerman, E., &amp; Manganiello, V. C. </w:t>
      </w:r>
      <w:r>
        <w:lastRenderedPageBreak/>
        <w:t xml:space="preserve">(2017). White to beige conversion in PDE3B KO adipose tissue through activation of AMPK signaling and mitochondrial function. </w:t>
      </w:r>
      <w:r>
        <w:rPr>
          <w:i/>
          <w:iCs/>
        </w:rPr>
        <w:t>Scientific Reports</w:t>
      </w:r>
      <w:r>
        <w:t xml:space="preserve">, </w:t>
      </w:r>
      <w:r>
        <w:rPr>
          <w:i/>
          <w:iCs/>
        </w:rPr>
        <w:t>7</w:t>
      </w:r>
      <w:r>
        <w:t>, 40445. https://doi.org/10.1038/srep40445</w:t>
      </w:r>
    </w:p>
    <w:p w14:paraId="7A048346" w14:textId="77777777" w:rsidR="007713F8" w:rsidRDefault="007713F8" w:rsidP="007713F8">
      <w:pPr>
        <w:pStyle w:val="Bibliography"/>
      </w:pPr>
      <w:r>
        <w:t xml:space="preserve">Cook, I. A., O’Hara, R., Uijtdehaage, S. H., Mandelkern, M., &amp; Leuchter, A. F. (1998). Assessing the accuracy of topographic EEG mapping for determining local brain function. </w:t>
      </w:r>
      <w:r>
        <w:rPr>
          <w:i/>
          <w:iCs/>
        </w:rPr>
        <w:t>Electroencephalography and Clinical Neurophysiology</w:t>
      </w:r>
      <w:r>
        <w:t xml:space="preserve">, </w:t>
      </w:r>
      <w:r>
        <w:rPr>
          <w:i/>
          <w:iCs/>
        </w:rPr>
        <w:t>107</w:t>
      </w:r>
      <w:r>
        <w:t>(6), 408–414. https://doi.org/10.1016/s0013-4694(98)00092-3</w:t>
      </w:r>
    </w:p>
    <w:p w14:paraId="1A2D1FCD" w14:textId="77777777" w:rsidR="007713F8" w:rsidRDefault="007713F8" w:rsidP="007713F8">
      <w:pPr>
        <w:pStyle w:val="Bibliography"/>
      </w:pPr>
      <w:r>
        <w:t xml:space="preserve">Dai, Z., Luo, X., Xie, H., &amp; Peng, H. B. (2000). The Actin-Driven Movement and Formation of Acetylcholine Receptor Clusters. </w:t>
      </w:r>
      <w:r>
        <w:rPr>
          <w:i/>
          <w:iCs/>
        </w:rPr>
        <w:t>The Journal of Cell Biology</w:t>
      </w:r>
      <w:r>
        <w:t xml:space="preserve">, </w:t>
      </w:r>
      <w:r>
        <w:rPr>
          <w:i/>
          <w:iCs/>
        </w:rPr>
        <w:t>150</w:t>
      </w:r>
      <w:r>
        <w:t>(6), 1321–1334.</w:t>
      </w:r>
    </w:p>
    <w:p w14:paraId="5029A941" w14:textId="77777777" w:rsidR="007713F8" w:rsidRDefault="007713F8" w:rsidP="007713F8">
      <w:pPr>
        <w:pStyle w:val="Bibliography"/>
      </w:pPr>
      <w:r>
        <w:t xml:space="preserve">David Ginsberg, M. D. (2013). </w:t>
      </w:r>
      <w:r>
        <w:rPr>
          <w:i/>
          <w:iCs/>
        </w:rPr>
        <w:t>The Epidemiology and Pathophysiology of Neurogenic Bladder</w:t>
      </w:r>
      <w:r>
        <w:t xml:space="preserve">. </w:t>
      </w:r>
      <w:r>
        <w:rPr>
          <w:i/>
          <w:iCs/>
        </w:rPr>
        <w:t>19</w:t>
      </w:r>
      <w:r>
        <w:t>. https://www.ajmc.com/view/ace012_jul13_ngb_ginsberg1_s191</w:t>
      </w:r>
    </w:p>
    <w:p w14:paraId="694EFBC7" w14:textId="77777777" w:rsidR="007713F8" w:rsidRDefault="007713F8" w:rsidP="007713F8">
      <w:pPr>
        <w:pStyle w:val="Bibliography"/>
      </w:pPr>
      <w:r>
        <w:t xml:space="preserve">De Harven, E., &amp; Coers, C. (1959). Electron microscope study of the human neuromuscular junction. </w:t>
      </w:r>
      <w:r>
        <w:rPr>
          <w:i/>
          <w:iCs/>
        </w:rPr>
        <w:t>The Journal of Biophysical and Biochemical Cytology</w:t>
      </w:r>
      <w:r>
        <w:t xml:space="preserve">, </w:t>
      </w:r>
      <w:r>
        <w:rPr>
          <w:i/>
          <w:iCs/>
        </w:rPr>
        <w:t>6</w:t>
      </w:r>
      <w:r>
        <w:t>(1), 7–10. https://doi.org/10.1083/jcb.6.1.7</w:t>
      </w:r>
    </w:p>
    <w:p w14:paraId="161DE0FB" w14:textId="77777777" w:rsidR="007713F8" w:rsidRDefault="007713F8" w:rsidP="007713F8">
      <w:pPr>
        <w:pStyle w:val="Bibliography"/>
      </w:pPr>
      <w:r>
        <w:t xml:space="preserve">Desaki, J., &amp; Uehara, Y. (1981). The overall morphology of neuromuscular junctions as revealed by scanning electron microscopy. </w:t>
      </w:r>
      <w:r>
        <w:rPr>
          <w:i/>
          <w:iCs/>
        </w:rPr>
        <w:t>Journal of Neurocytology</w:t>
      </w:r>
      <w:r>
        <w:t xml:space="preserve">, </w:t>
      </w:r>
      <w:r>
        <w:rPr>
          <w:i/>
          <w:iCs/>
        </w:rPr>
        <w:t>10</w:t>
      </w:r>
      <w:r>
        <w:t>(1), 101–110. https://doi.org/10.1007/BF01181747</w:t>
      </w:r>
    </w:p>
    <w:p w14:paraId="134CAEF0" w14:textId="77777777" w:rsidR="007713F8" w:rsidRDefault="007713F8" w:rsidP="007713F8">
      <w:pPr>
        <w:pStyle w:val="Bibliography"/>
      </w:pPr>
      <w:r>
        <w:t xml:space="preserve">Dickinson, J. M., D’Lugos, A. C., Mahmood, T. N., Ormsby, J. C., Salvo, L., Dedmon, W. L., Patel, S. H., Katsma, M. S., Mookadam, F., Gonzales, R. J., Hale, T. M., Carroll, C. C., &amp; Angadi, S. S. (2017). Exercise Protects Skeletal Muscle during Chronic Doxorubicin Administration. </w:t>
      </w:r>
      <w:r>
        <w:rPr>
          <w:i/>
          <w:iCs/>
        </w:rPr>
        <w:t>Medicine and Science in Sports and Exercise</w:t>
      </w:r>
      <w:r>
        <w:t xml:space="preserve">, </w:t>
      </w:r>
      <w:r>
        <w:rPr>
          <w:i/>
          <w:iCs/>
        </w:rPr>
        <w:t>49</w:t>
      </w:r>
      <w:r>
        <w:t>(12), 2394–2403. https://doi.org/10.1249/MSS.0000000000001395</w:t>
      </w:r>
    </w:p>
    <w:p w14:paraId="7FDFF80A" w14:textId="77777777" w:rsidR="007713F8" w:rsidRDefault="007713F8" w:rsidP="007713F8">
      <w:pPr>
        <w:pStyle w:val="Bibliography"/>
      </w:pPr>
      <w:r>
        <w:t xml:space="preserve">Disatnik, M. H., Dhawan, J., Yu, Y., Beal, M. F., Whirl, M. M., Franco, A. A., &amp; Rando, T. A. (1998). Evidence of oxidative stress in mdx mouse muscle: Studies of the pre-necrotic state. </w:t>
      </w:r>
      <w:r>
        <w:rPr>
          <w:i/>
          <w:iCs/>
        </w:rPr>
        <w:t>Journal of the Neurological Sciences</w:t>
      </w:r>
      <w:r>
        <w:t xml:space="preserve">, </w:t>
      </w:r>
      <w:r>
        <w:rPr>
          <w:i/>
          <w:iCs/>
        </w:rPr>
        <w:t>161</w:t>
      </w:r>
      <w:r>
        <w:t>(1), 77–84. https://doi.org/10.1016/s0022-510x(98)00258-5</w:t>
      </w:r>
    </w:p>
    <w:p w14:paraId="4E3B8314" w14:textId="77777777" w:rsidR="007713F8" w:rsidRDefault="007713F8" w:rsidP="007713F8">
      <w:pPr>
        <w:pStyle w:val="Bibliography"/>
      </w:pPr>
      <w:r>
        <w:lastRenderedPageBreak/>
        <w:t xml:space="preserve">Donoghue, J. P., Nurmikko, A., Black, M., &amp; Hochberg, L. R. (2007). Assistive technology and robotic control using motor cortex ensemble-based neural interface systems in humans with tetraplegia. </w:t>
      </w:r>
      <w:r>
        <w:rPr>
          <w:i/>
          <w:iCs/>
        </w:rPr>
        <w:t>The Journal of Physiology</w:t>
      </w:r>
      <w:r>
        <w:t xml:space="preserve">, </w:t>
      </w:r>
      <w:r>
        <w:rPr>
          <w:i/>
          <w:iCs/>
        </w:rPr>
        <w:t>579</w:t>
      </w:r>
      <w:r>
        <w:t>(Pt 3), 603–611. https://doi.org/10.1113/jphysiol.2006.127209</w:t>
      </w:r>
    </w:p>
    <w:p w14:paraId="5C208263" w14:textId="77777777" w:rsidR="007713F8" w:rsidRDefault="007713F8" w:rsidP="007713F8">
      <w:pPr>
        <w:pStyle w:val="Bibliography"/>
      </w:pPr>
      <w:r>
        <w:rPr>
          <w:i/>
          <w:iCs/>
        </w:rPr>
        <w:t>Dorsal Column Medial Lemniscal Pathway—Physiopedia</w:t>
      </w:r>
      <w:r>
        <w:t>. (n.d.). Retrieved August 29, 2023, from https://www.physio-pedia.com/Dorsal_Column_Medial_Lemniscal_Pathway</w:t>
      </w:r>
    </w:p>
    <w:p w14:paraId="6636EDEC" w14:textId="77777777" w:rsidR="007713F8" w:rsidRDefault="007713F8" w:rsidP="007713F8">
      <w:pPr>
        <w:pStyle w:val="Bibliography"/>
      </w:pPr>
      <w:r>
        <w:t xml:space="preserve">Dutta, S. S. (2019, August 20). </w:t>
      </w:r>
      <w:r>
        <w:rPr>
          <w:i/>
          <w:iCs/>
        </w:rPr>
        <w:t>Hippocampus Functions</w:t>
      </w:r>
      <w:r>
        <w:t>. News-Medical.Net. https://www.news-medical.net/health/Hippocampus-Functions.aspx</w:t>
      </w:r>
    </w:p>
    <w:p w14:paraId="64526E65" w14:textId="77777777" w:rsidR="007713F8" w:rsidRDefault="007713F8" w:rsidP="007713F8">
      <w:pPr>
        <w:pStyle w:val="Bibliography"/>
      </w:pPr>
      <w:r>
        <w:rPr>
          <w:i/>
          <w:iCs/>
        </w:rPr>
        <w:t>EEG Test (Electroencephalogram): Purpose, Procedure, &amp; Results</w:t>
      </w:r>
      <w:r>
        <w:t>. (n.d.). Retrieved August 29, 2023, from https://www.webmd.com/epilepsy/electroencephalogram-eeg</w:t>
      </w:r>
    </w:p>
    <w:p w14:paraId="4961F59A" w14:textId="77777777" w:rsidR="007713F8" w:rsidRDefault="007713F8" w:rsidP="007713F8">
      <w:pPr>
        <w:pStyle w:val="Bibliography"/>
      </w:pPr>
      <w:r>
        <w:t xml:space="preserve">Eguchi, T., Tezuka, T., Miyoshi, S., &amp; Yamanashi, Y. (2016). Postnatal knockdown of dok-7 gene expression in mice causes structural defects in neuromuscular synapses and myasthenic pathology. </w:t>
      </w:r>
      <w:r>
        <w:rPr>
          <w:i/>
          <w:iCs/>
        </w:rPr>
        <w:t>Genes to Cells: Devoted to Molecular &amp; Cellular Mechanisms</w:t>
      </w:r>
      <w:r>
        <w:t xml:space="preserve">, </w:t>
      </w:r>
      <w:r>
        <w:rPr>
          <w:i/>
          <w:iCs/>
        </w:rPr>
        <w:t>21</w:t>
      </w:r>
      <w:r>
        <w:t>(6), 670–676. https://doi.org/10.1111/gtc.12370</w:t>
      </w:r>
    </w:p>
    <w:p w14:paraId="4E17F7C6" w14:textId="77777777" w:rsidR="007713F8" w:rsidRDefault="007713F8" w:rsidP="007713F8">
      <w:pPr>
        <w:pStyle w:val="Bibliography"/>
      </w:pPr>
      <w:r>
        <w:t xml:space="preserve">Eisele, P. S., &amp; Handschin, C. (2014). Functional crosstalk of PGC-1 coactivators and inflammation in skeletal muscle pathophysiology. </w:t>
      </w:r>
      <w:r>
        <w:rPr>
          <w:i/>
          <w:iCs/>
        </w:rPr>
        <w:t>Seminars in Immunopathology</w:t>
      </w:r>
      <w:r>
        <w:t xml:space="preserve">, </w:t>
      </w:r>
      <w:r>
        <w:rPr>
          <w:i/>
          <w:iCs/>
        </w:rPr>
        <w:t>36</w:t>
      </w:r>
      <w:r>
        <w:t>(1), 27–53. https://doi.org/10.1007/s00281-013-0406-4</w:t>
      </w:r>
    </w:p>
    <w:p w14:paraId="0889572D" w14:textId="77777777" w:rsidR="007713F8" w:rsidRDefault="007713F8" w:rsidP="007713F8">
      <w:pPr>
        <w:pStyle w:val="Bibliography"/>
      </w:pPr>
      <w:r>
        <w:t xml:space="preserve">Engel, A. G., Shen, X.-M., Selcen, D., &amp; Sine, S. M. (2015). Congenital myasthenic syndromes: Pathogenesis, diagnosis, and treatment. </w:t>
      </w:r>
      <w:r>
        <w:rPr>
          <w:i/>
          <w:iCs/>
        </w:rPr>
        <w:t>The Lancet. Neurology</w:t>
      </w:r>
      <w:r>
        <w:t xml:space="preserve">, </w:t>
      </w:r>
      <w:r>
        <w:rPr>
          <w:i/>
          <w:iCs/>
        </w:rPr>
        <w:t>14</w:t>
      </w:r>
      <w:r>
        <w:t>(4), 420–434. https://doi.org/10.1016/S1474-4422(14)70201-7</w:t>
      </w:r>
    </w:p>
    <w:p w14:paraId="17E21093" w14:textId="77777777" w:rsidR="007713F8" w:rsidRDefault="007713F8" w:rsidP="007713F8">
      <w:pPr>
        <w:pStyle w:val="Bibliography"/>
      </w:pPr>
      <w:r>
        <w:t xml:space="preserve">Evoli, A., Bianchi, M. R., Riso, R., Minicuci, G. M., Batocchi, A. P., Servidei, S., Scuderi, F., &amp; Bartoccioni, E. (2008). Response to Therapy in Myasthenia Gravis with Anti-MuSK Antibodies. </w:t>
      </w:r>
      <w:r>
        <w:rPr>
          <w:i/>
          <w:iCs/>
        </w:rPr>
        <w:t>Annals of the New York Academy of Sciences</w:t>
      </w:r>
      <w:r>
        <w:t xml:space="preserve">, </w:t>
      </w:r>
      <w:r>
        <w:rPr>
          <w:i/>
          <w:iCs/>
        </w:rPr>
        <w:t>1132</w:t>
      </w:r>
      <w:r>
        <w:t>(1), 76–83. https://doi.org/10.1196/annals.1405.012</w:t>
      </w:r>
    </w:p>
    <w:p w14:paraId="56A285DB" w14:textId="77777777" w:rsidR="007713F8" w:rsidRDefault="007713F8" w:rsidP="007713F8">
      <w:pPr>
        <w:pStyle w:val="Bibliography"/>
      </w:pPr>
      <w:r>
        <w:t xml:space="preserve">Feingold, K., Kim, M. S., Shigenaga, J., Moser, A., &amp; Grunfeld, C. (2004). Altered expression of nuclear hormone receptors and coactivators in mouse heart during the acute-phase </w:t>
      </w:r>
      <w:r>
        <w:lastRenderedPageBreak/>
        <w:t xml:space="preserve">response. </w:t>
      </w:r>
      <w:r>
        <w:rPr>
          <w:i/>
          <w:iCs/>
        </w:rPr>
        <w:t>American Journal of Physiology. Endocrinology and Metabolism</w:t>
      </w:r>
      <w:r>
        <w:t xml:space="preserve">, </w:t>
      </w:r>
      <w:r>
        <w:rPr>
          <w:i/>
          <w:iCs/>
        </w:rPr>
        <w:t>286</w:t>
      </w:r>
      <w:r>
        <w:t>(2), E201-207. https://doi.org/10.1152/ajpendo.00205.2003</w:t>
      </w:r>
    </w:p>
    <w:p w14:paraId="33F61413" w14:textId="77777777" w:rsidR="007713F8" w:rsidRDefault="007713F8" w:rsidP="007713F8">
      <w:pPr>
        <w:pStyle w:val="Bibliography"/>
      </w:pPr>
      <w:r>
        <w:t xml:space="preserve">Ferguson, M., Sharma, D., Ross, D., &amp; Zhao, F. (2019). A Critical Review of Microelectrode Arrays and Strategies for Improving Neural Interfaces. </w:t>
      </w:r>
      <w:r>
        <w:rPr>
          <w:i/>
          <w:iCs/>
        </w:rPr>
        <w:t>Advanced Healthcare Materials</w:t>
      </w:r>
      <w:r>
        <w:t xml:space="preserve">, </w:t>
      </w:r>
      <w:r>
        <w:rPr>
          <w:i/>
          <w:iCs/>
        </w:rPr>
        <w:t>8</w:t>
      </w:r>
      <w:r>
        <w:t>(19), e1900558. https://doi.org/10.1002/adhm.201900558</w:t>
      </w:r>
    </w:p>
    <w:p w14:paraId="026CFDDD" w14:textId="77777777" w:rsidR="007713F8" w:rsidRDefault="007713F8" w:rsidP="007713F8">
      <w:pPr>
        <w:pStyle w:val="Bibliography"/>
      </w:pPr>
      <w:r>
        <w:t xml:space="preserve">Finck, B. N. (2006). PGC-1 coactivators: Inducible regulators of energy metabolism in health and disease. </w:t>
      </w:r>
      <w:r>
        <w:rPr>
          <w:i/>
          <w:iCs/>
        </w:rPr>
        <w:t>Journal of Clinical Investigation</w:t>
      </w:r>
      <w:r>
        <w:t xml:space="preserve">, </w:t>
      </w:r>
      <w:r>
        <w:rPr>
          <w:i/>
          <w:iCs/>
        </w:rPr>
        <w:t>116</w:t>
      </w:r>
      <w:r>
        <w:t>(3), 615–622. https://doi.org/10.1172/JCI27794</w:t>
      </w:r>
    </w:p>
    <w:p w14:paraId="2A53BC69" w14:textId="77777777" w:rsidR="007713F8" w:rsidRDefault="007713F8" w:rsidP="007713F8">
      <w:pPr>
        <w:pStyle w:val="Bibliography"/>
      </w:pPr>
      <w:r>
        <w:t xml:space="preserve">Fortin, M., Videman, T., Gibbons, L. E., &amp; Battié, M. C. (2014). Paraspinal Muscle Morphology and Composition: A 15-yr Longitudinal Magnetic Resonance Imaging Study. </w:t>
      </w:r>
      <w:r>
        <w:rPr>
          <w:i/>
          <w:iCs/>
        </w:rPr>
        <w:t>Medicine &amp; Science in Sports &amp; Exercise</w:t>
      </w:r>
      <w:r>
        <w:t xml:space="preserve">, </w:t>
      </w:r>
      <w:r>
        <w:rPr>
          <w:i/>
          <w:iCs/>
        </w:rPr>
        <w:t>46</w:t>
      </w:r>
      <w:r>
        <w:t>(5), 893. https://doi.org/10.1249/MSS.0000000000000179</w:t>
      </w:r>
    </w:p>
    <w:p w14:paraId="696FD9AB" w14:textId="77777777" w:rsidR="007713F8" w:rsidRDefault="007713F8" w:rsidP="007713F8">
      <w:pPr>
        <w:pStyle w:val="Bibliography"/>
      </w:pPr>
      <w:r>
        <w:t xml:space="preserve">Furber, S., &amp; Temple, S. (2007). Neural systems engineering. </w:t>
      </w:r>
      <w:r>
        <w:rPr>
          <w:i/>
          <w:iCs/>
        </w:rPr>
        <w:t>Journal of the Royal Society Interface</w:t>
      </w:r>
      <w:r>
        <w:t xml:space="preserve">, </w:t>
      </w:r>
      <w:r>
        <w:rPr>
          <w:i/>
          <w:iCs/>
        </w:rPr>
        <w:t>4</w:t>
      </w:r>
      <w:r>
        <w:t>(13), Article 13. https://doi.org/10.1098/rsif.2006.0177</w:t>
      </w:r>
    </w:p>
    <w:p w14:paraId="02FE5795" w14:textId="77777777" w:rsidR="007713F8" w:rsidRDefault="007713F8" w:rsidP="007713F8">
      <w:pPr>
        <w:pStyle w:val="Bibliography"/>
      </w:pPr>
      <w:r>
        <w:t xml:space="preserve">Garcia-Roves, P. M., Osler, M. E., Holmström, M. H., &amp; Zierath, J. R. (2008). Gain-of-function R225Q mutation in AMP-activated protein kinase gamma3 subunit increases mitochondrial biogenesis in glycolytic skeletal muscle. </w:t>
      </w:r>
      <w:r>
        <w:rPr>
          <w:i/>
          <w:iCs/>
        </w:rPr>
        <w:t>The Journal of Biological Chemistry</w:t>
      </w:r>
      <w:r>
        <w:t xml:space="preserve">, </w:t>
      </w:r>
      <w:r>
        <w:rPr>
          <w:i/>
          <w:iCs/>
        </w:rPr>
        <w:t>283</w:t>
      </w:r>
      <w:r>
        <w:t>(51), 35724–35734. https://doi.org/10.1074/jbc.M805078200</w:t>
      </w:r>
    </w:p>
    <w:p w14:paraId="7272962A" w14:textId="77777777" w:rsidR="007713F8" w:rsidRDefault="007713F8" w:rsidP="007713F8">
      <w:pPr>
        <w:pStyle w:val="Bibliography"/>
      </w:pPr>
      <w:r>
        <w:t xml:space="preserve">Gasperi, C., Melms, A., Schoser, B., Zhang, Y., Meltoranta, J., Risson, V., Schaeffer, L., Schalke, B., &amp; Kröger, S. (2014). Anti-agrin autoantibodies in myasthenia gravis. </w:t>
      </w:r>
      <w:r>
        <w:rPr>
          <w:i/>
          <w:iCs/>
        </w:rPr>
        <w:t>Neurology</w:t>
      </w:r>
      <w:r>
        <w:t xml:space="preserve">, </w:t>
      </w:r>
      <w:r>
        <w:rPr>
          <w:i/>
          <w:iCs/>
        </w:rPr>
        <w:t>82</w:t>
      </w:r>
      <w:r>
        <w:t>(22), 1976–1983. https://doi.org/10.1212/WNL.0000000000000478</w:t>
      </w:r>
    </w:p>
    <w:p w14:paraId="30F7BB74" w14:textId="77777777" w:rsidR="007713F8" w:rsidRDefault="007713F8" w:rsidP="007713F8">
      <w:pPr>
        <w:pStyle w:val="Bibliography"/>
      </w:pPr>
      <w:r>
        <w:t xml:space="preserve">Geering, B., Stoeckle, C., Conus, S., &amp; Simon, H.-U. (2013). Living and dying for inflammation: Neutrophils, eosinophils, basophils. </w:t>
      </w:r>
      <w:r>
        <w:rPr>
          <w:i/>
          <w:iCs/>
        </w:rPr>
        <w:t>Trends in Immunology</w:t>
      </w:r>
      <w:r>
        <w:t xml:space="preserve">, </w:t>
      </w:r>
      <w:r>
        <w:rPr>
          <w:i/>
          <w:iCs/>
        </w:rPr>
        <w:t>34</w:t>
      </w:r>
      <w:r>
        <w:t>(8), 398–409. https://doi.org/10.1016/j.it.2013.04.002</w:t>
      </w:r>
    </w:p>
    <w:p w14:paraId="2ADF14CD" w14:textId="77777777" w:rsidR="007713F8" w:rsidRDefault="007713F8" w:rsidP="007713F8">
      <w:pPr>
        <w:pStyle w:val="Bibliography"/>
      </w:pPr>
      <w:r>
        <w:lastRenderedPageBreak/>
        <w:t xml:space="preserve">Goldman, R. I., Stern, J. M., Engel, J., &amp; Cohen, M. S. (2002). Simultaneous EEG and fMRI of the alpha rhythm. </w:t>
      </w:r>
      <w:r>
        <w:rPr>
          <w:i/>
          <w:iCs/>
        </w:rPr>
        <w:t>Neuroreport</w:t>
      </w:r>
      <w:r>
        <w:t xml:space="preserve">, </w:t>
      </w:r>
      <w:r>
        <w:rPr>
          <w:i/>
          <w:iCs/>
        </w:rPr>
        <w:t>13</w:t>
      </w:r>
      <w:r>
        <w:t>(18), 2487–2492. https://doi.org/10.1097/01.wnr.0000047685.08940.d0</w:t>
      </w:r>
    </w:p>
    <w:p w14:paraId="4B2DD723" w14:textId="77777777" w:rsidR="007713F8" w:rsidRDefault="007713F8" w:rsidP="007713F8">
      <w:pPr>
        <w:pStyle w:val="Bibliography"/>
      </w:pPr>
      <w:r>
        <w:t xml:space="preserve">Gonçalves, D. A. P., Lira, E. C., Baviera, A. M., Cao, P., Zanon, N. M., Arany, Z., Bedard, N., Tanksale, P., Wing, S. S., Lecker, S. H., Kettelhut, I. C., &amp; Navegantes, L. C. C. (2009). Mechanisms involved in 3’,5’-cyclic adenosine monophosphate-mediated inhibition of the ubiquitin-proteasome system in skeletal muscle. </w:t>
      </w:r>
      <w:r>
        <w:rPr>
          <w:i/>
          <w:iCs/>
        </w:rPr>
        <w:t>Endocrinology</w:t>
      </w:r>
      <w:r>
        <w:t xml:space="preserve">, </w:t>
      </w:r>
      <w:r>
        <w:rPr>
          <w:i/>
          <w:iCs/>
        </w:rPr>
        <w:t>150</w:t>
      </w:r>
      <w:r>
        <w:t>(12), 5395–5404. https://doi.org/10.1210/en.2009-0428</w:t>
      </w:r>
    </w:p>
    <w:p w14:paraId="38A32B50" w14:textId="77777777" w:rsidR="007713F8" w:rsidRDefault="007713F8" w:rsidP="007713F8">
      <w:pPr>
        <w:pStyle w:val="Bibliography"/>
      </w:pPr>
      <w:r>
        <w:t xml:space="preserve">Gonçalves, D. A. P., Silveira, W. A., Lira, E. C., Graça, F. A., Paula-Gomes, S., Zanon, N. M., Kettelhut, I. C., &amp; Navegantes, L. C. C. (2012). Clenbuterol suppresses proteasomal and lysosomal proteolysis and atrophy-related genes in denervated rat soleus muscles independently of Akt. </w:t>
      </w:r>
      <w:r>
        <w:rPr>
          <w:i/>
          <w:iCs/>
        </w:rPr>
        <w:t>American Journal of Physiology. Endocrinology and Metabolism</w:t>
      </w:r>
      <w:r>
        <w:t xml:space="preserve">, </w:t>
      </w:r>
      <w:r>
        <w:rPr>
          <w:i/>
          <w:iCs/>
        </w:rPr>
        <w:t>302</w:t>
      </w:r>
      <w:r>
        <w:t>(1), E123-133. https://doi.org/10.1152/ajpendo.00188.2011</w:t>
      </w:r>
    </w:p>
    <w:p w14:paraId="66C16E7B" w14:textId="77777777" w:rsidR="007713F8" w:rsidRDefault="007713F8" w:rsidP="007713F8">
      <w:pPr>
        <w:pStyle w:val="Bibliography"/>
      </w:pPr>
      <w:r>
        <w:t xml:space="preserve">Grill, W. M., &amp; Kirsch, R. F. (2000). Neuroprosthetic applications of electrical stimulation. </w:t>
      </w:r>
      <w:r>
        <w:rPr>
          <w:i/>
          <w:iCs/>
        </w:rPr>
        <w:t>Assistive Technology: The Official Journal of RESNA</w:t>
      </w:r>
      <w:r>
        <w:t xml:space="preserve">, </w:t>
      </w:r>
      <w:r>
        <w:rPr>
          <w:i/>
          <w:iCs/>
        </w:rPr>
        <w:t>12</w:t>
      </w:r>
      <w:r>
        <w:t>(1), 6–20. https://doi.org/10.1080/10400435.2000.10132006</w:t>
      </w:r>
    </w:p>
    <w:p w14:paraId="25B85D65" w14:textId="77777777" w:rsidR="007713F8" w:rsidRDefault="007713F8" w:rsidP="007713F8">
      <w:pPr>
        <w:pStyle w:val="Bibliography"/>
      </w:pPr>
      <w:r>
        <w:t xml:space="preserve">Hafen, B. B., &amp; Burns, B. (2023). Physiology, Smooth Muscle. In </w:t>
      </w:r>
      <w:r>
        <w:rPr>
          <w:i/>
          <w:iCs/>
        </w:rPr>
        <w:t>StatPearls</w:t>
      </w:r>
      <w:r>
        <w:t>. StatPearls Publishing. http://www.ncbi.nlm.nih.gov/books/NBK526125/</w:t>
      </w:r>
    </w:p>
    <w:p w14:paraId="2CE3B712" w14:textId="77777777" w:rsidR="007713F8" w:rsidRDefault="007713F8" w:rsidP="007713F8">
      <w:pPr>
        <w:pStyle w:val="Bibliography"/>
      </w:pPr>
      <w:r>
        <w:t xml:space="preserve">Haga, T. (2013). Molecular properties of muscarinic acetylcholine receptors. </w:t>
      </w:r>
      <w:r>
        <w:rPr>
          <w:i/>
          <w:iCs/>
        </w:rPr>
        <w:t>Proceedings of the Japan Academy. Series B, Physical and Biological Sciences</w:t>
      </w:r>
      <w:r>
        <w:t xml:space="preserve">, </w:t>
      </w:r>
      <w:r>
        <w:rPr>
          <w:i/>
          <w:iCs/>
        </w:rPr>
        <w:t>89</w:t>
      </w:r>
      <w:r>
        <w:t>(6), Article 6. https://doi.org/10.2183/pjab.89.226</w:t>
      </w:r>
    </w:p>
    <w:p w14:paraId="36F2FD0A" w14:textId="77777777" w:rsidR="007713F8" w:rsidRDefault="007713F8" w:rsidP="007713F8">
      <w:pPr>
        <w:pStyle w:val="Bibliography"/>
      </w:pPr>
      <w:r>
        <w:t xml:space="preserve">Hallock, P. T., Chin, S., Blais, S., Neubert, T. A., &amp; Glass, D. J. (2016). Sorbs1 and -2 Interact with CrkL and Are Required for Acetylcholine Receptor Cluster Formation. </w:t>
      </w:r>
      <w:r>
        <w:rPr>
          <w:i/>
          <w:iCs/>
        </w:rPr>
        <w:t>Molecular and Cellular Biology</w:t>
      </w:r>
      <w:r>
        <w:t xml:space="preserve">, </w:t>
      </w:r>
      <w:r>
        <w:rPr>
          <w:i/>
          <w:iCs/>
        </w:rPr>
        <w:t>36</w:t>
      </w:r>
      <w:r>
        <w:t>(2), 262–270. https://doi.org/10.1128/MCB.00775-15</w:t>
      </w:r>
    </w:p>
    <w:p w14:paraId="22E237C2" w14:textId="77777777" w:rsidR="007713F8" w:rsidRDefault="007713F8" w:rsidP="007713F8">
      <w:pPr>
        <w:pStyle w:val="Bibliography"/>
      </w:pPr>
      <w:r>
        <w:lastRenderedPageBreak/>
        <w:t xml:space="preserve">Hallock, P. T., Xu, C.-F., Park, T.-J., Neubert, T. A., Curran, T., &amp; Burden, S. J. (2010). Dok-7 regulates neuromuscular synapse formation by recruiting Crk and Crk-L. </w:t>
      </w:r>
      <w:r>
        <w:rPr>
          <w:i/>
          <w:iCs/>
        </w:rPr>
        <w:t>Genes &amp; Development</w:t>
      </w:r>
      <w:r>
        <w:t xml:space="preserve">, </w:t>
      </w:r>
      <w:r>
        <w:rPr>
          <w:i/>
          <w:iCs/>
        </w:rPr>
        <w:t>24</w:t>
      </w:r>
      <w:r>
        <w:t>(21), 2451–2461. https://doi.org/10.1101/gad.1977710</w:t>
      </w:r>
    </w:p>
    <w:p w14:paraId="5B81E01F" w14:textId="77777777" w:rsidR="007713F8" w:rsidRDefault="007713F8" w:rsidP="007713F8">
      <w:pPr>
        <w:pStyle w:val="Bibliography"/>
      </w:pPr>
      <w:r>
        <w:t xml:space="preserve">Handschin, C. (2009). Peroxisome proliferator-activated receptor-gamma coactivator-1alpha in muscle links metabolism to inflammation. </w:t>
      </w:r>
      <w:r>
        <w:rPr>
          <w:i/>
          <w:iCs/>
        </w:rPr>
        <w:t>Clinical and Experimental Pharmacology &amp; Physiology</w:t>
      </w:r>
      <w:r>
        <w:t xml:space="preserve">, </w:t>
      </w:r>
      <w:r>
        <w:rPr>
          <w:i/>
          <w:iCs/>
        </w:rPr>
        <w:t>36</w:t>
      </w:r>
      <w:r>
        <w:t>(12), 1139–1143. https://doi.org/10.1111/j.1440-1681.2009.05275.x</w:t>
      </w:r>
    </w:p>
    <w:p w14:paraId="207FEC84" w14:textId="77777777" w:rsidR="007713F8" w:rsidRDefault="007713F8" w:rsidP="007713F8">
      <w:pPr>
        <w:pStyle w:val="Bibliography"/>
      </w:pPr>
      <w:r>
        <w:t xml:space="preserve">Hardiman, O., Al-Chalabi, A., Chio, A., Corr, E. M., Logroscino, G., Robberecht, W., Shaw, P. J., Simmons, Z., &amp; van den Berg, L. H. (2017). Amyotrophic lateral sclerosis. </w:t>
      </w:r>
      <w:r>
        <w:rPr>
          <w:i/>
          <w:iCs/>
        </w:rPr>
        <w:t>Nature Reviews. Disease Primers</w:t>
      </w:r>
      <w:r>
        <w:t xml:space="preserve">, </w:t>
      </w:r>
      <w:r>
        <w:rPr>
          <w:i/>
          <w:iCs/>
        </w:rPr>
        <w:t>3</w:t>
      </w:r>
      <w:r>
        <w:t>, 17071. https://doi.org/10.1038/nrdp.2017.71</w:t>
      </w:r>
    </w:p>
    <w:p w14:paraId="66A142F7" w14:textId="77777777" w:rsidR="007713F8" w:rsidRDefault="007713F8" w:rsidP="007713F8">
      <w:pPr>
        <w:pStyle w:val="Bibliography"/>
      </w:pPr>
      <w:r>
        <w:t xml:space="preserve">Health, C. for D. and R. (2021, August 4). </w:t>
      </w:r>
      <w:r>
        <w:rPr>
          <w:i/>
          <w:iCs/>
        </w:rPr>
        <w:t>Neurological Devices</w:t>
      </w:r>
      <w:r>
        <w:t>. FDA; FDA. https://www.fda.gov/medical-devices/products-and-medical-procedures/neurological-devices</w:t>
      </w:r>
    </w:p>
    <w:p w14:paraId="5392F4B7" w14:textId="77777777" w:rsidR="007713F8" w:rsidRDefault="007713F8" w:rsidP="007713F8">
      <w:pPr>
        <w:pStyle w:val="Bibliography"/>
      </w:pPr>
      <w:r>
        <w:t xml:space="preserve">Higuchi, O., Hamuro, J., Motomura, M., &amp; Yamanashi, Y. (2011). Autoantibodies to low-density lipoprotein receptor-related protein 4 in myasthenia gravis. </w:t>
      </w:r>
      <w:r>
        <w:rPr>
          <w:i/>
          <w:iCs/>
        </w:rPr>
        <w:t>Annals of Neurology</w:t>
      </w:r>
      <w:r>
        <w:t xml:space="preserve">, </w:t>
      </w:r>
      <w:r>
        <w:rPr>
          <w:i/>
          <w:iCs/>
        </w:rPr>
        <w:t>69</w:t>
      </w:r>
      <w:r>
        <w:t>(2), 418–422. https://doi.org/10.1002/ana.22312</w:t>
      </w:r>
    </w:p>
    <w:p w14:paraId="47C2FB67" w14:textId="77777777" w:rsidR="007713F8" w:rsidRDefault="007713F8" w:rsidP="007713F8">
      <w:pPr>
        <w:pStyle w:val="Bibliography"/>
      </w:pPr>
      <w:r>
        <w:t xml:space="preserve">Hikida, R. S. (n.d.). Aging Changes in Satellite Cells and Their Functions. </w:t>
      </w:r>
      <w:r>
        <w:rPr>
          <w:i/>
          <w:iCs/>
        </w:rPr>
        <w:t>Current Aging Science</w:t>
      </w:r>
      <w:r>
        <w:t xml:space="preserve">, </w:t>
      </w:r>
      <w:r>
        <w:rPr>
          <w:i/>
          <w:iCs/>
        </w:rPr>
        <w:t>4</w:t>
      </w:r>
      <w:r>
        <w:t>(3), 279–297.</w:t>
      </w:r>
    </w:p>
    <w:p w14:paraId="1E337FFA" w14:textId="77777777" w:rsidR="007713F8" w:rsidRDefault="007713F8" w:rsidP="007713F8">
      <w:pPr>
        <w:pStyle w:val="Bibliography"/>
      </w:pPr>
      <w:r>
        <w:t xml:space="preserve">Hines, M. (2013, October 21). </w:t>
      </w:r>
      <w:r>
        <w:rPr>
          <w:i/>
          <w:iCs/>
        </w:rPr>
        <w:t>THE CONTROL OF MUSCULAR ACTIVITY BY THE CENTRAL NERVOUS SYSTEM - ScienceDirect</w:t>
      </w:r>
      <w:r>
        <w:t>. https://www.sciencedirect.com/science/article/abs/pii/B9780121191030500125</w:t>
      </w:r>
    </w:p>
    <w:p w14:paraId="38C16054" w14:textId="77777777" w:rsidR="007713F8" w:rsidRDefault="007713F8" w:rsidP="007713F8">
      <w:pPr>
        <w:pStyle w:val="Bibliography"/>
      </w:pPr>
      <w:r>
        <w:t xml:space="preserve">Hirsch, N. P. (2007). Neuromuscular junction in health and disease. </w:t>
      </w:r>
      <w:r>
        <w:rPr>
          <w:i/>
          <w:iCs/>
        </w:rPr>
        <w:t>British Journal of Anaesthesia</w:t>
      </w:r>
      <w:r>
        <w:t xml:space="preserve">, </w:t>
      </w:r>
      <w:r>
        <w:rPr>
          <w:i/>
          <w:iCs/>
        </w:rPr>
        <w:t>99</w:t>
      </w:r>
      <w:r>
        <w:t>(1), 132–138. https://doi.org/10.1093/bja/aem144</w:t>
      </w:r>
    </w:p>
    <w:p w14:paraId="6D994D6E" w14:textId="77777777" w:rsidR="007713F8" w:rsidRDefault="007713F8" w:rsidP="007713F8">
      <w:pPr>
        <w:pStyle w:val="Bibliography"/>
      </w:pPr>
      <w:r>
        <w:t xml:space="preserve">Hoch, W., McConville, J., Helms, S., Newsom-Davis, J., Melms, A., &amp; Vincent, A. (2001). Auto-antibodies to the receptor tyrosine kinase MuSK in patients with myasthenia gravis without acetylcholine receptor antibodies. </w:t>
      </w:r>
      <w:r>
        <w:rPr>
          <w:i/>
          <w:iCs/>
        </w:rPr>
        <w:t>Nature Medicine</w:t>
      </w:r>
      <w:r>
        <w:t xml:space="preserve">, </w:t>
      </w:r>
      <w:r>
        <w:rPr>
          <w:i/>
          <w:iCs/>
        </w:rPr>
        <w:t>7</w:t>
      </w:r>
      <w:r>
        <w:t>(3), Article 3. https://doi.org/10.1038/85520</w:t>
      </w:r>
    </w:p>
    <w:p w14:paraId="2D3C69C7" w14:textId="77777777" w:rsidR="007713F8" w:rsidRDefault="007713F8" w:rsidP="007713F8">
      <w:pPr>
        <w:pStyle w:val="Bibliography"/>
      </w:pPr>
      <w:r>
        <w:lastRenderedPageBreak/>
        <w:t xml:space="preserve">Hoffmann, K.-P., &amp; Micera, S. (2011). Introduction to Neuroprosthetics. In R. Kramme, K.-P. Hoffmann, &amp; R. S. Pozos (Eds.), </w:t>
      </w:r>
      <w:r>
        <w:rPr>
          <w:i/>
          <w:iCs/>
        </w:rPr>
        <w:t>Springer Handbook of Medical Technology</w:t>
      </w:r>
      <w:r>
        <w:t xml:space="preserve"> (pp. 785–800). Springer. https://doi.org/10.1007/978-3-540-74658-4_39</w:t>
      </w:r>
    </w:p>
    <w:p w14:paraId="01B2B1AB" w14:textId="77777777" w:rsidR="007713F8" w:rsidRDefault="007713F8" w:rsidP="007713F8">
      <w:pPr>
        <w:pStyle w:val="Bibliography"/>
      </w:pPr>
      <w:r>
        <w:t xml:space="preserve">Hopf, C., &amp; Hoch, W. (1998). Dimerization of the muscle-specific kinase induces tyrosine phosphorylation of acetylcholine receptors and their aggregation on the surface of myotubes. </w:t>
      </w:r>
      <w:r>
        <w:rPr>
          <w:i/>
          <w:iCs/>
        </w:rPr>
        <w:t>The Journal of Biological Chemistry</w:t>
      </w:r>
      <w:r>
        <w:t xml:space="preserve">, </w:t>
      </w:r>
      <w:r>
        <w:rPr>
          <w:i/>
          <w:iCs/>
        </w:rPr>
        <w:t>273</w:t>
      </w:r>
      <w:r>
        <w:t>(11), 6467–6473. https://doi.org/10.1074/jbc.273.11.6467</w:t>
      </w:r>
    </w:p>
    <w:p w14:paraId="3F568D57" w14:textId="77777777" w:rsidR="007713F8" w:rsidRDefault="007713F8" w:rsidP="007713F8">
      <w:pPr>
        <w:pStyle w:val="Bibliography"/>
      </w:pPr>
      <w:r>
        <w:t xml:space="preserve">Inoue, A., Setoguchi, K., Matsubara, Y., Okada, K., Sato, N., Iwakura, Y., Higuchi, O., &amp; Yamanashi, Y. (2009). Dok-7 Activates the Muscle Receptor Kinase MuSK and Shapes Synapse Formation. </w:t>
      </w:r>
      <w:r>
        <w:rPr>
          <w:i/>
          <w:iCs/>
        </w:rPr>
        <w:t>Science Signaling</w:t>
      </w:r>
      <w:r>
        <w:t xml:space="preserve">, </w:t>
      </w:r>
      <w:r>
        <w:rPr>
          <w:i/>
          <w:iCs/>
        </w:rPr>
        <w:t>2</w:t>
      </w:r>
      <w:r>
        <w:t>(59), ra7–ra7. https://doi.org/10.1126/scisignal.2000113</w:t>
      </w:r>
    </w:p>
    <w:p w14:paraId="7679207D" w14:textId="77777777" w:rsidR="007713F8" w:rsidRDefault="007713F8" w:rsidP="007713F8">
      <w:pPr>
        <w:pStyle w:val="Bibliography"/>
      </w:pPr>
      <w:r>
        <w:rPr>
          <w:i/>
          <w:iCs/>
        </w:rPr>
        <w:t>International Online Medical Council (IOMC)</w:t>
      </w:r>
      <w:r>
        <w:t>. (n.d.). International Online Medical Council. Retrieved August 31, 2023, from https://www.iomcworld.org/</w:t>
      </w:r>
    </w:p>
    <w:p w14:paraId="1FE0631C" w14:textId="77777777" w:rsidR="007713F8" w:rsidRDefault="007713F8" w:rsidP="007713F8">
      <w:pPr>
        <w:pStyle w:val="Bibliography"/>
      </w:pPr>
      <w:r>
        <w:rPr>
          <w:i/>
          <w:iCs/>
        </w:rPr>
        <w:t>Intro to Brain Computer Interface</w:t>
      </w:r>
      <w:r>
        <w:t>. (n.d.). NeurotechEDU. Retrieved August 29, 2023, from http://learn.neurotechedu.com/introtobci/</w:t>
      </w:r>
    </w:p>
    <w:p w14:paraId="7E46DAD9" w14:textId="77777777" w:rsidR="007713F8" w:rsidRDefault="007713F8" w:rsidP="007713F8">
      <w:pPr>
        <w:pStyle w:val="Bibliography"/>
      </w:pPr>
      <w:r>
        <w:t xml:space="preserve">Jäger, S., Handschin, C., St-Pierre, J., &amp; Spiegelman, B. M. (2007). AMP-activated protein kinase (AMPK) action in skeletal muscle via direct phosphorylation of PGC-1alpha. </w:t>
      </w:r>
      <w:r>
        <w:rPr>
          <w:i/>
          <w:iCs/>
        </w:rPr>
        <w:t>Proceedings of the National Academy of Sciences of the United States of America</w:t>
      </w:r>
      <w:r>
        <w:t xml:space="preserve">, </w:t>
      </w:r>
      <w:r>
        <w:rPr>
          <w:i/>
          <w:iCs/>
        </w:rPr>
        <w:t>104</w:t>
      </w:r>
      <w:r>
        <w:t>(29), 12017–12022. https://doi.org/10.1073/pnas.0705070104</w:t>
      </w:r>
    </w:p>
    <w:p w14:paraId="7F46A114" w14:textId="77777777" w:rsidR="007713F8" w:rsidRDefault="007713F8" w:rsidP="007713F8">
      <w:pPr>
        <w:pStyle w:val="Bibliography"/>
      </w:pPr>
      <w:r>
        <w:t xml:space="preserve">Jagoe, R. T., &amp; Goldberg, A. L. (2001). What do we really know about the ubiquitin-proteasome pathway in muscle atrophy? </w:t>
      </w:r>
      <w:r>
        <w:rPr>
          <w:i/>
          <w:iCs/>
        </w:rPr>
        <w:t>Current Opinion in Clinical Nutrition and Metabolic Care</w:t>
      </w:r>
      <w:r>
        <w:t xml:space="preserve">, </w:t>
      </w:r>
      <w:r>
        <w:rPr>
          <w:i/>
          <w:iCs/>
        </w:rPr>
        <w:t>4</w:t>
      </w:r>
      <w:r>
        <w:t>(3), 183–190. https://doi.org/10.1097/00075197-200105000-00003</w:t>
      </w:r>
    </w:p>
    <w:p w14:paraId="539E6BFC" w14:textId="77777777" w:rsidR="007713F8" w:rsidRDefault="007713F8" w:rsidP="007713F8">
      <w:pPr>
        <w:pStyle w:val="Bibliography"/>
      </w:pPr>
      <w:r>
        <w:t xml:space="preserve">Javan, R., Horvath, J. J., Case, L. E., Austin, S., Corderi, J., Dubrovsky, A., Kishnani, P. S., &amp; Bashir, M. R. (2013). Generating color-coded anatomic muscle maps for correlation of quantitative magnetic resonance imaging analysis with clinical examination in </w:t>
      </w:r>
      <w:r>
        <w:lastRenderedPageBreak/>
        <w:t xml:space="preserve">neuromuscular disorders. </w:t>
      </w:r>
      <w:r>
        <w:rPr>
          <w:i/>
          <w:iCs/>
        </w:rPr>
        <w:t>Muscle &amp; Nerve</w:t>
      </w:r>
      <w:r>
        <w:t xml:space="preserve">, </w:t>
      </w:r>
      <w:r>
        <w:rPr>
          <w:i/>
          <w:iCs/>
        </w:rPr>
        <w:t>48</w:t>
      </w:r>
      <w:r>
        <w:t>(2), 293–295. https://doi.org/10.1002/mus.23780</w:t>
      </w:r>
    </w:p>
    <w:p w14:paraId="7FA175CA" w14:textId="77777777" w:rsidR="007713F8" w:rsidRDefault="007713F8" w:rsidP="007713F8">
      <w:pPr>
        <w:pStyle w:val="Bibliography"/>
      </w:pPr>
      <w:r>
        <w:t xml:space="preserve">Johnson, K. T., &amp; Picard, R. W. (2020). Advancing Neuroscience through Wearable Devices. </w:t>
      </w:r>
      <w:r>
        <w:rPr>
          <w:i/>
          <w:iCs/>
        </w:rPr>
        <w:t>Neuron</w:t>
      </w:r>
      <w:r>
        <w:t xml:space="preserve">, </w:t>
      </w:r>
      <w:r>
        <w:rPr>
          <w:i/>
          <w:iCs/>
        </w:rPr>
        <w:t>108</w:t>
      </w:r>
      <w:r>
        <w:t>(1), 8–12. https://doi.org/10.1016/j.neuron.2020.09.030</w:t>
      </w:r>
    </w:p>
    <w:p w14:paraId="7030BF04" w14:textId="77777777" w:rsidR="007713F8" w:rsidRDefault="007713F8" w:rsidP="007713F8">
      <w:pPr>
        <w:pStyle w:val="Bibliography"/>
      </w:pPr>
      <w:r>
        <w:t xml:space="preserve">Johnson, M. D., Lim, H. H., Netoff, T. I., Connolly, A. T., Johnson, N., Roy, A., Holt, A., Lim, K. O., Carey, J. R., &amp; Vitek, J. L. (2013). Neuromodulation for brain disorders: Challenges and opportunities. </w:t>
      </w:r>
      <w:r>
        <w:rPr>
          <w:i/>
          <w:iCs/>
        </w:rPr>
        <w:t>IEEE Transactions on Biomedical Engineering</w:t>
      </w:r>
      <w:r>
        <w:t xml:space="preserve">, </w:t>
      </w:r>
      <w:r>
        <w:rPr>
          <w:i/>
          <w:iCs/>
        </w:rPr>
        <w:t>60</w:t>
      </w:r>
      <w:r>
        <w:t>(3), Article 3.</w:t>
      </w:r>
    </w:p>
    <w:p w14:paraId="191CE761" w14:textId="77777777" w:rsidR="007713F8" w:rsidRDefault="007713F8" w:rsidP="007713F8">
      <w:pPr>
        <w:pStyle w:val="Bibliography"/>
      </w:pPr>
      <w:r>
        <w:t xml:space="preserve">Jones, R. A., Harrison, C., Eaton, S. L., Llavero Hurtado, M., Graham, L. C., Alkhammash, L., Oladiran, O. A., Gale, A., Lamont, D. J., Simpson, H., Simmen, M. W., Soeller, C., Wishart, T. M., &amp; Gillingwater, T. H. (2017). Cellular and Molecular Anatomy of the Human Neuromuscular Junction. </w:t>
      </w:r>
      <w:r>
        <w:rPr>
          <w:i/>
          <w:iCs/>
        </w:rPr>
        <w:t>Cell Reports</w:t>
      </w:r>
      <w:r>
        <w:t xml:space="preserve">, </w:t>
      </w:r>
      <w:r>
        <w:rPr>
          <w:i/>
          <w:iCs/>
        </w:rPr>
        <w:t>21</w:t>
      </w:r>
      <w:r>
        <w:t>(9), 2348–2356. https://doi.org/10.1016/j.celrep.2017.11.008</w:t>
      </w:r>
    </w:p>
    <w:p w14:paraId="04E52F83" w14:textId="77777777" w:rsidR="007713F8" w:rsidRDefault="007713F8" w:rsidP="007713F8">
      <w:pPr>
        <w:pStyle w:val="Bibliography"/>
      </w:pPr>
      <w:r>
        <w:t xml:space="preserve">Karems, Peckham, &amp; Rezai. (2018, February 6). </w:t>
      </w:r>
      <w:r>
        <w:rPr>
          <w:i/>
          <w:iCs/>
        </w:rPr>
        <w:t>About Neuromodulation</w:t>
      </w:r>
      <w:r>
        <w:t>. https://www.neuromodulation.com/about-neuromodulation</w:t>
      </w:r>
    </w:p>
    <w:p w14:paraId="675C5BB3" w14:textId="77777777" w:rsidR="007713F8" w:rsidRDefault="007713F8" w:rsidP="007713F8">
      <w:pPr>
        <w:pStyle w:val="Bibliography"/>
      </w:pPr>
      <w:r>
        <w:t xml:space="preserve">Kasim, M. A. A., Low, C. Y., Ayub, M. A., Zakaria, N. A. C., Salleh, M. H. M., Johar, K., &amp; Hamli, H. (2017). User-Friendly LabVIEW GUI for Prosthetic Hand Control Using Emotiv EEG Headset. </w:t>
      </w:r>
      <w:r>
        <w:rPr>
          <w:i/>
          <w:iCs/>
        </w:rPr>
        <w:t>Procedia Computer Science</w:t>
      </w:r>
      <w:r>
        <w:t xml:space="preserve">, </w:t>
      </w:r>
      <w:r>
        <w:rPr>
          <w:i/>
          <w:iCs/>
        </w:rPr>
        <w:t>105</w:t>
      </w:r>
      <w:r>
        <w:t>, 276–281. https://doi.org/10.1016/j.procs.2017.01.222</w:t>
      </w:r>
    </w:p>
    <w:p w14:paraId="5D36DB2F" w14:textId="77777777" w:rsidR="007713F8" w:rsidRDefault="007713F8" w:rsidP="007713F8">
      <w:pPr>
        <w:pStyle w:val="Bibliography"/>
      </w:pPr>
      <w:r>
        <w:t xml:space="preserve">Kawakami, Y., Ito, M., Hirayama, M., Sahashi, K., Ohkawara, B., Masuda, A., Nishida, H., Mabuchi, N., Engel, A. G., &amp; Ohno, K. (2011). Anti-MuSK autoantibodies block binding of collagen Q to MuSK. </w:t>
      </w:r>
      <w:r>
        <w:rPr>
          <w:i/>
          <w:iCs/>
        </w:rPr>
        <w:t>Neurology</w:t>
      </w:r>
      <w:r>
        <w:t xml:space="preserve">, </w:t>
      </w:r>
      <w:r>
        <w:rPr>
          <w:i/>
          <w:iCs/>
        </w:rPr>
        <w:t>77</w:t>
      </w:r>
      <w:r>
        <w:t>(20), 1819–1826. https://doi.org/10.1212/WNL.0b013e318237f660</w:t>
      </w:r>
    </w:p>
    <w:p w14:paraId="1C838F44" w14:textId="77777777" w:rsidR="007713F8" w:rsidRDefault="007713F8" w:rsidP="007713F8">
      <w:pPr>
        <w:pStyle w:val="Bibliography"/>
      </w:pPr>
      <w:r>
        <w:t xml:space="preserve">Keene, D. L., Whiting, S., &amp; Ventureyra, E. C. G. (2000). Electrocorticography. </w:t>
      </w:r>
      <w:r>
        <w:rPr>
          <w:i/>
          <w:iCs/>
        </w:rPr>
        <w:t>Epileptic Disorders</w:t>
      </w:r>
      <w:r>
        <w:t xml:space="preserve">, </w:t>
      </w:r>
      <w:r>
        <w:rPr>
          <w:i/>
          <w:iCs/>
        </w:rPr>
        <w:t>2</w:t>
      </w:r>
      <w:r>
        <w:t>(1), 57–64.</w:t>
      </w:r>
    </w:p>
    <w:p w14:paraId="7E1BDA79" w14:textId="77777777" w:rsidR="007713F8" w:rsidRDefault="007713F8" w:rsidP="007713F8">
      <w:pPr>
        <w:pStyle w:val="Bibliography"/>
      </w:pPr>
      <w:r>
        <w:t xml:space="preserve">Kim, M. S., Shigenaga, J. K., Moser, A. H., Feingold, K. R., &amp; Grunfeld, C. (2005). Suppression of estrogen-related receptor alpha and medium-chain acyl-coenzyme A dehydrogenase </w:t>
      </w:r>
      <w:r>
        <w:lastRenderedPageBreak/>
        <w:t xml:space="preserve">in the acute-phase response. </w:t>
      </w:r>
      <w:r>
        <w:rPr>
          <w:i/>
          <w:iCs/>
        </w:rPr>
        <w:t>Journal of Lipid Research</w:t>
      </w:r>
      <w:r>
        <w:t xml:space="preserve">, </w:t>
      </w:r>
      <w:r>
        <w:rPr>
          <w:i/>
          <w:iCs/>
        </w:rPr>
        <w:t>46</w:t>
      </w:r>
      <w:r>
        <w:t>(10), 2282–2288. https://doi.org/10.1194/jlr.M500217-JLR200</w:t>
      </w:r>
    </w:p>
    <w:p w14:paraId="0D994BB2" w14:textId="77777777" w:rsidR="007713F8" w:rsidRDefault="007713F8" w:rsidP="007713F8">
      <w:pPr>
        <w:pStyle w:val="Bibliography"/>
      </w:pPr>
      <w:r>
        <w:t xml:space="preserve">Kim, N., Stiegler, A. L., Cameron, T. O., Hallock, P. T., Gomez, A. M., Huang, J. H., Hubbard, S. R., Dustin, M. L., &amp; Burden, S. J. (2008). Lrp4 is a receptor for Agrin and forms a complex with MuSK. </w:t>
      </w:r>
      <w:r>
        <w:rPr>
          <w:i/>
          <w:iCs/>
        </w:rPr>
        <w:t>Cell</w:t>
      </w:r>
      <w:r>
        <w:t xml:space="preserve">, </w:t>
      </w:r>
      <w:r>
        <w:rPr>
          <w:i/>
          <w:iCs/>
        </w:rPr>
        <w:t>135</w:t>
      </w:r>
      <w:r>
        <w:t>(2), 334–342. https://doi.org/10.1016/j.cell.2008.10.002</w:t>
      </w:r>
    </w:p>
    <w:p w14:paraId="4CF9A954" w14:textId="77777777" w:rsidR="007713F8" w:rsidRDefault="007713F8" w:rsidP="007713F8">
      <w:pPr>
        <w:pStyle w:val="Bibliography"/>
      </w:pPr>
      <w:r>
        <w:t xml:space="preserve">Kline, W. O., Panaro, F. J., Yang, H., &amp; Bodine, S. C. (2007). Rapamycin inhibits the growth and muscle-sparing effects of clenbuterol. </w:t>
      </w:r>
      <w:r>
        <w:rPr>
          <w:i/>
          <w:iCs/>
        </w:rPr>
        <w:t>Journal of Applied Physiology (Bethesda, Md.: 1985)</w:t>
      </w:r>
      <w:r>
        <w:t xml:space="preserve">, </w:t>
      </w:r>
      <w:r>
        <w:rPr>
          <w:i/>
          <w:iCs/>
        </w:rPr>
        <w:t>102</w:t>
      </w:r>
      <w:r>
        <w:t>(2), 740–747. https://doi.org/10.1152/japplphysiol.00873.2006</w:t>
      </w:r>
    </w:p>
    <w:p w14:paraId="20E1E82A" w14:textId="77777777" w:rsidR="007713F8" w:rsidRDefault="007713F8" w:rsidP="007713F8">
      <w:pPr>
        <w:pStyle w:val="Bibliography"/>
      </w:pPr>
      <w:r>
        <w:t xml:space="preserve">Klooster, R., Plomp, J. J., Huijbers, M. G., Niks, E. H., Straasheijm, K. R., Detmers, F. J., Hermans, P. W., Sleijpen, K., Verrips, A., Losen, M., Martinez-Martinez, P., De Baets, M. H., van der Maarel, S. M., &amp; Verschuuren, J. J. (2012). Muscle-specific kinase myasthenia gravis IgG4 autoantibodies cause severe neuromuscular junction dysfunction in mice. </w:t>
      </w:r>
      <w:r>
        <w:rPr>
          <w:i/>
          <w:iCs/>
        </w:rPr>
        <w:t>Brain: A Journal of Neurology</w:t>
      </w:r>
      <w:r>
        <w:t xml:space="preserve">, </w:t>
      </w:r>
      <w:r>
        <w:rPr>
          <w:i/>
          <w:iCs/>
        </w:rPr>
        <w:t>135</w:t>
      </w:r>
      <w:r>
        <w:t>(Pt 4), 1081–1101. https://doi.org/10.1093/brain/aws025</w:t>
      </w:r>
    </w:p>
    <w:p w14:paraId="15945546" w14:textId="77777777" w:rsidR="007713F8" w:rsidRDefault="007713F8" w:rsidP="007713F8">
      <w:pPr>
        <w:pStyle w:val="Bibliography"/>
      </w:pPr>
      <w:r>
        <w:t xml:space="preserve">Knutti, D., &amp; Kralli, A. (2001). PGC-1, a versatile coactivator. </w:t>
      </w:r>
      <w:r>
        <w:rPr>
          <w:i/>
          <w:iCs/>
        </w:rPr>
        <w:t>Trends in Endocrinology &amp; Metabolism</w:t>
      </w:r>
      <w:r>
        <w:t xml:space="preserve">, </w:t>
      </w:r>
      <w:r>
        <w:rPr>
          <w:i/>
          <w:iCs/>
        </w:rPr>
        <w:t>12</w:t>
      </w:r>
      <w:r>
        <w:t>(8), 360–365. https://doi.org/10.1016/S1043-2760(01)00457-X</w:t>
      </w:r>
    </w:p>
    <w:p w14:paraId="769812E0" w14:textId="77777777" w:rsidR="007713F8" w:rsidRDefault="007713F8" w:rsidP="007713F8">
      <w:pPr>
        <w:pStyle w:val="Bibliography"/>
      </w:pPr>
      <w:r>
        <w:t xml:space="preserve">Koneczny, I., Cossins, J., Waters, P., Beeson, D., &amp; Vincent, A. (2013). MuSK myasthenia gravis IgG4 disrupts the interaction of LRP4 with MuSK but both IgG4 and IgG1-3 can disperse preformed agrin-independent AChR clusters. </w:t>
      </w:r>
      <w:r>
        <w:rPr>
          <w:i/>
          <w:iCs/>
        </w:rPr>
        <w:t>PloS One</w:t>
      </w:r>
      <w:r>
        <w:t xml:space="preserve">, </w:t>
      </w:r>
      <w:r>
        <w:rPr>
          <w:i/>
          <w:iCs/>
        </w:rPr>
        <w:t>8</w:t>
      </w:r>
      <w:r>
        <w:t>(11), e80695. https://doi.org/10.1371/journal.pone.0080695</w:t>
      </w:r>
    </w:p>
    <w:p w14:paraId="43192146" w14:textId="77777777" w:rsidR="007713F8" w:rsidRDefault="007713F8" w:rsidP="007713F8">
      <w:pPr>
        <w:pStyle w:val="Bibliography"/>
      </w:pPr>
      <w:r>
        <w:t xml:space="preserve">Koneczny, I., &amp; Herbst, R. (2019). Myasthenia Gravis: Pathogenic Effects of Autoantibodies on Neuromuscular Architecture. </w:t>
      </w:r>
      <w:r>
        <w:rPr>
          <w:i/>
          <w:iCs/>
        </w:rPr>
        <w:t>Cells</w:t>
      </w:r>
      <w:r>
        <w:t xml:space="preserve">, </w:t>
      </w:r>
      <w:r>
        <w:rPr>
          <w:i/>
          <w:iCs/>
        </w:rPr>
        <w:t>8</w:t>
      </w:r>
      <w:r>
        <w:t>(7), 671. https://doi.org/10.3390/cells8070671</w:t>
      </w:r>
    </w:p>
    <w:p w14:paraId="361E44AF" w14:textId="77777777" w:rsidR="007713F8" w:rsidRDefault="007713F8" w:rsidP="007713F8">
      <w:pPr>
        <w:pStyle w:val="Bibliography"/>
      </w:pPr>
      <w:r>
        <w:t xml:space="preserve">Kong, X. C., Barzaghi, P., &amp; Ruegg, M. A. (2004). Inhibition of synapse assembly in mammalian muscle in vivo by RNA interference. </w:t>
      </w:r>
      <w:r>
        <w:rPr>
          <w:i/>
          <w:iCs/>
        </w:rPr>
        <w:t>EMBO Reports</w:t>
      </w:r>
      <w:r>
        <w:t xml:space="preserve">, </w:t>
      </w:r>
      <w:r>
        <w:rPr>
          <w:i/>
          <w:iCs/>
        </w:rPr>
        <w:t>5</w:t>
      </w:r>
      <w:r>
        <w:t>(2), 183–188. https://doi.org/10.1038/sj.embor.7400065</w:t>
      </w:r>
    </w:p>
    <w:p w14:paraId="423DC7A3" w14:textId="77777777" w:rsidR="007713F8" w:rsidRDefault="007713F8" w:rsidP="007713F8">
      <w:pPr>
        <w:pStyle w:val="Bibliography"/>
      </w:pPr>
      <w:r>
        <w:lastRenderedPageBreak/>
        <w:t xml:space="preserve">Kumar, K., Wilson, J. R., Taylor, R. S., &amp; Gupta, S. (2006). Complications of spinal cord stimulation, suggestions to improve outcome, and financial impact. </w:t>
      </w:r>
      <w:r>
        <w:rPr>
          <w:i/>
          <w:iCs/>
        </w:rPr>
        <w:t>Journal of Neurosurgery: Spine</w:t>
      </w:r>
      <w:r>
        <w:t xml:space="preserve">, </w:t>
      </w:r>
      <w:r>
        <w:rPr>
          <w:i/>
          <w:iCs/>
        </w:rPr>
        <w:t>5</w:t>
      </w:r>
      <w:r>
        <w:t>(3), 191–203. https://doi.org/10.3171/spi.2006.5.3.191</w:t>
      </w:r>
    </w:p>
    <w:p w14:paraId="57209ECA" w14:textId="77777777" w:rsidR="007713F8" w:rsidRDefault="007713F8" w:rsidP="007713F8">
      <w:pPr>
        <w:pStyle w:val="Bibliography"/>
      </w:pPr>
      <w:r>
        <w:t xml:space="preserve">Kuo, I. Y., &amp; Ehrlich, B. E. (2015). Signaling in Muscle Contraction. </w:t>
      </w:r>
      <w:r>
        <w:rPr>
          <w:i/>
          <w:iCs/>
        </w:rPr>
        <w:t>Cold Spring Harbor Perspectives in Biology</w:t>
      </w:r>
      <w:r>
        <w:t xml:space="preserve">, </w:t>
      </w:r>
      <w:r>
        <w:rPr>
          <w:i/>
          <w:iCs/>
        </w:rPr>
        <w:t>7</w:t>
      </w:r>
      <w:r>
        <w:t>(2), Article 2. https://doi.org/10.1101/cshperspect.a006023</w:t>
      </w:r>
    </w:p>
    <w:p w14:paraId="19789EC6" w14:textId="77777777" w:rsidR="007713F8" w:rsidRDefault="007713F8" w:rsidP="007713F8">
      <w:pPr>
        <w:pStyle w:val="Bibliography"/>
      </w:pPr>
      <w:r>
        <w:t xml:space="preserve">Lai, Y., Choi, U. B., Leitz, J., Rhee, H. J., Lee, C., Altas, B., Zhao, M., Pfuetzner, R. A., Wang, A. L., Brose, N., Rhee, J., &amp; Brunger, A. T. (2017). Molecular Mechanisms of Synaptic Vesicle Priming by Munc13 and Munc18. </w:t>
      </w:r>
      <w:r>
        <w:rPr>
          <w:i/>
          <w:iCs/>
        </w:rPr>
        <w:t>Neuron</w:t>
      </w:r>
      <w:r>
        <w:t xml:space="preserve">, </w:t>
      </w:r>
      <w:r>
        <w:rPr>
          <w:i/>
          <w:iCs/>
        </w:rPr>
        <w:t>95</w:t>
      </w:r>
      <w:r>
        <w:t>(3), 591-607.e10. https://doi.org/10.1016/j.neuron.2017.07.004</w:t>
      </w:r>
    </w:p>
    <w:p w14:paraId="436FE147" w14:textId="77777777" w:rsidR="007713F8" w:rsidRDefault="007713F8" w:rsidP="007713F8">
      <w:pPr>
        <w:pStyle w:val="Bibliography"/>
      </w:pPr>
      <w:r>
        <w:t xml:space="preserve">Lebedev, M. A., &amp; Nicolelis, M. A. (2006). Brain–machine interfaces: Past, present and future. </w:t>
      </w:r>
      <w:r>
        <w:rPr>
          <w:i/>
          <w:iCs/>
        </w:rPr>
        <w:t>TRENDS in Neurosciences</w:t>
      </w:r>
      <w:r>
        <w:t xml:space="preserve">, </w:t>
      </w:r>
      <w:r>
        <w:rPr>
          <w:i/>
          <w:iCs/>
        </w:rPr>
        <w:t>29</w:t>
      </w:r>
      <w:r>
        <w:t>(9), Article 9.</w:t>
      </w:r>
    </w:p>
    <w:p w14:paraId="36224858" w14:textId="77777777" w:rsidR="007713F8" w:rsidRDefault="007713F8" w:rsidP="007713F8">
      <w:pPr>
        <w:pStyle w:val="Bibliography"/>
      </w:pPr>
      <w:r>
        <w:t xml:space="preserve">Lecker, S. H., Jagoe, R. T., Gilbert, A., Gomes, M., Baracos, V., Bailey, J., Price, S. R., Mitch, W. E., &amp; Goldberg, A. L. (2004). Multiple types of skeletal muscle atrophy involve a common program of changes in gene expression. </w:t>
      </w:r>
      <w:r>
        <w:rPr>
          <w:i/>
          <w:iCs/>
        </w:rPr>
        <w:t>FASEB Journal: Official Publication of the Federation of American Societies for Experimental Biology</w:t>
      </w:r>
      <w:r>
        <w:t xml:space="preserve">, </w:t>
      </w:r>
      <w:r>
        <w:rPr>
          <w:i/>
          <w:iCs/>
        </w:rPr>
        <w:t>18</w:t>
      </w:r>
      <w:r>
        <w:t>(1), 39–51. https://doi.org/10.1096/fj.03-0610com</w:t>
      </w:r>
    </w:p>
    <w:p w14:paraId="5C3E32DB" w14:textId="77777777" w:rsidR="007713F8" w:rsidRDefault="007713F8" w:rsidP="007713F8">
      <w:pPr>
        <w:pStyle w:val="Bibliography"/>
      </w:pPr>
      <w:r>
        <w:t xml:space="preserve">Lemmon, M. A., &amp; Schlessinger, J. (2010). Cell signaling by receptor-tyrosine kinases. </w:t>
      </w:r>
      <w:r>
        <w:rPr>
          <w:i/>
          <w:iCs/>
        </w:rPr>
        <w:t>Cell</w:t>
      </w:r>
      <w:r>
        <w:t xml:space="preserve">, </w:t>
      </w:r>
      <w:r>
        <w:rPr>
          <w:i/>
          <w:iCs/>
        </w:rPr>
        <w:t>141</w:t>
      </w:r>
      <w:r>
        <w:t>(7), 1117–1134. https://doi.org/10.1016/j.cell.2010.06.011</w:t>
      </w:r>
    </w:p>
    <w:p w14:paraId="5931E20F" w14:textId="77777777" w:rsidR="007713F8" w:rsidRDefault="007713F8" w:rsidP="007713F8">
      <w:pPr>
        <w:pStyle w:val="Bibliography"/>
      </w:pPr>
      <w:r>
        <w:t xml:space="preserve">Leuthardt, E. C., Schalk, G., Moran, D., &amp; Ojemann, J. G. (2006). The emerging world of motor neuroprosthetics: A neurosurgical perspective. </w:t>
      </w:r>
      <w:r>
        <w:rPr>
          <w:i/>
          <w:iCs/>
        </w:rPr>
        <w:t>Neurosurgery</w:t>
      </w:r>
      <w:r>
        <w:t xml:space="preserve">, </w:t>
      </w:r>
      <w:r>
        <w:rPr>
          <w:i/>
          <w:iCs/>
        </w:rPr>
        <w:t>59</w:t>
      </w:r>
      <w:r>
        <w:t>(1), 1–14; discussion 1-14. https://doi.org/10.1227/01.NEU.0000221506.06947.AC</w:t>
      </w:r>
    </w:p>
    <w:p w14:paraId="69BA45DE" w14:textId="77777777" w:rsidR="007713F8" w:rsidRDefault="007713F8" w:rsidP="007713F8">
      <w:pPr>
        <w:pStyle w:val="Bibliography"/>
      </w:pPr>
      <w:r>
        <w:t xml:space="preserve">Lin, J., Wu, H., Tarr, P. T., Zhang, C.-Y., Wu, Z., Boss, O., Michael, L. F., Puigserver, P., Isotani, E., Olson, E. N., Lowell, B. B., Bassel-Duby, R., &amp; Spiegelman, B. M. (2002). Transcriptional co-activator PGC-1 alpha drives the formation of slow-twitch muscle fibres. </w:t>
      </w:r>
      <w:r>
        <w:rPr>
          <w:i/>
          <w:iCs/>
        </w:rPr>
        <w:t>Nature</w:t>
      </w:r>
      <w:r>
        <w:t xml:space="preserve">, </w:t>
      </w:r>
      <w:r>
        <w:rPr>
          <w:i/>
          <w:iCs/>
        </w:rPr>
        <w:t>418</w:t>
      </w:r>
      <w:r>
        <w:t>(6899), 797–801. https://doi.org/10.1038/nature00904</w:t>
      </w:r>
    </w:p>
    <w:p w14:paraId="2A174F7C" w14:textId="77777777" w:rsidR="007713F8" w:rsidRDefault="007713F8" w:rsidP="007713F8">
      <w:pPr>
        <w:pStyle w:val="Bibliography"/>
      </w:pPr>
      <w:r>
        <w:rPr>
          <w:i/>
          <w:iCs/>
        </w:rPr>
        <w:lastRenderedPageBreak/>
        <w:t>Ln_human_anat_final.pdf</w:t>
      </w:r>
      <w:r>
        <w:t>. (n.d.). Retrieved August 31, 2023, from https://www.cartercenter.org/resources/pdfs/health/ephti/library/lecture_notes/nursing_students/ln_human_anat_final.pdf</w:t>
      </w:r>
    </w:p>
    <w:p w14:paraId="5B5108DC" w14:textId="77777777" w:rsidR="007713F8" w:rsidRDefault="007713F8" w:rsidP="007713F8">
      <w:pPr>
        <w:pStyle w:val="Bibliography"/>
      </w:pPr>
      <w:r>
        <w:t xml:space="preserve">Lopes, P., &amp; Baudisch, P. (2017). Immense Power in a Tiny Package: Wearables Based on Electrical Muscle Stimulation. </w:t>
      </w:r>
      <w:r>
        <w:rPr>
          <w:i/>
          <w:iCs/>
        </w:rPr>
        <w:t>IEEE Pervasive Computing</w:t>
      </w:r>
      <w:r>
        <w:t xml:space="preserve">, </w:t>
      </w:r>
      <w:r>
        <w:rPr>
          <w:i/>
          <w:iCs/>
        </w:rPr>
        <w:t>16</w:t>
      </w:r>
      <w:r>
        <w:t>(3), 12–16. https://doi.org/10.1109/MPRV.2017.2940953</w:t>
      </w:r>
    </w:p>
    <w:p w14:paraId="4ECDBE55" w14:textId="77777777" w:rsidR="007713F8" w:rsidRDefault="007713F8" w:rsidP="007713F8">
      <w:pPr>
        <w:pStyle w:val="Bibliography"/>
      </w:pPr>
      <w:r>
        <w:t xml:space="preserve">Ludwig, P. E., Reddy, V., &amp; Varacallo, M. (2023). Neuroanatomy, Central Nervous System (CNS). In </w:t>
      </w:r>
      <w:r>
        <w:rPr>
          <w:i/>
          <w:iCs/>
        </w:rPr>
        <w:t>StatPearls</w:t>
      </w:r>
      <w:r>
        <w:t>. StatPearls Publishing. http://www.ncbi.nlm.nih.gov/books/NBK442010/</w:t>
      </w:r>
    </w:p>
    <w:p w14:paraId="460B979F" w14:textId="77777777" w:rsidR="007713F8" w:rsidRDefault="007713F8" w:rsidP="007713F8">
      <w:pPr>
        <w:pStyle w:val="Bibliography"/>
      </w:pPr>
      <w:r>
        <w:t xml:space="preserve">Lv, S., Qiu, X., Li, J., Liang, J., Li, W., Zhang, C., Zhang, Z.-N., &amp; Luan, B. (2017). Glucagon-induced extracellular cAMP regulates hepatic lipid metabolism. </w:t>
      </w:r>
      <w:r>
        <w:rPr>
          <w:i/>
          <w:iCs/>
        </w:rPr>
        <w:t>The Journal of Endocrinology</w:t>
      </w:r>
      <w:r>
        <w:t xml:space="preserve">, </w:t>
      </w:r>
      <w:r>
        <w:rPr>
          <w:i/>
          <w:iCs/>
        </w:rPr>
        <w:t>234</w:t>
      </w:r>
      <w:r>
        <w:t>(2), 73–87. https://doi.org/10.1530/JOE-16-0649</w:t>
      </w:r>
    </w:p>
    <w:p w14:paraId="45C4994F" w14:textId="77777777" w:rsidR="007713F8" w:rsidRDefault="007713F8" w:rsidP="007713F8">
      <w:pPr>
        <w:pStyle w:val="Bibliography"/>
      </w:pPr>
      <w:r>
        <w:t xml:space="preserve">Macaluso, F., &amp; Myburgh, K. H. (2012). Current evidence that exercise can increase the number of adult stem cells. </w:t>
      </w:r>
      <w:r>
        <w:rPr>
          <w:i/>
          <w:iCs/>
        </w:rPr>
        <w:t>Journal of Muscle Research and Cell Motility</w:t>
      </w:r>
      <w:r>
        <w:t xml:space="preserve">, </w:t>
      </w:r>
      <w:r>
        <w:rPr>
          <w:i/>
          <w:iCs/>
        </w:rPr>
        <w:t>33</w:t>
      </w:r>
      <w:r>
        <w:t>(3), 187–198. https://doi.org/10.1007/s10974-012-9302-0</w:t>
      </w:r>
    </w:p>
    <w:p w14:paraId="223A50C8" w14:textId="77777777" w:rsidR="007713F8" w:rsidRDefault="007713F8" w:rsidP="007713F8">
      <w:pPr>
        <w:pStyle w:val="Bibliography"/>
      </w:pPr>
      <w:r>
        <w:t>Maruhashi, T., Kajikawa, M., Kishimoto, S., Hashimoto, H., Takaeko, Y., Yamaji, T., Harada, T., Han, Y., Aibara, Y., Mohamad Yusoff, F., Hidaka, T., Kihara, Y., Chayama, K., Nakashima, A., Goto, C., Tomiyama, H., Takase, B., Kohro, T., Suzuki, T., … Higashi, Y. (2020). Diagnostic Criteria of Flow</w:t>
      </w:r>
      <w:r>
        <w:rPr>
          <w:rFonts w:ascii="Cambria Math" w:hAnsi="Cambria Math" w:cs="Cambria Math"/>
        </w:rPr>
        <w:t>‐</w:t>
      </w:r>
      <w:r>
        <w:t>Mediated Vasodilation for Normal Endothelial Function and Nitroglycerin</w:t>
      </w:r>
      <w:r>
        <w:rPr>
          <w:rFonts w:ascii="Cambria Math" w:hAnsi="Cambria Math" w:cs="Cambria Math"/>
        </w:rPr>
        <w:t>‐</w:t>
      </w:r>
      <w:r>
        <w:t xml:space="preserve">Induced Vasodilation for Normal Vascular Smooth Muscle Function of the Brachial Artery. </w:t>
      </w:r>
      <w:r>
        <w:rPr>
          <w:i/>
          <w:iCs/>
        </w:rPr>
        <w:t>Journal of the American Heart Association: Cardiovascular and Cerebrovascular Disease</w:t>
      </w:r>
      <w:r>
        <w:t xml:space="preserve">, </w:t>
      </w:r>
      <w:r>
        <w:rPr>
          <w:i/>
          <w:iCs/>
        </w:rPr>
        <w:t>9</w:t>
      </w:r>
      <w:r>
        <w:t>(2), e013915. https://doi.org/10.1161/JAHA.119.013915</w:t>
      </w:r>
    </w:p>
    <w:p w14:paraId="3239BD68" w14:textId="77777777" w:rsidR="007713F8" w:rsidRDefault="007713F8" w:rsidP="007713F8">
      <w:pPr>
        <w:pStyle w:val="Bibliography"/>
      </w:pPr>
      <w:r>
        <w:t xml:space="preserve">McConville, J., Farrugia, M. E., Beeson, D., Kishore, U., Metcalfe, R., Newsom-Davis, J., &amp; Vincent, A. (2004). Detection and characterization of MuSK antibodies in seronegative </w:t>
      </w:r>
      <w:r>
        <w:lastRenderedPageBreak/>
        <w:t xml:space="preserve">myasthenia gravis. </w:t>
      </w:r>
      <w:r>
        <w:rPr>
          <w:i/>
          <w:iCs/>
        </w:rPr>
        <w:t>Annals of Neurology</w:t>
      </w:r>
      <w:r>
        <w:t xml:space="preserve">, </w:t>
      </w:r>
      <w:r>
        <w:rPr>
          <w:i/>
          <w:iCs/>
        </w:rPr>
        <w:t>55</w:t>
      </w:r>
      <w:r>
        <w:t>(4), 580–584. https://doi.org/10.1002/ana.20061</w:t>
      </w:r>
    </w:p>
    <w:p w14:paraId="6C2413D3" w14:textId="77777777" w:rsidR="007713F8" w:rsidRDefault="007713F8" w:rsidP="007713F8">
      <w:pPr>
        <w:pStyle w:val="Bibliography"/>
      </w:pPr>
      <w:r>
        <w:t xml:space="preserve">McKee, C. T., Last, J. A., Russell, P., &amp; Murphy, C. J. (2011). Indentation versus tensile measurements of Young’s modulus for soft biological tissues. </w:t>
      </w:r>
      <w:r>
        <w:rPr>
          <w:i/>
          <w:iCs/>
        </w:rPr>
        <w:t>Tissue Engineering. Part B, Reviews</w:t>
      </w:r>
      <w:r>
        <w:t xml:space="preserve">, </w:t>
      </w:r>
      <w:r>
        <w:rPr>
          <w:i/>
          <w:iCs/>
        </w:rPr>
        <w:t>17</w:t>
      </w:r>
      <w:r>
        <w:t>(3), 155–164. https://doi.org/10.1089/ten.TEB.2010.0520</w:t>
      </w:r>
    </w:p>
    <w:p w14:paraId="3F1965B6" w14:textId="77777777" w:rsidR="007713F8" w:rsidRDefault="007713F8" w:rsidP="007713F8">
      <w:pPr>
        <w:pStyle w:val="Bibliography"/>
      </w:pPr>
      <w:r>
        <w:t xml:space="preserve">Michael, L. F., Wu, Z., Cheatham, R. B., Puigserver, P., Adelmant, G., Lehman, J. J., Kelly, D. P., &amp; Spiegelman, B. M. (2001). Restoration of insulin-sensitive glucose transporter (GLUT4) gene  expression in muscle cells by the transcriptional coactivator PGC-1. </w:t>
      </w:r>
      <w:r>
        <w:rPr>
          <w:i/>
          <w:iCs/>
        </w:rPr>
        <w:t>Proceedings of the National Academy of Sciences of the United States of America</w:t>
      </w:r>
      <w:r>
        <w:t xml:space="preserve">, </w:t>
      </w:r>
      <w:r>
        <w:rPr>
          <w:i/>
          <w:iCs/>
        </w:rPr>
        <w:t>98</w:t>
      </w:r>
      <w:r>
        <w:t>(7), 3820–3825. https://doi.org/10.1073/pnas.061035098</w:t>
      </w:r>
    </w:p>
    <w:p w14:paraId="4C5FCBDC" w14:textId="77777777" w:rsidR="007713F8" w:rsidRDefault="007713F8" w:rsidP="007713F8">
      <w:pPr>
        <w:pStyle w:val="Bibliography"/>
      </w:pPr>
      <w:r>
        <w:rPr>
          <w:i/>
          <w:iCs/>
        </w:rPr>
        <w:t>Microelectrode Array | Axion Biosystems</w:t>
      </w:r>
      <w:r>
        <w:t>. (n.d.). Retrieved August 29, 2023, from https://www.axionbiosystems.com/microelectrode-array</w:t>
      </w:r>
    </w:p>
    <w:p w14:paraId="121CA179" w14:textId="77777777" w:rsidR="007713F8" w:rsidRDefault="007713F8" w:rsidP="007713F8">
      <w:pPr>
        <w:pStyle w:val="Bibliography"/>
      </w:pPr>
      <w:r>
        <w:t xml:space="preserve">Miyoshi, S., Tezuka, T., Arimura, S., Tomono, T., Okada, T., &amp; Yamanashi, Y. (2017). DOK7 gene therapy enhances motor activity and life span in ALS model mice. </w:t>
      </w:r>
      <w:r>
        <w:rPr>
          <w:i/>
          <w:iCs/>
        </w:rPr>
        <w:t>EMBO Molecular Medicine</w:t>
      </w:r>
      <w:r>
        <w:t xml:space="preserve">, </w:t>
      </w:r>
      <w:r>
        <w:rPr>
          <w:i/>
          <w:iCs/>
        </w:rPr>
        <w:t>9</w:t>
      </w:r>
      <w:r>
        <w:t>(7), 880–889. https://doi.org/10.15252/emmm.201607298</w:t>
      </w:r>
    </w:p>
    <w:p w14:paraId="6F6B5DAB" w14:textId="77777777" w:rsidR="007713F8" w:rsidRDefault="007713F8" w:rsidP="007713F8">
      <w:pPr>
        <w:pStyle w:val="Bibliography"/>
      </w:pPr>
      <w:r>
        <w:t xml:space="preserve">Morton, A. B., Mor Huertas, A., Hinkley, J. M., Ichinoseki-Sekine, N., Christou, D. D., &amp; Smuder, A. J. (2019). Mitochondrial accumulation of doxorubicin in cardiac and diaphragm muscle following exercise preconditioning. </w:t>
      </w:r>
      <w:r>
        <w:rPr>
          <w:i/>
          <w:iCs/>
        </w:rPr>
        <w:t>Mitochondrion</w:t>
      </w:r>
      <w:r>
        <w:t xml:space="preserve">, </w:t>
      </w:r>
      <w:r>
        <w:rPr>
          <w:i/>
          <w:iCs/>
        </w:rPr>
        <w:t>45</w:t>
      </w:r>
      <w:r>
        <w:t>, 52–62. https://doi.org/10.1016/j.mito.2018.02.005</w:t>
      </w:r>
    </w:p>
    <w:p w14:paraId="04F56A9A" w14:textId="77777777" w:rsidR="007713F8" w:rsidRDefault="007713F8" w:rsidP="007713F8">
      <w:pPr>
        <w:pStyle w:val="Bibliography"/>
      </w:pPr>
      <w:r>
        <w:t xml:space="preserve">Murphy, A., Muldoon, S., Baker, D., Lastowka, A., Bennett, B., Yang, M., &amp; Bassett, D. (2016). Structure, Function, and Control of the Musculoskeletal Network. </w:t>
      </w:r>
      <w:r>
        <w:rPr>
          <w:i/>
          <w:iCs/>
        </w:rPr>
        <w:t>PLOS Biology</w:t>
      </w:r>
      <w:r>
        <w:t xml:space="preserve">, </w:t>
      </w:r>
      <w:r>
        <w:rPr>
          <w:i/>
          <w:iCs/>
        </w:rPr>
        <w:t>16</w:t>
      </w:r>
      <w:r>
        <w:t>. https://doi.org/10.1371/journal.pbio.2002811</w:t>
      </w:r>
    </w:p>
    <w:p w14:paraId="560744A0" w14:textId="77777777" w:rsidR="007713F8" w:rsidRDefault="007713F8" w:rsidP="007713F8">
      <w:pPr>
        <w:pStyle w:val="Bibliography"/>
      </w:pPr>
      <w:r>
        <w:rPr>
          <w:i/>
          <w:iCs/>
        </w:rPr>
        <w:t>Muscular System | Peer Reviewed Journals</w:t>
      </w:r>
      <w:r>
        <w:t>. (n.d.). Retrieved August 31, 2023, from https://www.longdom.org/peer-reviewed-journals/muscular-system-107.html</w:t>
      </w:r>
    </w:p>
    <w:p w14:paraId="6FE08E2E" w14:textId="77777777" w:rsidR="007713F8" w:rsidRDefault="007713F8" w:rsidP="007713F8">
      <w:pPr>
        <w:pStyle w:val="Bibliography"/>
      </w:pPr>
      <w:r>
        <w:t xml:space="preserve">Ohno, K., Brengman, J., Tsujino, A., &amp; Engel, A. G. (1998). Human endplate acetylcholinesterase deficiency caused by mutations in the collagen-like tail subunit </w:t>
      </w:r>
      <w:r>
        <w:lastRenderedPageBreak/>
        <w:t xml:space="preserve">(ColQ) of the asymmetric enzyme. </w:t>
      </w:r>
      <w:r>
        <w:rPr>
          <w:i/>
          <w:iCs/>
        </w:rPr>
        <w:t>Proceedings of the National Academy of Sciences of the United States of America</w:t>
      </w:r>
      <w:r>
        <w:t xml:space="preserve">, </w:t>
      </w:r>
      <w:r>
        <w:rPr>
          <w:i/>
          <w:iCs/>
        </w:rPr>
        <w:t>95</w:t>
      </w:r>
      <w:r>
        <w:t>(16), 9654–9659. https://doi.org/10.1073/pnas.95.16.9654</w:t>
      </w:r>
    </w:p>
    <w:p w14:paraId="14BB75AC" w14:textId="77777777" w:rsidR="007713F8" w:rsidRDefault="007713F8" w:rsidP="007713F8">
      <w:pPr>
        <w:pStyle w:val="Bibliography"/>
      </w:pPr>
      <w:r>
        <w:t xml:space="preserve">Ohno, K., Ohkawara, B., &amp; Ito, M. (2016). Recent advances in congenital myasthenic syndromes. </w:t>
      </w:r>
      <w:r>
        <w:rPr>
          <w:i/>
          <w:iCs/>
        </w:rPr>
        <w:t>Clinical and Experimental Neuroimmunology</w:t>
      </w:r>
      <w:r>
        <w:t xml:space="preserve">, </w:t>
      </w:r>
      <w:r>
        <w:rPr>
          <w:i/>
          <w:iCs/>
        </w:rPr>
        <w:t>7</w:t>
      </w:r>
      <w:r>
        <w:t>(3), 246–259. https://doi.org/10.1111/cen3.12316</w:t>
      </w:r>
    </w:p>
    <w:p w14:paraId="769DFDCE" w14:textId="77777777" w:rsidR="007713F8" w:rsidRDefault="007713F8" w:rsidP="007713F8">
      <w:pPr>
        <w:pStyle w:val="Bibliography"/>
      </w:pPr>
      <w:r>
        <w:t xml:space="preserve">Okada, K., Inoue, A., Okada, M., Murata, Y., Kakuta, S., Jigami, T., Kubo, S., Shiraishi, H., Eguchi, K., Motomura, M., Akiyama, T., Iwakura, Y., Higuchi, O., &amp; Yamanashi, Y. (2006). The muscle protein Dok-7 is essential for neuromuscular synaptogenesis. </w:t>
      </w:r>
      <w:r>
        <w:rPr>
          <w:i/>
          <w:iCs/>
        </w:rPr>
        <w:t>Science (New York, N.Y.)</w:t>
      </w:r>
      <w:r>
        <w:t xml:space="preserve">, </w:t>
      </w:r>
      <w:r>
        <w:rPr>
          <w:i/>
          <w:iCs/>
        </w:rPr>
        <w:t>312</w:t>
      </w:r>
      <w:r>
        <w:t>(5781), 1802–1805. https://doi.org/10.1126/science.1127142</w:t>
      </w:r>
    </w:p>
    <w:p w14:paraId="261EBC20" w14:textId="77777777" w:rsidR="007713F8" w:rsidRDefault="007713F8" w:rsidP="007713F8">
      <w:pPr>
        <w:pStyle w:val="Bibliography"/>
      </w:pPr>
      <w:r>
        <w:t xml:space="preserve">Otsuka, K., Ito, M., Ohkawara, B., Masuda, A., Kawakami, Y., Sahashi, K., Nishida, H., Mabuchi, N., Takano, A., Engel, A. G., &amp; Ohno, K. (2015). Collagen Q and anti-MuSK autoantibody competitively suppress agrin/LRP4/MuSK signaling. </w:t>
      </w:r>
      <w:r>
        <w:rPr>
          <w:i/>
          <w:iCs/>
        </w:rPr>
        <w:t>Scientific Reports</w:t>
      </w:r>
      <w:r>
        <w:t xml:space="preserve">, </w:t>
      </w:r>
      <w:r>
        <w:rPr>
          <w:i/>
          <w:iCs/>
        </w:rPr>
        <w:t>5</w:t>
      </w:r>
      <w:r>
        <w:t>(1), Article 1. https://doi.org/10.1038/srep13928</w:t>
      </w:r>
    </w:p>
    <w:p w14:paraId="0423EDDF" w14:textId="77777777" w:rsidR="007713F8" w:rsidRDefault="007713F8" w:rsidP="007713F8">
      <w:pPr>
        <w:pStyle w:val="Bibliography"/>
      </w:pPr>
      <w:r>
        <w:t xml:space="preserve">Patrick, G. N., Zukerberg, L., Nikolic, M., de la Monte, S., Dikkes, P., &amp; Tsai, L. H. (1999). Conversion of p35 to p25 deregulates Cdk5 activity and promotes neurodegeneration. </w:t>
      </w:r>
      <w:r>
        <w:rPr>
          <w:i/>
          <w:iCs/>
        </w:rPr>
        <w:t>Nature</w:t>
      </w:r>
      <w:r>
        <w:t xml:space="preserve">, </w:t>
      </w:r>
      <w:r>
        <w:rPr>
          <w:i/>
          <w:iCs/>
        </w:rPr>
        <w:t>402</w:t>
      </w:r>
      <w:r>
        <w:t>(6762), 615–622. https://doi.org/10.1038/45159</w:t>
      </w:r>
    </w:p>
    <w:p w14:paraId="71693A1B" w14:textId="77777777" w:rsidR="007713F8" w:rsidRDefault="007713F8" w:rsidP="007713F8">
      <w:pPr>
        <w:pStyle w:val="Bibliography"/>
      </w:pPr>
      <w:r>
        <w:t xml:space="preserve">Pevzner, A., Schoser, B., Peters, K., Cosma, N.-C., Karakatsani, A., Schalke, B., Melms, A., &amp; Kröger, S. (2012). Anti-LRP4 autoantibodies in AChR- and MuSK-antibody-negative myasthenia gravis. </w:t>
      </w:r>
      <w:r>
        <w:rPr>
          <w:i/>
          <w:iCs/>
        </w:rPr>
        <w:t>Journal of Neurology</w:t>
      </w:r>
      <w:r>
        <w:t xml:space="preserve">, </w:t>
      </w:r>
      <w:r>
        <w:rPr>
          <w:i/>
          <w:iCs/>
        </w:rPr>
        <w:t>259</w:t>
      </w:r>
      <w:r>
        <w:t>(3), 427–435. https://doi.org/10.1007/s00415-011-6194-7</w:t>
      </w:r>
    </w:p>
    <w:p w14:paraId="6CE7238E" w14:textId="77777777" w:rsidR="007713F8" w:rsidRDefault="007713F8" w:rsidP="007713F8">
      <w:pPr>
        <w:pStyle w:val="Bibliography"/>
      </w:pPr>
      <w:r>
        <w:t xml:space="preserve">Phillips, W. D., &amp; Vincent, A. (2016). Pathogenesis of myasthenia gravis: Update on disease types, models, and mechanisms. </w:t>
      </w:r>
      <w:r>
        <w:rPr>
          <w:i/>
          <w:iCs/>
        </w:rPr>
        <w:t>F1000Research</w:t>
      </w:r>
      <w:r>
        <w:t xml:space="preserve">, </w:t>
      </w:r>
      <w:r>
        <w:rPr>
          <w:i/>
          <w:iCs/>
        </w:rPr>
        <w:t>5</w:t>
      </w:r>
      <w:r>
        <w:t>, F1000 Faculty Rev-1513. https://doi.org/10.12688/f1000research.8206.1</w:t>
      </w:r>
    </w:p>
    <w:p w14:paraId="7A4BE143" w14:textId="77777777" w:rsidR="007713F8" w:rsidRDefault="007713F8" w:rsidP="007713F8">
      <w:pPr>
        <w:pStyle w:val="Bibliography"/>
      </w:pPr>
      <w:r>
        <w:lastRenderedPageBreak/>
        <w:t xml:space="preserve">Pinnell, J., Turner, S., &amp; Howell, S. (2007). Cardiac muscle physiology. </w:t>
      </w:r>
      <w:r>
        <w:rPr>
          <w:i/>
          <w:iCs/>
        </w:rPr>
        <w:t>Continuing Education in Anaesthesia Critical Care &amp; Pain</w:t>
      </w:r>
      <w:r>
        <w:t xml:space="preserve">, </w:t>
      </w:r>
      <w:r>
        <w:rPr>
          <w:i/>
          <w:iCs/>
        </w:rPr>
        <w:t>7</w:t>
      </w:r>
      <w:r>
        <w:t>(3), 85–88. https://doi.org/10.1093/bjaceaccp/mkm013</w:t>
      </w:r>
    </w:p>
    <w:p w14:paraId="4C0DD015" w14:textId="77777777" w:rsidR="007713F8" w:rsidRDefault="007713F8" w:rsidP="007713F8">
      <w:pPr>
        <w:pStyle w:val="Bibliography"/>
      </w:pPr>
      <w:r>
        <w:t xml:space="preserve">Pogoda, K., Kameritsch, P., Mannell, H., &amp; Pohl, U. (2019). Connexins in the control of vasomotor function. </w:t>
      </w:r>
      <w:r>
        <w:rPr>
          <w:i/>
          <w:iCs/>
        </w:rPr>
        <w:t>Acta Physiologica</w:t>
      </w:r>
      <w:r>
        <w:t xml:space="preserve">, </w:t>
      </w:r>
      <w:r>
        <w:rPr>
          <w:i/>
          <w:iCs/>
        </w:rPr>
        <w:t>225</w:t>
      </w:r>
      <w:r>
        <w:t>(1), e13108. https://doi.org/10.1111/apha.13108</w:t>
      </w:r>
    </w:p>
    <w:p w14:paraId="48F4A280" w14:textId="77777777" w:rsidR="007713F8" w:rsidRDefault="007713F8" w:rsidP="007713F8">
      <w:pPr>
        <w:pStyle w:val="Bibliography"/>
      </w:pPr>
      <w:r>
        <w:t xml:space="preserve">Poh, M.-Z., Loddenkemper, T., Reinsberger, C., Swenson, N. C., Goyal, S., Madsen, J. R., &amp; Picard, R. W. (2012). Autonomic changes with seizures correlate with postictal EEG suppression. </w:t>
      </w:r>
      <w:r>
        <w:rPr>
          <w:i/>
          <w:iCs/>
        </w:rPr>
        <w:t>Neurology</w:t>
      </w:r>
      <w:r>
        <w:t xml:space="preserve">, </w:t>
      </w:r>
      <w:r>
        <w:rPr>
          <w:i/>
          <w:iCs/>
        </w:rPr>
        <w:t>78</w:t>
      </w:r>
      <w:r>
        <w:t>(23), 1868–1876. https://doi.org/10.1212/WNL.0b013e318258f7f1</w:t>
      </w:r>
    </w:p>
    <w:p w14:paraId="6C0ADF6A" w14:textId="77777777" w:rsidR="007713F8" w:rsidRDefault="007713F8" w:rsidP="007713F8">
      <w:pPr>
        <w:pStyle w:val="Bibliography"/>
      </w:pPr>
      <w:r>
        <w:t xml:space="preserve">Ramarao, M. K., Bianchetta, M. J., Lanken, J., &amp; Cohen, J. B. (2001). Role of Rapsyn Tetratricopeptide Repeat and Coiled-coil Domains in Self-association and Nicotinic Acetylcholine Receptor Clustering*. </w:t>
      </w:r>
      <w:r>
        <w:rPr>
          <w:i/>
          <w:iCs/>
        </w:rPr>
        <w:t>Journal of Biological Chemistry</w:t>
      </w:r>
      <w:r>
        <w:t xml:space="preserve">, </w:t>
      </w:r>
      <w:r>
        <w:rPr>
          <w:i/>
          <w:iCs/>
        </w:rPr>
        <w:t>276</w:t>
      </w:r>
      <w:r>
        <w:t>(10), 7475–7483. https://doi.org/10.1074/jbc.M009888200</w:t>
      </w:r>
    </w:p>
    <w:p w14:paraId="7829DA51" w14:textId="77777777" w:rsidR="007713F8" w:rsidRDefault="007713F8" w:rsidP="007713F8">
      <w:pPr>
        <w:pStyle w:val="Bibliography"/>
      </w:pPr>
      <w:r>
        <w:t xml:space="preserve">Ratliff, W. A., Saykally, J. N., Kane, M. J., &amp; Citron, B. A. (2018). Neuromuscular Junction Morphology and Gene Dysregulation in the Wobbler Model of Spinal Neurodegeneration. </w:t>
      </w:r>
      <w:r>
        <w:rPr>
          <w:i/>
          <w:iCs/>
        </w:rPr>
        <w:t>Journal of Molecular Neuroscience: MN</w:t>
      </w:r>
      <w:r>
        <w:t xml:space="preserve">, </w:t>
      </w:r>
      <w:r>
        <w:rPr>
          <w:i/>
          <w:iCs/>
        </w:rPr>
        <w:t>66</w:t>
      </w:r>
      <w:r>
        <w:t>(1), 114–120. https://doi.org/10.1007/s12031-018-1153-8</w:t>
      </w:r>
    </w:p>
    <w:p w14:paraId="78A95C85" w14:textId="77777777" w:rsidR="007713F8" w:rsidRDefault="007713F8" w:rsidP="007713F8">
      <w:pPr>
        <w:pStyle w:val="Bibliography"/>
      </w:pPr>
      <w:r>
        <w:t xml:space="preserve">Raven, P. B., Wasserman, D. H., Squires, W. G., &amp; Murray, T. D. (2012). </w:t>
      </w:r>
      <w:r>
        <w:rPr>
          <w:i/>
          <w:iCs/>
        </w:rPr>
        <w:t>Exercise Physiology</w:t>
      </w:r>
      <w:r>
        <w:t>. Cengage Learning.</w:t>
      </w:r>
    </w:p>
    <w:p w14:paraId="144F4757" w14:textId="77777777" w:rsidR="007713F8" w:rsidRDefault="007713F8" w:rsidP="007713F8">
      <w:pPr>
        <w:pStyle w:val="Bibliography"/>
      </w:pPr>
      <w:r>
        <w:t xml:space="preserve">Read, G. L., &amp; Innis, I. J. (2017). Electroencephalography (Eeg). In </w:t>
      </w:r>
      <w:r>
        <w:rPr>
          <w:i/>
          <w:iCs/>
        </w:rPr>
        <w:t>The International Encyclopedia of Communication Research Methods</w:t>
      </w:r>
      <w:r>
        <w:t xml:space="preserve"> (pp. 1–18). John Wiley &amp; Sons, Ltd. https://doi.org/10.1002/9781118901731.iecrm0080</w:t>
      </w:r>
    </w:p>
    <w:p w14:paraId="4070932C" w14:textId="77777777" w:rsidR="007713F8" w:rsidRDefault="007713F8" w:rsidP="007713F8">
      <w:pPr>
        <w:pStyle w:val="Bibliography"/>
      </w:pPr>
      <w:r>
        <w:t xml:space="preserve">Rehman, I., Nassereddin, A., &amp; Rehman, A. (2023). Anatomy, Thorax, Pericardium. In </w:t>
      </w:r>
      <w:r>
        <w:rPr>
          <w:i/>
          <w:iCs/>
        </w:rPr>
        <w:t>StatPearls</w:t>
      </w:r>
      <w:r>
        <w:t>. StatPearls Publishing. http://www.ncbi.nlm.nih.gov/books/NBK482256/</w:t>
      </w:r>
    </w:p>
    <w:p w14:paraId="39CACC29" w14:textId="77777777" w:rsidR="007713F8" w:rsidRDefault="007713F8" w:rsidP="007713F8">
      <w:pPr>
        <w:pStyle w:val="Bibliography"/>
      </w:pPr>
      <w:r>
        <w:lastRenderedPageBreak/>
        <w:t xml:space="preserve">Reynolds, J. N. J., C, L., &amp; Browlie, P. (2023, August 1). </w:t>
      </w:r>
      <w:r>
        <w:rPr>
          <w:i/>
          <w:iCs/>
        </w:rPr>
        <w:t>Basal ganglia | Anatomy, Function &amp; Disorders | Britannica</w:t>
      </w:r>
      <w:r>
        <w:t>. https://www.britannica.com/science/basal-ganglion</w:t>
      </w:r>
    </w:p>
    <w:p w14:paraId="34071E2E" w14:textId="77777777" w:rsidR="007713F8" w:rsidRDefault="007713F8" w:rsidP="007713F8">
      <w:pPr>
        <w:pStyle w:val="Bibliography"/>
      </w:pPr>
      <w:r>
        <w:t xml:space="preserve">Rodríguez Cruz, P. M., Cossins, J., Beeson, D., &amp; Vincent, A. (2020). The Neuromuscular Junction in Health and Disease: Molecular Mechanisms Governing Synaptic Formation and Homeostasis. </w:t>
      </w:r>
      <w:r>
        <w:rPr>
          <w:i/>
          <w:iCs/>
        </w:rPr>
        <w:t>Frontiers in Molecular Neuroscience</w:t>
      </w:r>
      <w:r>
        <w:t xml:space="preserve">, </w:t>
      </w:r>
      <w:r>
        <w:rPr>
          <w:i/>
          <w:iCs/>
        </w:rPr>
        <w:t>13</w:t>
      </w:r>
      <w:r>
        <w:t>, 610964. https://doi.org/10.3389/fnmol.2020.610964</w:t>
      </w:r>
    </w:p>
    <w:p w14:paraId="101DAA06" w14:textId="77777777" w:rsidR="007713F8" w:rsidRDefault="007713F8" w:rsidP="007713F8">
      <w:pPr>
        <w:pStyle w:val="Bibliography"/>
      </w:pPr>
      <w:r>
        <w:t xml:space="preserve">Rosenblatt, B., &amp; Gotman, J. (1999). Computerized EEG monitoring. </w:t>
      </w:r>
      <w:r>
        <w:rPr>
          <w:i/>
          <w:iCs/>
        </w:rPr>
        <w:t>Seminars in Pediatric Neurology</w:t>
      </w:r>
      <w:r>
        <w:t xml:space="preserve">, </w:t>
      </w:r>
      <w:r>
        <w:rPr>
          <w:i/>
          <w:iCs/>
        </w:rPr>
        <w:t>6</w:t>
      </w:r>
      <w:r>
        <w:t>(2), 120–127. https://doi.org/10.1016/s1071-9091(99)80038-2</w:t>
      </w:r>
    </w:p>
    <w:p w14:paraId="5D105D74" w14:textId="77777777" w:rsidR="007713F8" w:rsidRDefault="007713F8" w:rsidP="007713F8">
      <w:pPr>
        <w:pStyle w:val="Bibliography"/>
      </w:pPr>
      <w:r>
        <w:t xml:space="preserve">Russell, A. (2005). </w:t>
      </w:r>
      <w:r>
        <w:rPr>
          <w:i/>
          <w:iCs/>
        </w:rPr>
        <w:t>PGC-1α and exercise: Important partners in combating insulin resistance</w:t>
      </w:r>
      <w:r>
        <w:t>. https://doi.org/10.2174/1573399054022811']</w:t>
      </w:r>
    </w:p>
    <w:p w14:paraId="57DE0A99" w14:textId="77777777" w:rsidR="007713F8" w:rsidRDefault="007713F8" w:rsidP="007713F8">
      <w:pPr>
        <w:pStyle w:val="Bibliography"/>
      </w:pPr>
      <w:r>
        <w:t xml:space="preserve">Saha, S., Mamun, K. A., Ahmed, K., Mostafa, R., Naik, G. R., Darvishi, S., Khandoker, A. H., &amp; Baumert, M. (2021). Progress in Brain Computer Interface: Challenges and Opportunities. </w:t>
      </w:r>
      <w:r>
        <w:rPr>
          <w:i/>
          <w:iCs/>
        </w:rPr>
        <w:t>Frontiers in Systems Neuroscience</w:t>
      </w:r>
      <w:r>
        <w:t xml:space="preserve">, </w:t>
      </w:r>
      <w:r>
        <w:rPr>
          <w:i/>
          <w:iCs/>
        </w:rPr>
        <w:t>15</w:t>
      </w:r>
      <w:r>
        <w:t>, 578875. https://doi.org/10.3389/fnsys.2021.578875</w:t>
      </w:r>
    </w:p>
    <w:p w14:paraId="7C497927" w14:textId="77777777" w:rsidR="007713F8" w:rsidRDefault="007713F8" w:rsidP="007713F8">
      <w:pPr>
        <w:pStyle w:val="Bibliography"/>
      </w:pPr>
      <w:r>
        <w:t xml:space="preserve">Sakas, D. E., Panourias, I. G., Simpson, B. A., &amp; Krames, E. S. (2007). An introduction to operative neuromodulation and functional neuroprosthetics, the new frontiers of clinical neuroscience and biotechnology. </w:t>
      </w:r>
      <w:r>
        <w:rPr>
          <w:i/>
          <w:iCs/>
        </w:rPr>
        <w:t>Acta Neurochirurgica. Supplement</w:t>
      </w:r>
      <w:r>
        <w:t xml:space="preserve">, </w:t>
      </w:r>
      <w:r>
        <w:rPr>
          <w:i/>
          <w:iCs/>
        </w:rPr>
        <w:t>97</w:t>
      </w:r>
      <w:r>
        <w:t>(Pt 1), 3–10. https://doi.org/10.1007/978-3-211-33079-1_1</w:t>
      </w:r>
    </w:p>
    <w:p w14:paraId="29B9CAC0" w14:textId="77777777" w:rsidR="007713F8" w:rsidRDefault="007713F8" w:rsidP="007713F8">
      <w:pPr>
        <w:pStyle w:val="Bibliography"/>
      </w:pPr>
      <w:r>
        <w:t xml:space="preserve">Sandri, M., Sandri, C., Gilbert, A., Skurk, C., Calabria, E., Picard, A., Walsh, K., Schiaffino, S., Lecker, S. H., &amp; Goldberg, A. L. (2004). Foxo transcription factors induce the atrophy-related ubiquitin ligase atrogin-1 and cause skeletal muscle atrophy. </w:t>
      </w:r>
      <w:r>
        <w:rPr>
          <w:i/>
          <w:iCs/>
        </w:rPr>
        <w:t>Cell</w:t>
      </w:r>
      <w:r>
        <w:t xml:space="preserve">, </w:t>
      </w:r>
      <w:r>
        <w:rPr>
          <w:i/>
          <w:iCs/>
        </w:rPr>
        <w:t>117</w:t>
      </w:r>
      <w:r>
        <w:t>(3), 399–412. https://doi.org/10.1016/s0092-8674(04)00400-3</w:t>
      </w:r>
    </w:p>
    <w:p w14:paraId="57A3EBB5" w14:textId="77777777" w:rsidR="007713F8" w:rsidRDefault="007713F8" w:rsidP="007713F8">
      <w:pPr>
        <w:pStyle w:val="Bibliography"/>
      </w:pPr>
      <w:r>
        <w:t xml:space="preserve">Sanes, J. R. (2003). The basement membrane/basal lamina of skeletal muscle. </w:t>
      </w:r>
      <w:r>
        <w:rPr>
          <w:i/>
          <w:iCs/>
        </w:rPr>
        <w:t>The Journal of Biological Chemistry</w:t>
      </w:r>
      <w:r>
        <w:t xml:space="preserve">, </w:t>
      </w:r>
      <w:r>
        <w:rPr>
          <w:i/>
          <w:iCs/>
        </w:rPr>
        <w:t>278</w:t>
      </w:r>
      <w:r>
        <w:t>(15), 12601–12604. https://doi.org/10.1074/jbc.R200027200</w:t>
      </w:r>
    </w:p>
    <w:p w14:paraId="4696754A" w14:textId="77777777" w:rsidR="007713F8" w:rsidRDefault="007713F8" w:rsidP="007713F8">
      <w:pPr>
        <w:pStyle w:val="Bibliography"/>
      </w:pPr>
      <w:r>
        <w:t xml:space="preserve">Schaeffer, L., Duclert, N., Huchet-Dymanus, M., &amp; Changeux, J. P. (1998). Implication of a multisubunit Ets-related transcription factor in synaptic expression of the nicotinic </w:t>
      </w:r>
      <w:r>
        <w:lastRenderedPageBreak/>
        <w:t xml:space="preserve">acetylcholine receptor. </w:t>
      </w:r>
      <w:r>
        <w:rPr>
          <w:i/>
          <w:iCs/>
        </w:rPr>
        <w:t>The EMBO Journal</w:t>
      </w:r>
      <w:r>
        <w:t xml:space="preserve">, </w:t>
      </w:r>
      <w:r>
        <w:rPr>
          <w:i/>
          <w:iCs/>
        </w:rPr>
        <w:t>17</w:t>
      </w:r>
      <w:r>
        <w:t>(11), 3078–3090. https://doi.org/10.1093/emboj/17.11.3078</w:t>
      </w:r>
    </w:p>
    <w:p w14:paraId="151E7F5D" w14:textId="77777777" w:rsidR="007713F8" w:rsidRDefault="007713F8" w:rsidP="007713F8">
      <w:pPr>
        <w:pStyle w:val="Bibliography"/>
      </w:pPr>
      <w:r>
        <w:t xml:space="preserve">Schalk, G., McFarland, D. J., Hinterberger, T., Birbaumer, N., &amp; Wolpaw, J. R. (2004). BCI2000: A general-purpose brain-computer interface (BCI) system. </w:t>
      </w:r>
      <w:r>
        <w:rPr>
          <w:i/>
          <w:iCs/>
        </w:rPr>
        <w:t>IEEE Transactions on Biomedical Engineering</w:t>
      </w:r>
      <w:r>
        <w:t xml:space="preserve">, </w:t>
      </w:r>
      <w:r>
        <w:rPr>
          <w:i/>
          <w:iCs/>
        </w:rPr>
        <w:t>51</w:t>
      </w:r>
      <w:r>
        <w:t>(6), 1034–1043. https://doi.org/10.1109/TBME.2004.827072</w:t>
      </w:r>
    </w:p>
    <w:p w14:paraId="4E08C057" w14:textId="77777777" w:rsidR="007713F8" w:rsidRDefault="007713F8" w:rsidP="007713F8">
      <w:pPr>
        <w:pStyle w:val="Bibliography"/>
      </w:pPr>
      <w:r>
        <w:t xml:space="preserve">Schwartz, A. B., Cui, X. T., Weber, D. J., &amp; Moran, D. W. (2006). Brain-controlled interfaces: Movement restoration with neural prosthetics. </w:t>
      </w:r>
      <w:r>
        <w:rPr>
          <w:i/>
          <w:iCs/>
        </w:rPr>
        <w:t>Neuron</w:t>
      </w:r>
      <w:r>
        <w:t xml:space="preserve">, </w:t>
      </w:r>
      <w:r>
        <w:rPr>
          <w:i/>
          <w:iCs/>
        </w:rPr>
        <w:t>52</w:t>
      </w:r>
      <w:r>
        <w:t>(1), 205–220. https://doi.org/10.1016/j.neuron.2006.09.019</w:t>
      </w:r>
    </w:p>
    <w:p w14:paraId="40C7B43B" w14:textId="77777777" w:rsidR="007713F8" w:rsidRDefault="007713F8" w:rsidP="007713F8">
      <w:pPr>
        <w:pStyle w:val="Bibliography"/>
      </w:pPr>
      <w:r>
        <w:t xml:space="preserve">Sharma, R., Hicks, S., Berna, C. M., Kennard, C., Talbot, K., &amp; Turner, M. R. (2011). Oculomotor dysfunction in amyotrophic lateral sclerosis: A comprehensive review. </w:t>
      </w:r>
      <w:r>
        <w:rPr>
          <w:i/>
          <w:iCs/>
        </w:rPr>
        <w:t>Archives of Neurology</w:t>
      </w:r>
      <w:r>
        <w:t xml:space="preserve">, </w:t>
      </w:r>
      <w:r>
        <w:rPr>
          <w:i/>
          <w:iCs/>
        </w:rPr>
        <w:t>68</w:t>
      </w:r>
      <w:r>
        <w:t>(7), 857–861. https://doi.org/10.1001/archneurol.2011.130</w:t>
      </w:r>
    </w:p>
    <w:p w14:paraId="485A011E" w14:textId="77777777" w:rsidR="007713F8" w:rsidRDefault="007713F8" w:rsidP="007713F8">
      <w:pPr>
        <w:pStyle w:val="Bibliography"/>
      </w:pPr>
      <w:r>
        <w:t xml:space="preserve">Sherwood, L. (2013). </w:t>
      </w:r>
      <w:r>
        <w:rPr>
          <w:i/>
          <w:iCs/>
        </w:rPr>
        <w:t>Human physiology: From cells to systems</w:t>
      </w:r>
      <w:r>
        <w:t xml:space="preserve"> (8th ed). Brooks/Cole, Cengage Learning. http://catdir.loc.gov/catdir/enhancements/fy1303/2011939366-t.html</w:t>
      </w:r>
    </w:p>
    <w:p w14:paraId="3FE9B2E4" w14:textId="77777777" w:rsidR="007713F8" w:rsidRDefault="007713F8" w:rsidP="007713F8">
      <w:pPr>
        <w:pStyle w:val="Bibliography"/>
      </w:pPr>
      <w:r>
        <w:t xml:space="preserve">Shih, J. J., Krusienski, D. J., &amp; Wolpaw, J. R. (2012). Brain-computer interfaces in medicine. </w:t>
      </w:r>
      <w:r>
        <w:rPr>
          <w:i/>
          <w:iCs/>
        </w:rPr>
        <w:t>Mayo Clinic Proceedings</w:t>
      </w:r>
      <w:r>
        <w:t xml:space="preserve">, </w:t>
      </w:r>
      <w:r>
        <w:rPr>
          <w:i/>
          <w:iCs/>
        </w:rPr>
        <w:t>87</w:t>
      </w:r>
      <w:r>
        <w:t>(3), 268–279. https://doi.org/10.1016/j.mayocp.2011.12.008</w:t>
      </w:r>
    </w:p>
    <w:p w14:paraId="0380AA40" w14:textId="77777777" w:rsidR="007713F8" w:rsidRDefault="007713F8" w:rsidP="007713F8">
      <w:pPr>
        <w:pStyle w:val="Bibliography"/>
      </w:pPr>
      <w:r>
        <w:t xml:space="preserve">Slater, C. R. (2017). The Structure of Human Neuromuscular Junctions: Some Unanswered Molecular Questions. </w:t>
      </w:r>
      <w:r>
        <w:rPr>
          <w:i/>
          <w:iCs/>
        </w:rPr>
        <w:t>International Journal of Molecular Sciences</w:t>
      </w:r>
      <w:r>
        <w:t xml:space="preserve">, </w:t>
      </w:r>
      <w:r>
        <w:rPr>
          <w:i/>
          <w:iCs/>
        </w:rPr>
        <w:t>18</w:t>
      </w:r>
      <w:r>
        <w:t>(10), 2183. https://doi.org/10.3390/ijms18102183</w:t>
      </w:r>
    </w:p>
    <w:p w14:paraId="7A100F6C" w14:textId="77777777" w:rsidR="007713F8" w:rsidRDefault="007713F8" w:rsidP="007713F8">
      <w:pPr>
        <w:pStyle w:val="Bibliography"/>
      </w:pPr>
      <w:r>
        <w:t xml:space="preserve">Sullivan, T. J., Deiss, S. R., &amp; Cauwenberghs, G. (2007). A Low-Noise, Non-Contact EEG/ECG Sensor. </w:t>
      </w:r>
      <w:r>
        <w:rPr>
          <w:i/>
          <w:iCs/>
        </w:rPr>
        <w:t>2007 IEEE Biomedical Circuits and Systems Conference</w:t>
      </w:r>
      <w:r>
        <w:t>, 154–157. https://doi.org/10.1109/BIOCAS.2007.4463332</w:t>
      </w:r>
    </w:p>
    <w:p w14:paraId="552C8896" w14:textId="77777777" w:rsidR="007713F8" w:rsidRDefault="007713F8" w:rsidP="007713F8">
      <w:pPr>
        <w:pStyle w:val="Bibliography"/>
      </w:pPr>
      <w:r>
        <w:t xml:space="preserve">Takamori, M., Nakamura, T., &amp; Motomura, M. (2013). Antibodies against Wnt receptor of muscle-specific tyrosine kinase in myasthenia gravis. </w:t>
      </w:r>
      <w:r>
        <w:rPr>
          <w:i/>
          <w:iCs/>
        </w:rPr>
        <w:t>Journal of Neuroimmunology</w:t>
      </w:r>
      <w:r>
        <w:t xml:space="preserve">, </w:t>
      </w:r>
      <w:r>
        <w:rPr>
          <w:i/>
          <w:iCs/>
        </w:rPr>
        <w:t>254</w:t>
      </w:r>
      <w:r>
        <w:t>(1), 183–186. https://doi.org/10.1016/j.jneuroim.2012.09.001</w:t>
      </w:r>
    </w:p>
    <w:p w14:paraId="2880C121" w14:textId="77777777" w:rsidR="007713F8" w:rsidRDefault="007713F8" w:rsidP="007713F8">
      <w:pPr>
        <w:pStyle w:val="Bibliography"/>
      </w:pPr>
      <w:r>
        <w:t xml:space="preserve">Tan-Sindhunata, M. B., Mathijssen, I. B., Smit, M., Baas, F., de Vries, J. I., van der Voorn, J. P., Kluijt, I., Hagen, M. A., Blom, E. W., Sistermans, E., Meijers-Heijboer, H., Waisfisz, Q., </w:t>
      </w:r>
      <w:r>
        <w:lastRenderedPageBreak/>
        <w:t xml:space="preserve">Weiss, M. M., &amp; Groffen, A. J. (2015). Identification of a Dutch founder mutation in MUSK causing fetal akinesia deformation sequence. </w:t>
      </w:r>
      <w:r>
        <w:rPr>
          <w:i/>
          <w:iCs/>
        </w:rPr>
        <w:t>European Journal of Human Genetics</w:t>
      </w:r>
      <w:r>
        <w:t xml:space="preserve">, </w:t>
      </w:r>
      <w:r>
        <w:rPr>
          <w:i/>
          <w:iCs/>
        </w:rPr>
        <w:t>23</w:t>
      </w:r>
      <w:r>
        <w:t>(9), 1151–1157. https://doi.org/10.1038/ejhg.2014.273</w:t>
      </w:r>
    </w:p>
    <w:p w14:paraId="6E7DD245" w14:textId="77777777" w:rsidR="007713F8" w:rsidRDefault="007713F8" w:rsidP="007713F8">
      <w:pPr>
        <w:pStyle w:val="Bibliography"/>
      </w:pPr>
      <w:r>
        <w:t xml:space="preserve">Taylor, J. L., Amann, M., Duchateau, J., Meeusen, R., &amp; Rice, C. L. (2016). Neural Contributions to Muscle Fatigue: From the Brain to the Muscle and Back Again. </w:t>
      </w:r>
      <w:r>
        <w:rPr>
          <w:i/>
          <w:iCs/>
        </w:rPr>
        <w:t>Medicine &amp; Science in Sports &amp; Exercise</w:t>
      </w:r>
      <w:r>
        <w:t xml:space="preserve">, </w:t>
      </w:r>
      <w:r>
        <w:rPr>
          <w:i/>
          <w:iCs/>
        </w:rPr>
        <w:t>48</w:t>
      </w:r>
      <w:r>
        <w:t>(11), Article 11. https://doi.org/10.1249/MSS.0000000000000923</w:t>
      </w:r>
    </w:p>
    <w:p w14:paraId="6BF8A59D" w14:textId="77777777" w:rsidR="007713F8" w:rsidRDefault="007713F8" w:rsidP="007713F8">
      <w:pPr>
        <w:pStyle w:val="Bibliography"/>
      </w:pPr>
      <w:r>
        <w:t xml:space="preserve">Tezuka, T., Inoue, A., Hoshi, T., Weatherbee, S. D., Burgess, R. W., Ueta, R., &amp; Yamanashi, Y. (2014). The MuSK activator agrin has a separate role essential for postnatal maintenance of neuromuscular synapses. </w:t>
      </w:r>
      <w:r>
        <w:rPr>
          <w:i/>
          <w:iCs/>
        </w:rPr>
        <w:t>Proceedings of the National Academy of Sciences</w:t>
      </w:r>
      <w:r>
        <w:t xml:space="preserve">, </w:t>
      </w:r>
      <w:r>
        <w:rPr>
          <w:i/>
          <w:iCs/>
        </w:rPr>
        <w:t>111</w:t>
      </w:r>
      <w:r>
        <w:t>(46), 16556–16561. https://doi.org/10.1073/pnas.1408409111</w:t>
      </w:r>
    </w:p>
    <w:p w14:paraId="3CF65E50" w14:textId="77777777" w:rsidR="007713F8" w:rsidRDefault="007713F8" w:rsidP="007713F8">
      <w:pPr>
        <w:pStyle w:val="Bibliography"/>
      </w:pPr>
      <w:r>
        <w:t xml:space="preserve">Thomas, G. D. (2013). Functional muscle ischemia in Duchenne and Becker muscular dystrophy. </w:t>
      </w:r>
      <w:r>
        <w:rPr>
          <w:i/>
          <w:iCs/>
        </w:rPr>
        <w:t>Frontiers in Physiology</w:t>
      </w:r>
      <w:r>
        <w:t xml:space="preserve">, </w:t>
      </w:r>
      <w:r>
        <w:rPr>
          <w:i/>
          <w:iCs/>
        </w:rPr>
        <w:t>4</w:t>
      </w:r>
      <w:r>
        <w:t>, 381. https://doi.org/10.3389/fphys.2013.00381</w:t>
      </w:r>
    </w:p>
    <w:p w14:paraId="528CFAA7" w14:textId="77777777" w:rsidR="007713F8" w:rsidRDefault="007713F8" w:rsidP="007713F8">
      <w:pPr>
        <w:pStyle w:val="Bibliography"/>
      </w:pPr>
      <w:r>
        <w:t xml:space="preserve">Tindle, J., &amp; Tadi, P. (2023). Neuroanatomy, Parasympathetic Nervous System. In </w:t>
      </w:r>
      <w:r>
        <w:rPr>
          <w:i/>
          <w:iCs/>
        </w:rPr>
        <w:t>StatPearls</w:t>
      </w:r>
      <w:r>
        <w:t>. StatPearls Publishing. http://www.ncbi.nlm.nih.gov/books/NBK553141/</w:t>
      </w:r>
    </w:p>
    <w:p w14:paraId="0578BF79" w14:textId="77777777" w:rsidR="007713F8" w:rsidRDefault="007713F8" w:rsidP="007713F8">
      <w:pPr>
        <w:pStyle w:val="Bibliography"/>
      </w:pPr>
      <w:r>
        <w:t xml:space="preserve">Tran, M., Tam, D., Bardia, A., Bhasin, M., Rowe, G. C., Kher, A., Zsengeller, Z. K., Akhavan-Sharif, M. R., Khankin, E. V., Saintgeniez, M., David, S., Burstein, D., Karumanchi, S. A., Stillman, I. E., Arany, Z., &amp; Parikh, S. M. (2011). PGC-1α promotes recovery after acute kidney injury during systemic inflammation in mice. </w:t>
      </w:r>
      <w:r>
        <w:rPr>
          <w:i/>
          <w:iCs/>
        </w:rPr>
        <w:t>The Journal of Clinical Investigation</w:t>
      </w:r>
      <w:r>
        <w:t xml:space="preserve">, </w:t>
      </w:r>
      <w:r>
        <w:rPr>
          <w:i/>
          <w:iCs/>
        </w:rPr>
        <w:t>121</w:t>
      </w:r>
      <w:r>
        <w:t>(10), 4003–4014. https://doi.org/10.1172/JCI58662</w:t>
      </w:r>
    </w:p>
    <w:p w14:paraId="04564087" w14:textId="77777777" w:rsidR="007713F8" w:rsidRDefault="007713F8" w:rsidP="007713F8">
      <w:pPr>
        <w:pStyle w:val="Bibliography"/>
      </w:pPr>
      <w:r>
        <w:t xml:space="preserve">Valentine, B. A. (2017). Skeletal Muscle. </w:t>
      </w:r>
      <w:r>
        <w:rPr>
          <w:i/>
          <w:iCs/>
        </w:rPr>
        <w:t>Pathologic Basis of Veterinary Disease</w:t>
      </w:r>
      <w:r>
        <w:t>, 908-953.e1. https://doi.org/10.1016/B978-0-323-35775-3.00015-1</w:t>
      </w:r>
    </w:p>
    <w:p w14:paraId="7BF63E07" w14:textId="77777777" w:rsidR="007713F8" w:rsidRDefault="007713F8" w:rsidP="007713F8">
      <w:pPr>
        <w:pStyle w:val="Bibliography"/>
      </w:pPr>
      <w:r>
        <w:t xml:space="preserve">Vandergriendt, C., &amp; Zimlich, R. (2022, February 28). </w:t>
      </w:r>
      <w:r>
        <w:rPr>
          <w:i/>
          <w:iCs/>
        </w:rPr>
        <w:t>What Is a Neuron? Diagrams, Types, Function, and More</w:t>
      </w:r>
      <w:r>
        <w:t>. An Easy Guide to Neuron Anatomy with Diagrams. https://www.healthline.com/health/neurons</w:t>
      </w:r>
    </w:p>
    <w:p w14:paraId="30B67B38" w14:textId="77777777" w:rsidR="007713F8" w:rsidRDefault="007713F8" w:rsidP="007713F8">
      <w:pPr>
        <w:pStyle w:val="Bibliography"/>
      </w:pPr>
      <w:r>
        <w:lastRenderedPageBreak/>
        <w:t xml:space="preserve">Vansteensel, M. J., Pels, E. G. M., Bleichner, M. G., Branco, M. P., Denison, T., Freudenburg, Z. V., Gosselaar, P., Leinders, S., Ottens, T. H., Van Den Boom, M. A., Van Rijen, P. C., Aarnoutse, E. J., &amp; Ramsey, N. F. (2016). Fully Implanted Brain-Computer Interface in a Locked-In Patient with ALS. </w:t>
      </w:r>
      <w:r>
        <w:rPr>
          <w:i/>
          <w:iCs/>
        </w:rPr>
        <w:t>The New England Journal of Medicine</w:t>
      </w:r>
      <w:r>
        <w:t xml:space="preserve">, </w:t>
      </w:r>
      <w:r>
        <w:rPr>
          <w:i/>
          <w:iCs/>
        </w:rPr>
        <w:t>375</w:t>
      </w:r>
      <w:r>
        <w:t>(21), 2060–2066. https://doi.org/10.1056/NEJMoa1608085</w:t>
      </w:r>
    </w:p>
    <w:p w14:paraId="63A1E3BD" w14:textId="77777777" w:rsidR="007713F8" w:rsidRDefault="007713F8" w:rsidP="007713F8">
      <w:pPr>
        <w:pStyle w:val="Bibliography"/>
      </w:pPr>
      <w:r>
        <w:t xml:space="preserve">Vincent, A., Leite, M. I., Farrugia, M. E., Jacob, S., Viegas, S., Shiraishi, H., Benveniste, O., Morgan, B. P., Hilton-Jones, D., Newsom-Davis, J., Beeson, D., &amp; Willcox, N. (2008). Myasthenia Gravis Seronegative for Acetylcholine Receptor Antibodies. </w:t>
      </w:r>
      <w:r>
        <w:rPr>
          <w:i/>
          <w:iCs/>
        </w:rPr>
        <w:t>Annals of the New York Academy of Sciences</w:t>
      </w:r>
      <w:r>
        <w:t xml:space="preserve">, </w:t>
      </w:r>
      <w:r>
        <w:rPr>
          <w:i/>
          <w:iCs/>
        </w:rPr>
        <w:t>1132</w:t>
      </w:r>
      <w:r>
        <w:t>(1), 84–92. https://doi.org/10.1196/annals.1405.020</w:t>
      </w:r>
    </w:p>
    <w:p w14:paraId="54AAC60A" w14:textId="77777777" w:rsidR="007713F8" w:rsidRDefault="007713F8" w:rsidP="007713F8">
      <w:pPr>
        <w:pStyle w:val="Bibliography"/>
      </w:pPr>
      <w:r>
        <w:t xml:space="preserve">Wang, L.-H., Ding, W.-Q., &amp; Sun, Y.-G. (2022). Spinal ascending pathways for somatosensory information processing. </w:t>
      </w:r>
      <w:r>
        <w:rPr>
          <w:i/>
          <w:iCs/>
        </w:rPr>
        <w:t>Trends in Neurosciences</w:t>
      </w:r>
      <w:r>
        <w:t xml:space="preserve">, </w:t>
      </w:r>
      <w:r>
        <w:rPr>
          <w:i/>
          <w:iCs/>
        </w:rPr>
        <w:t>45</w:t>
      </w:r>
      <w:r>
        <w:t>(8), Article 8. https://doi.org/10.1016/j.tins.2022.05.005</w:t>
      </w:r>
    </w:p>
    <w:p w14:paraId="367C5B8E" w14:textId="77777777" w:rsidR="007713F8" w:rsidRDefault="007713F8" w:rsidP="007713F8">
      <w:pPr>
        <w:pStyle w:val="Bibliography"/>
      </w:pPr>
      <w:r>
        <w:t xml:space="preserve">Weatherbee, S. D., Anderson, K. V., &amp; Niswander, L. A. (2006). LDL-receptor-related protein 4 is crucial for formation of the neuromuscular junction. </w:t>
      </w:r>
      <w:r>
        <w:rPr>
          <w:i/>
          <w:iCs/>
        </w:rPr>
        <w:t>Development (Cambridge, England)</w:t>
      </w:r>
      <w:r>
        <w:t xml:space="preserve">, </w:t>
      </w:r>
      <w:r>
        <w:rPr>
          <w:i/>
          <w:iCs/>
        </w:rPr>
        <w:t>133</w:t>
      </w:r>
      <w:r>
        <w:t>(24), 4993–5000. https://doi.org/10.1242/dev.02696</w:t>
      </w:r>
    </w:p>
    <w:p w14:paraId="5BD11BF8" w14:textId="77777777" w:rsidR="007713F8" w:rsidRDefault="007713F8" w:rsidP="007713F8">
      <w:pPr>
        <w:pStyle w:val="Bibliography"/>
      </w:pPr>
      <w:r>
        <w:t xml:space="preserve">Wehrwein, E. A., Orer, H. S., &amp; Barman, S. M. (2016). Overview of the Anatomy, Physiology, and Pharmacology of the Autonomic Nervous System. </w:t>
      </w:r>
      <w:r>
        <w:rPr>
          <w:i/>
          <w:iCs/>
        </w:rPr>
        <w:t>Comprehensive Physiology</w:t>
      </w:r>
      <w:r>
        <w:t xml:space="preserve">, </w:t>
      </w:r>
      <w:r>
        <w:rPr>
          <w:i/>
          <w:iCs/>
        </w:rPr>
        <w:t>6</w:t>
      </w:r>
      <w:r>
        <w:t>(3), Article 3. https://doi.org/10.1002/cphy.c150037</w:t>
      </w:r>
    </w:p>
    <w:p w14:paraId="002ADA94" w14:textId="77777777" w:rsidR="007713F8" w:rsidRDefault="007713F8" w:rsidP="007713F8">
      <w:pPr>
        <w:pStyle w:val="Bibliography"/>
      </w:pPr>
      <w:r>
        <w:t xml:space="preserve">Weston, C., Gordon, C., Teressa, G., Hod, E., Ren, X.-D., &amp; Prives, J. (2003). Cooperative Regulation by Rac and Rho of Agrin-induced Acetylcholine Receptor Clustering in Muscle Cells. </w:t>
      </w:r>
      <w:r>
        <w:rPr>
          <w:i/>
          <w:iCs/>
        </w:rPr>
        <w:t>Journal of Biological Chemistry</w:t>
      </w:r>
      <w:r>
        <w:t xml:space="preserve">, </w:t>
      </w:r>
      <w:r>
        <w:rPr>
          <w:i/>
          <w:iCs/>
        </w:rPr>
        <w:t>278</w:t>
      </w:r>
      <w:r>
        <w:t>(8), 6450–6455. https://doi.org/10.1074/jbc.M210249200</w:t>
      </w:r>
    </w:p>
    <w:p w14:paraId="07101F4F" w14:textId="77777777" w:rsidR="007713F8" w:rsidRDefault="007713F8" w:rsidP="007713F8">
      <w:pPr>
        <w:pStyle w:val="Bibliography"/>
      </w:pPr>
      <w:r>
        <w:t xml:space="preserve">Weston, C., Yee, B., Hod, E., &amp; Prives, J. (2000). Agrin-Induced Acetylcholine Receptor Clustering Is Mediated by the Small Guanosine Triphosphatases Rac and Cdc42. </w:t>
      </w:r>
      <w:r>
        <w:rPr>
          <w:i/>
          <w:iCs/>
        </w:rPr>
        <w:t>The Journal of Cell Biology</w:t>
      </w:r>
      <w:r>
        <w:t xml:space="preserve">, </w:t>
      </w:r>
      <w:r>
        <w:rPr>
          <w:i/>
          <w:iCs/>
        </w:rPr>
        <w:t>150</w:t>
      </w:r>
      <w:r>
        <w:t>(1), 205–212.</w:t>
      </w:r>
    </w:p>
    <w:p w14:paraId="108DCE61" w14:textId="77777777" w:rsidR="007713F8" w:rsidRDefault="007713F8" w:rsidP="007713F8">
      <w:pPr>
        <w:pStyle w:val="Bibliography"/>
      </w:pPr>
      <w:r>
        <w:lastRenderedPageBreak/>
        <w:t xml:space="preserve">Wilbe, M., Ekvall, S., Eurenius, K., Ericson, K., Casar-Borota, O., Klar, J., Dahl, N., Ameur, A., Annerén, G., &amp; Bondeson, M.-L. (2015). MuSK: A new target for lethal fetal akinesia deformation sequence (FADS). </w:t>
      </w:r>
      <w:r>
        <w:rPr>
          <w:i/>
          <w:iCs/>
        </w:rPr>
        <w:t>Journal of Medical Genetics</w:t>
      </w:r>
      <w:r>
        <w:t xml:space="preserve">, </w:t>
      </w:r>
      <w:r>
        <w:rPr>
          <w:i/>
          <w:iCs/>
        </w:rPr>
        <w:t>52</w:t>
      </w:r>
      <w:r>
        <w:t>(3), 195–202. https://doi.org/10.1136/jmedgenet-2014-102730</w:t>
      </w:r>
    </w:p>
    <w:p w14:paraId="2B331554" w14:textId="77777777" w:rsidR="007713F8" w:rsidRDefault="007713F8" w:rsidP="007713F8">
      <w:pPr>
        <w:pStyle w:val="Bibliography"/>
      </w:pPr>
      <w:r>
        <w:t xml:space="preserve">Williams, D. M., &amp; Rubin, B. K. (2018). Clinical Pharmacology of Bronchodilator Medications. </w:t>
      </w:r>
      <w:r>
        <w:rPr>
          <w:i/>
          <w:iCs/>
        </w:rPr>
        <w:t>Respiratory Care</w:t>
      </w:r>
      <w:r>
        <w:t xml:space="preserve">, </w:t>
      </w:r>
      <w:r>
        <w:rPr>
          <w:i/>
          <w:iCs/>
        </w:rPr>
        <w:t>63</w:t>
      </w:r>
      <w:r>
        <w:t>(6), 641–654. https://doi.org/10.4187/respcare.06051</w:t>
      </w:r>
    </w:p>
    <w:p w14:paraId="61C607A6" w14:textId="77777777" w:rsidR="007713F8" w:rsidRDefault="007713F8" w:rsidP="007713F8">
      <w:pPr>
        <w:pStyle w:val="Bibliography"/>
      </w:pPr>
      <w:r>
        <w:t xml:space="preserve">Wolfe, R. R. (2006). The underappreciated role of muscle in health and disease2. </w:t>
      </w:r>
      <w:r>
        <w:rPr>
          <w:i/>
          <w:iCs/>
        </w:rPr>
        <w:t>The American Journal of Clinical Nutrition</w:t>
      </w:r>
      <w:r>
        <w:t xml:space="preserve">, </w:t>
      </w:r>
      <w:r>
        <w:rPr>
          <w:i/>
          <w:iCs/>
        </w:rPr>
        <w:t>84</w:t>
      </w:r>
      <w:r>
        <w:t>(3), 475–482. https://doi.org/10.1093/ajcn/84.3.475</w:t>
      </w:r>
    </w:p>
    <w:p w14:paraId="0520627B" w14:textId="77777777" w:rsidR="007713F8" w:rsidRDefault="007713F8" w:rsidP="007713F8">
      <w:pPr>
        <w:pStyle w:val="Bibliography"/>
      </w:pPr>
      <w:r>
        <w:t xml:space="preserve">Wood, S. J., &amp; Slater, C. R. (2001). Safety factor at the neuromuscular junction. </w:t>
      </w:r>
      <w:r>
        <w:rPr>
          <w:i/>
          <w:iCs/>
        </w:rPr>
        <w:t>Progress in Neurobiology</w:t>
      </w:r>
      <w:r>
        <w:t xml:space="preserve">, </w:t>
      </w:r>
      <w:r>
        <w:rPr>
          <w:i/>
          <w:iCs/>
        </w:rPr>
        <w:t>64</w:t>
      </w:r>
      <w:r>
        <w:t>(4), 393–429. https://doi.org/10.1016/s0301-0082(00)00055-1</w:t>
      </w:r>
    </w:p>
    <w:p w14:paraId="466ECB85" w14:textId="77777777" w:rsidR="007713F8" w:rsidRDefault="007713F8" w:rsidP="007713F8">
      <w:pPr>
        <w:pStyle w:val="Bibliography"/>
      </w:pPr>
      <w:r>
        <w:t xml:space="preserve">Wu, Z., Puigserver, P., Andersson, U., Zhang, C., Adelmant, G., Mootha, V., Troy, A., Cinti, S., Lowell, B., Scarpulla, R. C., &amp; Spiegelman, B. M. (1999). Mechanisms controlling mitochondrial biogenesis and respiration through the thermogenic coactivator PGC-1. </w:t>
      </w:r>
      <w:r>
        <w:rPr>
          <w:i/>
          <w:iCs/>
        </w:rPr>
        <w:t>Cell</w:t>
      </w:r>
      <w:r>
        <w:t xml:space="preserve">, </w:t>
      </w:r>
      <w:r>
        <w:rPr>
          <w:i/>
          <w:iCs/>
        </w:rPr>
        <w:t>98</w:t>
      </w:r>
      <w:r>
        <w:t>(1), 115–124. https://doi.org/10.1016/S0092-8674(00)80611-X</w:t>
      </w:r>
    </w:p>
    <w:p w14:paraId="2382880E" w14:textId="77777777" w:rsidR="007713F8" w:rsidRDefault="007713F8" w:rsidP="007713F8">
      <w:pPr>
        <w:pStyle w:val="Bibliography"/>
      </w:pPr>
      <w:r>
        <w:t xml:space="preserve">Xie, M. H., Yuan, J., Adams, C., &amp; Gurney, A. (1997). Direct demonstration of MuSK involvement in acetylcholine receptor clustering through identification of agonist ScFv. </w:t>
      </w:r>
      <w:r>
        <w:rPr>
          <w:i/>
          <w:iCs/>
        </w:rPr>
        <w:t>Nature Biotechnology</w:t>
      </w:r>
      <w:r>
        <w:t xml:space="preserve">, </w:t>
      </w:r>
      <w:r>
        <w:rPr>
          <w:i/>
          <w:iCs/>
        </w:rPr>
        <w:t>15</w:t>
      </w:r>
      <w:r>
        <w:t>(8), 768–771. https://doi.org/10.1038/nbt0897-768</w:t>
      </w:r>
    </w:p>
    <w:p w14:paraId="61AA59A6" w14:textId="77777777" w:rsidR="007713F8" w:rsidRDefault="007713F8" w:rsidP="007713F8">
      <w:pPr>
        <w:pStyle w:val="Bibliography"/>
      </w:pPr>
      <w:r>
        <w:t xml:space="preserve">Xu, L., Hu, C., Huang, Q., Jin, K., Zhao, P., Wang, D., Hou, W., Dong, L., Hu, S., &amp; Ma, H. (2021). Trends and recent development of the microelectrode arrays (MEAs). </w:t>
      </w:r>
      <w:r>
        <w:rPr>
          <w:i/>
          <w:iCs/>
        </w:rPr>
        <w:t>Biosensors &amp; Bioelectronics</w:t>
      </w:r>
      <w:r>
        <w:t xml:space="preserve">, </w:t>
      </w:r>
      <w:r>
        <w:rPr>
          <w:i/>
          <w:iCs/>
        </w:rPr>
        <w:t>175</w:t>
      </w:r>
      <w:r>
        <w:t>, 112854. https://doi.org/10.1016/j.bios.2020.112854</w:t>
      </w:r>
    </w:p>
    <w:p w14:paraId="5F3E29F7" w14:textId="77777777" w:rsidR="007713F8" w:rsidRDefault="007713F8" w:rsidP="007713F8">
      <w:pPr>
        <w:pStyle w:val="Bibliography"/>
      </w:pPr>
      <w:r>
        <w:t xml:space="preserve">Yimlamai, T., Dodd, S. L., Borst, S. E., &amp; Park, S. (2005). Clenbuterol induces muscle-specific attenuation of atrophy through effects on the ubiquitin-proteasome pathway. </w:t>
      </w:r>
      <w:r>
        <w:rPr>
          <w:i/>
          <w:iCs/>
        </w:rPr>
        <w:t>Journal of Applied Physiology (Bethesda, Md.: 1985)</w:t>
      </w:r>
      <w:r>
        <w:t xml:space="preserve">, </w:t>
      </w:r>
      <w:r>
        <w:rPr>
          <w:i/>
          <w:iCs/>
        </w:rPr>
        <w:t>99</w:t>
      </w:r>
      <w:r>
        <w:t>(1), 71–80. https://doi.org/10.1152/japplphysiol.00448.2004</w:t>
      </w:r>
    </w:p>
    <w:p w14:paraId="6EDCE1D0" w14:textId="77777777" w:rsidR="007713F8" w:rsidRDefault="007713F8" w:rsidP="007713F8">
      <w:pPr>
        <w:pStyle w:val="Bibliography"/>
      </w:pPr>
      <w:r>
        <w:lastRenderedPageBreak/>
        <w:t xml:space="preserve">Zhang, B., Luo, S., Wang, Q., Suzuki, T., Xiong, W. C., &amp; Mei, L. (2008). LRP4 serves as a coreceptor of agrin. </w:t>
      </w:r>
      <w:r>
        <w:rPr>
          <w:i/>
          <w:iCs/>
        </w:rPr>
        <w:t>Neuron</w:t>
      </w:r>
      <w:r>
        <w:t xml:space="preserve">, </w:t>
      </w:r>
      <w:r>
        <w:rPr>
          <w:i/>
          <w:iCs/>
        </w:rPr>
        <w:t>60</w:t>
      </w:r>
      <w:r>
        <w:t>(2), 285–297. https://doi.org/10.1016/j.neuron.2008.10.006</w:t>
      </w:r>
    </w:p>
    <w:p w14:paraId="2ACFD6C9" w14:textId="77777777" w:rsidR="007713F8" w:rsidRDefault="007713F8" w:rsidP="007713F8">
      <w:pPr>
        <w:pStyle w:val="Bibliography"/>
      </w:pPr>
      <w:r>
        <w:t xml:space="preserve">Zhang, B., Tzartos, J. S., Belimezi, M., Ragheb, S., Bealmear, B., Lewis, R. A., Xiong, W.-C., Lisak, R. P., Tzartos, S. J., &amp; Mei, L. (2012). Autoantibodies to Lipoprotein-Related Protein 4 in Patients With Double-Seronegative Myasthenia Gravis. </w:t>
      </w:r>
      <w:r>
        <w:rPr>
          <w:i/>
          <w:iCs/>
        </w:rPr>
        <w:t>Archives of Neurology</w:t>
      </w:r>
      <w:r>
        <w:t xml:space="preserve">, </w:t>
      </w:r>
      <w:r>
        <w:rPr>
          <w:i/>
          <w:iCs/>
        </w:rPr>
        <w:t>69</w:t>
      </w:r>
      <w:r>
        <w:t>(4), 445–451. https://doi.org/10.1001/archneurol.2011.2393</w:t>
      </w:r>
    </w:p>
    <w:p w14:paraId="026F97FE" w14:textId="77777777" w:rsidR="007713F8" w:rsidRDefault="007713F8" w:rsidP="007713F8">
      <w:pPr>
        <w:pStyle w:val="Bibliography"/>
      </w:pPr>
      <w:r>
        <w:t xml:space="preserve">Zhu, D., Yang, Z., Luo, Z., Luo, S., Xiong, W. C., &amp; Mei, L. (2008). Muscle-Specific Receptor Tyrosine Kinase Endocytosis in Acetylcholine Receptor Clustering in Response to Agrin. </w:t>
      </w:r>
      <w:r>
        <w:rPr>
          <w:i/>
          <w:iCs/>
        </w:rPr>
        <w:t>The Journal of Neuroscience</w:t>
      </w:r>
      <w:r>
        <w:t xml:space="preserve">, </w:t>
      </w:r>
      <w:r>
        <w:rPr>
          <w:i/>
          <w:iCs/>
        </w:rPr>
        <w:t>28</w:t>
      </w:r>
      <w:r>
        <w:t>(7), 1688–1696. https://doi.org/10.1523/JNEUROSCI.4130-07.2008</w:t>
      </w:r>
    </w:p>
    <w:p w14:paraId="0E269CE1" w14:textId="77777777" w:rsidR="007713F8" w:rsidRDefault="007713F8" w:rsidP="007713F8">
      <w:pPr>
        <w:pStyle w:val="Bibliography"/>
      </w:pPr>
      <w:r>
        <w:t xml:space="preserve">Zong, Y., Zhang, B., Gu, S., Lee, K., Zhou, J., Yao, G., Figueiredo, D., Perry, K., Mei, L., &amp; Jin, R. (2012). Structural basis of agrin-LRP4-MuSK signaling. </w:t>
      </w:r>
      <w:r>
        <w:rPr>
          <w:i/>
          <w:iCs/>
        </w:rPr>
        <w:t>Genes &amp; Development</w:t>
      </w:r>
      <w:r>
        <w:t xml:space="preserve">, </w:t>
      </w:r>
      <w:r>
        <w:rPr>
          <w:i/>
          <w:iCs/>
        </w:rPr>
        <w:t>26</w:t>
      </w:r>
      <w:r>
        <w:t>(3), 247–258. https://doi.org/10.1101/gad.180885.111</w:t>
      </w:r>
    </w:p>
    <w:p w14:paraId="7A5D20A7" w14:textId="77777777" w:rsidR="007713F8" w:rsidRDefault="007713F8" w:rsidP="007713F8">
      <w:pPr>
        <w:pStyle w:val="Bibliography"/>
      </w:pPr>
      <w:r>
        <w:t xml:space="preserve">Zrenner, C., Belardinelli, P., Müller-Dahlhaus, F., &amp; Ziemann, U. (2016). Closed-Loop Neuroscience and Non-Invasive Brain Stimulation: A Tale of Two Loops. </w:t>
      </w:r>
      <w:r>
        <w:rPr>
          <w:i/>
          <w:iCs/>
        </w:rPr>
        <w:t>Frontiers in Cellular Neuroscience</w:t>
      </w:r>
      <w:r>
        <w:t xml:space="preserve">, </w:t>
      </w:r>
      <w:r>
        <w:rPr>
          <w:i/>
          <w:iCs/>
        </w:rPr>
        <w:t>10</w:t>
      </w:r>
      <w:r>
        <w:t>, 92. https://doi.org/10.3389/fncel.2016.00092</w:t>
      </w:r>
    </w:p>
    <w:p w14:paraId="18B79503" w14:textId="5232F8A7" w:rsidR="00622D6E" w:rsidRPr="00807A33" w:rsidRDefault="00622D6E" w:rsidP="00807A33">
      <w:pPr>
        <w:spacing w:before="240" w:after="240" w:line="240" w:lineRule="auto"/>
        <w:jc w:val="both"/>
        <w:rPr>
          <w:rFonts w:ascii="Times New Roman" w:eastAsia="Times New Roman" w:hAnsi="Times New Roman" w:cs="Times New Roman"/>
          <w:b/>
          <w:color w:val="222222"/>
          <w:sz w:val="24"/>
          <w:szCs w:val="24"/>
          <w:highlight w:val="white"/>
        </w:rPr>
      </w:pPr>
      <w:r w:rsidRPr="00807A33">
        <w:rPr>
          <w:rFonts w:ascii="Times New Roman" w:eastAsia="Times New Roman" w:hAnsi="Times New Roman" w:cs="Times New Roman"/>
          <w:b/>
          <w:color w:val="222222"/>
          <w:sz w:val="24"/>
          <w:szCs w:val="24"/>
          <w:highlight w:val="white"/>
        </w:rPr>
        <w:fldChar w:fldCharType="end"/>
      </w:r>
    </w:p>
    <w:p w14:paraId="55DC4192" w14:textId="77777777" w:rsidR="00BD58F5" w:rsidRPr="00807A33" w:rsidRDefault="00BD58F5" w:rsidP="00807A33">
      <w:pPr>
        <w:spacing w:before="240" w:after="240" w:line="240" w:lineRule="auto"/>
        <w:ind w:left="720"/>
        <w:jc w:val="both"/>
        <w:rPr>
          <w:rFonts w:ascii="Times New Roman" w:eastAsia="Times New Roman" w:hAnsi="Times New Roman" w:cs="Times New Roman"/>
          <w:color w:val="222222"/>
          <w:sz w:val="24"/>
          <w:szCs w:val="24"/>
          <w:highlight w:val="white"/>
        </w:rPr>
      </w:pPr>
    </w:p>
    <w:p w14:paraId="7DCC61B1" w14:textId="77777777" w:rsidR="00BD58F5" w:rsidRPr="00807A33" w:rsidRDefault="00BD58F5" w:rsidP="00807A33">
      <w:pPr>
        <w:spacing w:before="240" w:after="240" w:line="240" w:lineRule="auto"/>
        <w:jc w:val="both"/>
        <w:rPr>
          <w:rFonts w:ascii="Times New Roman" w:eastAsia="Times New Roman" w:hAnsi="Times New Roman" w:cs="Times New Roman"/>
          <w:color w:val="222222"/>
          <w:sz w:val="24"/>
          <w:szCs w:val="24"/>
          <w:highlight w:val="white"/>
        </w:rPr>
      </w:pPr>
      <w:r w:rsidRPr="00807A33">
        <w:rPr>
          <w:rFonts w:ascii="Times New Roman" w:eastAsia="Times New Roman" w:hAnsi="Times New Roman" w:cs="Times New Roman"/>
          <w:color w:val="222222"/>
          <w:sz w:val="24"/>
          <w:szCs w:val="24"/>
          <w:highlight w:val="white"/>
        </w:rPr>
        <w:t xml:space="preserve"> </w:t>
      </w:r>
    </w:p>
    <w:p w14:paraId="24CCB378" w14:textId="77777777" w:rsidR="00BD58F5" w:rsidRPr="00807A33" w:rsidRDefault="00BD58F5" w:rsidP="00807A33">
      <w:pPr>
        <w:spacing w:line="240" w:lineRule="auto"/>
        <w:jc w:val="both"/>
        <w:rPr>
          <w:rFonts w:ascii="Times New Roman" w:eastAsia="Times New Roman" w:hAnsi="Times New Roman" w:cs="Times New Roman"/>
          <w:color w:val="222222"/>
          <w:sz w:val="24"/>
          <w:szCs w:val="24"/>
          <w:highlight w:val="white"/>
        </w:rPr>
      </w:pPr>
    </w:p>
    <w:p w14:paraId="5C0DD949" w14:textId="20857EA8" w:rsidR="00EA2003" w:rsidRPr="00807A33" w:rsidRDefault="00EA2003" w:rsidP="00807A33">
      <w:pPr>
        <w:spacing w:line="240" w:lineRule="auto"/>
        <w:rPr>
          <w:rFonts w:ascii="Times New Roman" w:hAnsi="Times New Roman" w:cs="Times New Roman"/>
          <w:sz w:val="24"/>
          <w:szCs w:val="24"/>
        </w:rPr>
      </w:pPr>
    </w:p>
    <w:sectPr w:rsidR="00EA2003" w:rsidRPr="00807A33">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AEDFF" w14:textId="77777777" w:rsidR="002D007D" w:rsidRDefault="002D007D">
      <w:pPr>
        <w:spacing w:line="240" w:lineRule="auto"/>
      </w:pPr>
      <w:r>
        <w:separator/>
      </w:r>
    </w:p>
  </w:endnote>
  <w:endnote w:type="continuationSeparator" w:id="0">
    <w:p w14:paraId="591B923F" w14:textId="77777777" w:rsidR="002D007D" w:rsidRDefault="002D00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5B7B6C" w14:textId="77777777" w:rsidR="002D007D" w:rsidRDefault="002D007D">
      <w:pPr>
        <w:spacing w:line="240" w:lineRule="auto"/>
      </w:pPr>
      <w:r>
        <w:separator/>
      </w:r>
    </w:p>
  </w:footnote>
  <w:footnote w:type="continuationSeparator" w:id="0">
    <w:p w14:paraId="2BD6540C" w14:textId="77777777" w:rsidR="002D007D" w:rsidRDefault="002D00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A52E8" w14:textId="77777777" w:rsidR="004A4427" w:rsidRDefault="004A4427">
    <w:pPr>
      <w:jc w:val="right"/>
    </w:pPr>
    <w:r>
      <w:fldChar w:fldCharType="begin"/>
    </w:r>
    <w:r>
      <w:instrText>PAGE</w:instrText>
    </w:r>
    <w:r>
      <w:fldChar w:fldCharType="separate"/>
    </w:r>
    <w:r w:rsidR="00D6504B">
      <w:rPr>
        <w:noProof/>
      </w:rPr>
      <w:t>20</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C4A26"/>
    <w:multiLevelType w:val="hybridMultilevel"/>
    <w:tmpl w:val="43A0B402"/>
    <w:lvl w:ilvl="0" w:tplc="6B181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9D7705"/>
    <w:multiLevelType w:val="hybridMultilevel"/>
    <w:tmpl w:val="903C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C524C"/>
    <w:multiLevelType w:val="hybridMultilevel"/>
    <w:tmpl w:val="47AC02EE"/>
    <w:lvl w:ilvl="0" w:tplc="C0F27F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50C1799"/>
    <w:multiLevelType w:val="multilevel"/>
    <w:tmpl w:val="F496AA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0F17EAF"/>
    <w:multiLevelType w:val="hybridMultilevel"/>
    <w:tmpl w:val="63A63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A59ED"/>
    <w:multiLevelType w:val="multilevel"/>
    <w:tmpl w:val="57D05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71A0B"/>
    <w:multiLevelType w:val="multilevel"/>
    <w:tmpl w:val="A8BE13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3752D4"/>
    <w:multiLevelType w:val="multilevel"/>
    <w:tmpl w:val="BDD0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800329"/>
    <w:multiLevelType w:val="multilevel"/>
    <w:tmpl w:val="E1180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09653A"/>
    <w:multiLevelType w:val="multilevel"/>
    <w:tmpl w:val="6A5E06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43A32CC"/>
    <w:multiLevelType w:val="hybridMultilevel"/>
    <w:tmpl w:val="B276CC94"/>
    <w:lvl w:ilvl="0" w:tplc="C1C669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D50183"/>
    <w:multiLevelType w:val="multilevel"/>
    <w:tmpl w:val="34E4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8"/>
  </w:num>
  <w:num w:numId="3">
    <w:abstractNumId w:val="3"/>
  </w:num>
  <w:num w:numId="4">
    <w:abstractNumId w:val="9"/>
  </w:num>
  <w:num w:numId="5">
    <w:abstractNumId w:val="7"/>
  </w:num>
  <w:num w:numId="6">
    <w:abstractNumId w:val="5"/>
  </w:num>
  <w:num w:numId="7">
    <w:abstractNumId w:val="4"/>
  </w:num>
  <w:num w:numId="8">
    <w:abstractNumId w:val="0"/>
  </w:num>
  <w:num w:numId="9">
    <w:abstractNumId w:val="1"/>
  </w:num>
  <w:num w:numId="10">
    <w:abstractNumId w:val="1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25C"/>
    <w:rsid w:val="000065A9"/>
    <w:rsid w:val="00006CEF"/>
    <w:rsid w:val="00021A42"/>
    <w:rsid w:val="00034E91"/>
    <w:rsid w:val="00051DB7"/>
    <w:rsid w:val="000524EA"/>
    <w:rsid w:val="00074122"/>
    <w:rsid w:val="0008641E"/>
    <w:rsid w:val="000D7B7B"/>
    <w:rsid w:val="000E5A66"/>
    <w:rsid w:val="00112D54"/>
    <w:rsid w:val="001246CF"/>
    <w:rsid w:val="00125FAA"/>
    <w:rsid w:val="001309A3"/>
    <w:rsid w:val="00135D82"/>
    <w:rsid w:val="00136C24"/>
    <w:rsid w:val="00175A77"/>
    <w:rsid w:val="001C5125"/>
    <w:rsid w:val="001E1EF8"/>
    <w:rsid w:val="001F347E"/>
    <w:rsid w:val="002178F5"/>
    <w:rsid w:val="0022722C"/>
    <w:rsid w:val="00233AD5"/>
    <w:rsid w:val="00262967"/>
    <w:rsid w:val="002748A5"/>
    <w:rsid w:val="00276B3D"/>
    <w:rsid w:val="002A18A2"/>
    <w:rsid w:val="002A6EE5"/>
    <w:rsid w:val="002A6F89"/>
    <w:rsid w:val="002C484B"/>
    <w:rsid w:val="002D007D"/>
    <w:rsid w:val="0035704A"/>
    <w:rsid w:val="00362C39"/>
    <w:rsid w:val="003710D0"/>
    <w:rsid w:val="00377E76"/>
    <w:rsid w:val="00381865"/>
    <w:rsid w:val="00382B38"/>
    <w:rsid w:val="003871A4"/>
    <w:rsid w:val="00387759"/>
    <w:rsid w:val="003A4B50"/>
    <w:rsid w:val="003B00AB"/>
    <w:rsid w:val="003B3D93"/>
    <w:rsid w:val="003B7E71"/>
    <w:rsid w:val="003C0C64"/>
    <w:rsid w:val="003C7790"/>
    <w:rsid w:val="003E46DB"/>
    <w:rsid w:val="003E5BDA"/>
    <w:rsid w:val="003F5422"/>
    <w:rsid w:val="004004DB"/>
    <w:rsid w:val="004276BC"/>
    <w:rsid w:val="004320ED"/>
    <w:rsid w:val="00453D9E"/>
    <w:rsid w:val="004934A0"/>
    <w:rsid w:val="00494218"/>
    <w:rsid w:val="004A2305"/>
    <w:rsid w:val="004A4427"/>
    <w:rsid w:val="004B618C"/>
    <w:rsid w:val="004D079C"/>
    <w:rsid w:val="004D3F7A"/>
    <w:rsid w:val="004E0742"/>
    <w:rsid w:val="004E0D1C"/>
    <w:rsid w:val="004E3092"/>
    <w:rsid w:val="004F6545"/>
    <w:rsid w:val="00533502"/>
    <w:rsid w:val="005613AA"/>
    <w:rsid w:val="00570139"/>
    <w:rsid w:val="005706A5"/>
    <w:rsid w:val="00581F05"/>
    <w:rsid w:val="00595113"/>
    <w:rsid w:val="0059580E"/>
    <w:rsid w:val="005B0F9B"/>
    <w:rsid w:val="005F3C75"/>
    <w:rsid w:val="0061015A"/>
    <w:rsid w:val="00622152"/>
    <w:rsid w:val="00622D6E"/>
    <w:rsid w:val="00641271"/>
    <w:rsid w:val="00652E4F"/>
    <w:rsid w:val="00661EAE"/>
    <w:rsid w:val="0069025C"/>
    <w:rsid w:val="00697EDD"/>
    <w:rsid w:val="006C4113"/>
    <w:rsid w:val="006F415C"/>
    <w:rsid w:val="0072062C"/>
    <w:rsid w:val="007272AA"/>
    <w:rsid w:val="00770F7F"/>
    <w:rsid w:val="007713F8"/>
    <w:rsid w:val="007739DD"/>
    <w:rsid w:val="007917BD"/>
    <w:rsid w:val="00791998"/>
    <w:rsid w:val="007A4EF6"/>
    <w:rsid w:val="007D79B5"/>
    <w:rsid w:val="007E4984"/>
    <w:rsid w:val="00807A33"/>
    <w:rsid w:val="00823E8A"/>
    <w:rsid w:val="00831AD2"/>
    <w:rsid w:val="00833F08"/>
    <w:rsid w:val="00855A3F"/>
    <w:rsid w:val="00860FA2"/>
    <w:rsid w:val="00880536"/>
    <w:rsid w:val="00897C45"/>
    <w:rsid w:val="008A567F"/>
    <w:rsid w:val="008A694E"/>
    <w:rsid w:val="008B202D"/>
    <w:rsid w:val="008C49F8"/>
    <w:rsid w:val="008E77E9"/>
    <w:rsid w:val="008F125F"/>
    <w:rsid w:val="009265BB"/>
    <w:rsid w:val="00931760"/>
    <w:rsid w:val="009341B5"/>
    <w:rsid w:val="009601C4"/>
    <w:rsid w:val="00972421"/>
    <w:rsid w:val="009966F6"/>
    <w:rsid w:val="009B1CC1"/>
    <w:rsid w:val="009D4703"/>
    <w:rsid w:val="009E0914"/>
    <w:rsid w:val="009E4D05"/>
    <w:rsid w:val="00A20DFB"/>
    <w:rsid w:val="00A27331"/>
    <w:rsid w:val="00A512AB"/>
    <w:rsid w:val="00A83453"/>
    <w:rsid w:val="00AA36DC"/>
    <w:rsid w:val="00AA58A9"/>
    <w:rsid w:val="00AA7951"/>
    <w:rsid w:val="00AB38B1"/>
    <w:rsid w:val="00AB4C41"/>
    <w:rsid w:val="00AC0D91"/>
    <w:rsid w:val="00AC7DCA"/>
    <w:rsid w:val="00B54741"/>
    <w:rsid w:val="00B56FE0"/>
    <w:rsid w:val="00B625C7"/>
    <w:rsid w:val="00B755A5"/>
    <w:rsid w:val="00B85C5E"/>
    <w:rsid w:val="00BB1716"/>
    <w:rsid w:val="00BB6050"/>
    <w:rsid w:val="00BB62F8"/>
    <w:rsid w:val="00BC14B4"/>
    <w:rsid w:val="00BD03B5"/>
    <w:rsid w:val="00BD58F5"/>
    <w:rsid w:val="00BD5AA3"/>
    <w:rsid w:val="00C2019B"/>
    <w:rsid w:val="00C25396"/>
    <w:rsid w:val="00C51998"/>
    <w:rsid w:val="00C66616"/>
    <w:rsid w:val="00C707ED"/>
    <w:rsid w:val="00C82437"/>
    <w:rsid w:val="00C84EA2"/>
    <w:rsid w:val="00C87B46"/>
    <w:rsid w:val="00CA092B"/>
    <w:rsid w:val="00CB5F03"/>
    <w:rsid w:val="00CE69C5"/>
    <w:rsid w:val="00D22A31"/>
    <w:rsid w:val="00D26C31"/>
    <w:rsid w:val="00D41973"/>
    <w:rsid w:val="00D50975"/>
    <w:rsid w:val="00D54A8D"/>
    <w:rsid w:val="00D6319D"/>
    <w:rsid w:val="00D6504B"/>
    <w:rsid w:val="00D73488"/>
    <w:rsid w:val="00D77FA5"/>
    <w:rsid w:val="00D877F5"/>
    <w:rsid w:val="00D92445"/>
    <w:rsid w:val="00DB2DD3"/>
    <w:rsid w:val="00DC0DFA"/>
    <w:rsid w:val="00DD6D03"/>
    <w:rsid w:val="00DE0516"/>
    <w:rsid w:val="00DF5596"/>
    <w:rsid w:val="00E1699B"/>
    <w:rsid w:val="00E46098"/>
    <w:rsid w:val="00E47948"/>
    <w:rsid w:val="00E76EBF"/>
    <w:rsid w:val="00E84708"/>
    <w:rsid w:val="00EA2003"/>
    <w:rsid w:val="00EB7D8E"/>
    <w:rsid w:val="00EC3759"/>
    <w:rsid w:val="00EC3B9A"/>
    <w:rsid w:val="00EE79A1"/>
    <w:rsid w:val="00EF2452"/>
    <w:rsid w:val="00F25752"/>
    <w:rsid w:val="00F2713F"/>
    <w:rsid w:val="00F32B66"/>
    <w:rsid w:val="00F95391"/>
    <w:rsid w:val="00F96660"/>
    <w:rsid w:val="00FA5FAF"/>
    <w:rsid w:val="00FE4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8EA6"/>
  <w15:chartTrackingRefBased/>
  <w15:docId w15:val="{F4BFADAD-22BC-4295-9EE5-1FD1731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58F5"/>
    <w:pPr>
      <w:spacing w:after="0" w:line="276" w:lineRule="auto"/>
    </w:pPr>
    <w:rPr>
      <w:rFonts w:ascii="Arial" w:eastAsia="Arial" w:hAnsi="Arial" w:cs="Arial"/>
      <w:szCs w:val="22"/>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22D6E"/>
    <w:pPr>
      <w:spacing w:line="480" w:lineRule="auto"/>
      <w:ind w:left="720" w:hanging="720"/>
    </w:pPr>
    <w:rPr>
      <w:rFonts w:cs="Mangal"/>
      <w:szCs w:val="20"/>
    </w:rPr>
  </w:style>
  <w:style w:type="paragraph" w:styleId="ListParagraph">
    <w:name w:val="List Paragraph"/>
    <w:basedOn w:val="Normal"/>
    <w:uiPriority w:val="34"/>
    <w:qFormat/>
    <w:rsid w:val="00BB1716"/>
    <w:pPr>
      <w:ind w:left="720"/>
      <w:contextualSpacing/>
    </w:pPr>
    <w:rPr>
      <w:rFonts w:cs="Mangal"/>
      <w:szCs w:val="20"/>
    </w:rPr>
  </w:style>
  <w:style w:type="paragraph" w:styleId="NoSpacing">
    <w:name w:val="No Spacing"/>
    <w:uiPriority w:val="1"/>
    <w:qFormat/>
    <w:rsid w:val="00C87B46"/>
    <w:pPr>
      <w:spacing w:after="0" w:line="240" w:lineRule="auto"/>
    </w:pPr>
    <w:rPr>
      <w:rFonts w:ascii="Arial" w:eastAsia="Arial" w:hAnsi="Arial" w:cs="Mangal"/>
      <w:lang w:val="en" w:eastAsia="en-IN"/>
    </w:rPr>
  </w:style>
  <w:style w:type="character" w:styleId="Hyperlink">
    <w:name w:val="Hyperlink"/>
    <w:basedOn w:val="DefaultParagraphFont"/>
    <w:uiPriority w:val="99"/>
    <w:unhideWhenUsed/>
    <w:rsid w:val="003B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282488">
      <w:bodyDiv w:val="1"/>
      <w:marLeft w:val="0"/>
      <w:marRight w:val="0"/>
      <w:marTop w:val="0"/>
      <w:marBottom w:val="0"/>
      <w:divBdr>
        <w:top w:val="none" w:sz="0" w:space="0" w:color="auto"/>
        <w:left w:val="none" w:sz="0" w:space="0" w:color="auto"/>
        <w:bottom w:val="none" w:sz="0" w:space="0" w:color="auto"/>
        <w:right w:val="none" w:sz="0" w:space="0" w:color="auto"/>
      </w:divBdr>
    </w:div>
    <w:div w:id="317538275">
      <w:bodyDiv w:val="1"/>
      <w:marLeft w:val="0"/>
      <w:marRight w:val="0"/>
      <w:marTop w:val="0"/>
      <w:marBottom w:val="0"/>
      <w:divBdr>
        <w:top w:val="none" w:sz="0" w:space="0" w:color="auto"/>
        <w:left w:val="none" w:sz="0" w:space="0" w:color="auto"/>
        <w:bottom w:val="none" w:sz="0" w:space="0" w:color="auto"/>
        <w:right w:val="none" w:sz="0" w:space="0" w:color="auto"/>
      </w:divBdr>
    </w:div>
    <w:div w:id="475683026">
      <w:bodyDiv w:val="1"/>
      <w:marLeft w:val="0"/>
      <w:marRight w:val="0"/>
      <w:marTop w:val="0"/>
      <w:marBottom w:val="0"/>
      <w:divBdr>
        <w:top w:val="none" w:sz="0" w:space="0" w:color="auto"/>
        <w:left w:val="none" w:sz="0" w:space="0" w:color="auto"/>
        <w:bottom w:val="none" w:sz="0" w:space="0" w:color="auto"/>
        <w:right w:val="none" w:sz="0" w:space="0" w:color="auto"/>
      </w:divBdr>
    </w:div>
    <w:div w:id="653412992">
      <w:bodyDiv w:val="1"/>
      <w:marLeft w:val="0"/>
      <w:marRight w:val="0"/>
      <w:marTop w:val="0"/>
      <w:marBottom w:val="0"/>
      <w:divBdr>
        <w:top w:val="none" w:sz="0" w:space="0" w:color="auto"/>
        <w:left w:val="none" w:sz="0" w:space="0" w:color="auto"/>
        <w:bottom w:val="none" w:sz="0" w:space="0" w:color="auto"/>
        <w:right w:val="none" w:sz="0" w:space="0" w:color="auto"/>
      </w:divBdr>
    </w:div>
    <w:div w:id="973871074">
      <w:bodyDiv w:val="1"/>
      <w:marLeft w:val="0"/>
      <w:marRight w:val="0"/>
      <w:marTop w:val="0"/>
      <w:marBottom w:val="0"/>
      <w:divBdr>
        <w:top w:val="none" w:sz="0" w:space="0" w:color="auto"/>
        <w:left w:val="none" w:sz="0" w:space="0" w:color="auto"/>
        <w:bottom w:val="none" w:sz="0" w:space="0" w:color="auto"/>
        <w:right w:val="none" w:sz="0" w:space="0" w:color="auto"/>
      </w:divBdr>
    </w:div>
    <w:div w:id="1562785229">
      <w:bodyDiv w:val="1"/>
      <w:marLeft w:val="0"/>
      <w:marRight w:val="0"/>
      <w:marTop w:val="0"/>
      <w:marBottom w:val="0"/>
      <w:divBdr>
        <w:top w:val="none" w:sz="0" w:space="0" w:color="auto"/>
        <w:left w:val="none" w:sz="0" w:space="0" w:color="auto"/>
        <w:bottom w:val="none" w:sz="0" w:space="0" w:color="auto"/>
        <w:right w:val="none" w:sz="0" w:space="0" w:color="auto"/>
      </w:divBdr>
    </w:div>
    <w:div w:id="1819960438">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141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ingh@curaj.ac.in" TargetMode="External"/><Relationship Id="rId13" Type="http://schemas.openxmlformats.org/officeDocument/2006/relationships/image" Target="media/image5.jpeg"/><Relationship Id="rId18" Type="http://schemas.openxmlformats.org/officeDocument/2006/relationships/hyperlink" Target="mailto:shantanuphysio@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eepikakarn19@gmail.com" TargetMode="External"/><Relationship Id="rId2" Type="http://schemas.openxmlformats.org/officeDocument/2006/relationships/numbering" Target="numbering.xml"/><Relationship Id="rId16" Type="http://schemas.openxmlformats.org/officeDocument/2006/relationships/hyperlink" Target="mailto:Avinash.kumar.ap@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pbiotech2004@gmail.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spsingh@curaj.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E33EB-4B58-4E60-9779-AFEF125F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49</Pages>
  <Words>82361</Words>
  <Characters>469458</Characters>
  <Application>Microsoft Office Word</Application>
  <DocSecurity>0</DocSecurity>
  <Lines>3912</Lines>
  <Paragraphs>1101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550718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42</cp:revision>
  <dcterms:created xsi:type="dcterms:W3CDTF">2023-08-30T04:44:00Z</dcterms:created>
  <dcterms:modified xsi:type="dcterms:W3CDTF">2023-08-31T16:10:00Z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id="VzUFnP0N"/&gt;&lt;style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