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CC0" w:rsidRPr="00F619DA" w:rsidRDefault="00D50CC0" w:rsidP="00D50CC0">
      <w:pPr>
        <w:jc w:val="both"/>
        <w:rPr>
          <w:rFonts w:ascii="Times New Roman" w:hAnsi="Times New Roman" w:cs="Times New Roman"/>
          <w:b/>
          <w:sz w:val="28"/>
          <w:szCs w:val="28"/>
        </w:rPr>
      </w:pPr>
      <w:r w:rsidRPr="00F619DA">
        <w:rPr>
          <w:rFonts w:ascii="Times New Roman" w:hAnsi="Times New Roman" w:cs="Times New Roman"/>
          <w:b/>
          <w:sz w:val="28"/>
          <w:szCs w:val="28"/>
        </w:rPr>
        <w:t>Tellurium and Oxygen/</w:t>
      </w:r>
      <w:proofErr w:type="spellStart"/>
      <w:r w:rsidRPr="00F619DA">
        <w:rPr>
          <w:rFonts w:ascii="Times New Roman" w:hAnsi="Times New Roman" w:cs="Times New Roman"/>
          <w:b/>
          <w:sz w:val="28"/>
          <w:szCs w:val="28"/>
        </w:rPr>
        <w:t>Sulfer</w:t>
      </w:r>
      <w:proofErr w:type="spellEnd"/>
      <w:r w:rsidRPr="00F619DA">
        <w:rPr>
          <w:rFonts w:ascii="Times New Roman" w:hAnsi="Times New Roman" w:cs="Times New Roman"/>
          <w:b/>
          <w:sz w:val="28"/>
          <w:szCs w:val="28"/>
        </w:rPr>
        <w:t xml:space="preserve">-Containing </w:t>
      </w:r>
      <w:proofErr w:type="spellStart"/>
      <w:r w:rsidRPr="00F619DA">
        <w:rPr>
          <w:rFonts w:ascii="Times New Roman" w:hAnsi="Times New Roman" w:cs="Times New Roman"/>
          <w:b/>
          <w:sz w:val="28"/>
          <w:szCs w:val="28"/>
        </w:rPr>
        <w:t>Macrocycles</w:t>
      </w:r>
      <w:proofErr w:type="spellEnd"/>
      <w:r w:rsidR="00436E99" w:rsidRPr="00F619DA">
        <w:rPr>
          <w:rFonts w:ascii="Times New Roman" w:hAnsi="Times New Roman" w:cs="Times New Roman"/>
          <w:b/>
          <w:sz w:val="28"/>
          <w:szCs w:val="28"/>
        </w:rPr>
        <w:t>; Synthetic and Structural Chemistry</w:t>
      </w:r>
    </w:p>
    <w:p w:rsidR="00D50CC0" w:rsidRPr="00F619DA" w:rsidRDefault="00D50CC0" w:rsidP="00D50CC0">
      <w:pPr>
        <w:spacing w:after="0" w:line="240" w:lineRule="auto"/>
        <w:jc w:val="both"/>
        <w:rPr>
          <w:rFonts w:ascii="Times New Roman" w:hAnsi="Times New Roman" w:cs="Times New Roman"/>
          <w:sz w:val="24"/>
          <w:szCs w:val="24"/>
        </w:rPr>
      </w:pPr>
      <w:proofErr w:type="spellStart"/>
      <w:r w:rsidRPr="00F619DA">
        <w:rPr>
          <w:rFonts w:ascii="Times New Roman" w:hAnsi="Times New Roman" w:cs="Times New Roman"/>
          <w:sz w:val="24"/>
          <w:szCs w:val="24"/>
        </w:rPr>
        <w:t>ParthaPratim</w:t>
      </w:r>
      <w:proofErr w:type="spellEnd"/>
      <w:r w:rsidRPr="00F619DA">
        <w:rPr>
          <w:rFonts w:ascii="Times New Roman" w:hAnsi="Times New Roman" w:cs="Times New Roman"/>
          <w:sz w:val="24"/>
          <w:szCs w:val="24"/>
        </w:rPr>
        <w:t xml:space="preserve"> Das</w:t>
      </w:r>
    </w:p>
    <w:p w:rsidR="00D50CC0" w:rsidRPr="00F619DA" w:rsidRDefault="00D50CC0" w:rsidP="00D50CC0">
      <w:pPr>
        <w:pBdr>
          <w:bottom w:val="single" w:sz="12" w:space="1" w:color="auto"/>
        </w:pBdr>
        <w:spacing w:after="0" w:line="240" w:lineRule="auto"/>
        <w:jc w:val="both"/>
        <w:rPr>
          <w:rFonts w:ascii="Times New Roman" w:hAnsi="Times New Roman" w:cs="Times New Roman"/>
          <w:sz w:val="24"/>
          <w:szCs w:val="24"/>
        </w:rPr>
      </w:pPr>
      <w:r w:rsidRPr="00F619DA">
        <w:rPr>
          <w:rFonts w:ascii="Times New Roman" w:hAnsi="Times New Roman" w:cs="Times New Roman"/>
          <w:sz w:val="24"/>
          <w:szCs w:val="24"/>
        </w:rPr>
        <w:t xml:space="preserve">P. G. Dept. of Chemistry, </w:t>
      </w:r>
      <w:proofErr w:type="spellStart"/>
      <w:r w:rsidRPr="00F619DA">
        <w:rPr>
          <w:rFonts w:ascii="Times New Roman" w:hAnsi="Times New Roman" w:cs="Times New Roman"/>
          <w:sz w:val="24"/>
          <w:szCs w:val="24"/>
        </w:rPr>
        <w:t>Magadh</w:t>
      </w:r>
      <w:proofErr w:type="spellEnd"/>
      <w:r w:rsidRPr="00F619DA">
        <w:rPr>
          <w:rFonts w:ascii="Times New Roman" w:hAnsi="Times New Roman" w:cs="Times New Roman"/>
          <w:sz w:val="24"/>
          <w:szCs w:val="24"/>
        </w:rPr>
        <w:t xml:space="preserve"> University, Bodh-Gaya</w:t>
      </w:r>
    </w:p>
    <w:p w:rsidR="00BD58F5" w:rsidRPr="00F619DA" w:rsidRDefault="00BD58F5" w:rsidP="00D50CC0">
      <w:pPr>
        <w:jc w:val="both"/>
        <w:rPr>
          <w:rFonts w:ascii="Times New Roman" w:hAnsi="Times New Roman" w:cs="Times New Roman"/>
          <w:b/>
          <w:sz w:val="24"/>
          <w:szCs w:val="24"/>
        </w:rPr>
      </w:pPr>
      <w:r w:rsidRPr="00F619DA">
        <w:rPr>
          <w:rFonts w:ascii="Times New Roman" w:hAnsi="Times New Roman" w:cs="Times New Roman"/>
          <w:b/>
          <w:sz w:val="24"/>
          <w:szCs w:val="24"/>
        </w:rPr>
        <w:t>Abstract:</w:t>
      </w:r>
    </w:p>
    <w:p w:rsidR="00BD58F5" w:rsidRPr="00F619DA" w:rsidRDefault="00BD58F5" w:rsidP="00D50CC0">
      <w:pPr>
        <w:jc w:val="both"/>
        <w:rPr>
          <w:rFonts w:ascii="Times New Roman" w:hAnsi="Times New Roman" w:cs="Times New Roman"/>
          <w:sz w:val="24"/>
          <w:szCs w:val="24"/>
        </w:rPr>
      </w:pPr>
      <w:r w:rsidRPr="00F619DA">
        <w:rPr>
          <w:rFonts w:ascii="Times New Roman" w:hAnsi="Times New Roman" w:cs="Times New Roman"/>
          <w:sz w:val="24"/>
          <w:szCs w:val="24"/>
        </w:rPr>
        <w:t xml:space="preserve">Numerous articles about </w:t>
      </w:r>
      <w:proofErr w:type="spellStart"/>
      <w:r w:rsidRPr="00F619DA">
        <w:rPr>
          <w:rFonts w:ascii="Times New Roman" w:hAnsi="Times New Roman" w:cs="Times New Roman"/>
          <w:sz w:val="24"/>
          <w:szCs w:val="24"/>
        </w:rPr>
        <w:t>macrocyclic</w:t>
      </w:r>
      <w:proofErr w:type="spellEnd"/>
      <w:r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polytelluroethers</w:t>
      </w:r>
      <w:proofErr w:type="spellEnd"/>
      <w:r w:rsidRPr="00F619DA">
        <w:rPr>
          <w:rFonts w:ascii="Times New Roman" w:hAnsi="Times New Roman" w:cs="Times New Roman"/>
          <w:sz w:val="24"/>
          <w:szCs w:val="24"/>
        </w:rPr>
        <w:t xml:space="preserve"> have been published in scientific journals as a consequence of the major advancement of chemistry of </w:t>
      </w:r>
      <w:proofErr w:type="spellStart"/>
      <w:r w:rsidRPr="00F619DA">
        <w:rPr>
          <w:rFonts w:ascii="Times New Roman" w:hAnsi="Times New Roman" w:cs="Times New Roman"/>
          <w:sz w:val="24"/>
          <w:szCs w:val="24"/>
        </w:rPr>
        <w:t>thia</w:t>
      </w:r>
      <w:proofErr w:type="spellEnd"/>
      <w:r w:rsidRPr="00F619DA">
        <w:rPr>
          <w:rFonts w:ascii="Times New Roman" w:hAnsi="Times New Roman" w:cs="Times New Roman"/>
          <w:sz w:val="24"/>
          <w:szCs w:val="24"/>
        </w:rPr>
        <w:t xml:space="preserve"> and </w:t>
      </w:r>
      <w:proofErr w:type="spellStart"/>
      <w:r w:rsidRPr="00F619DA">
        <w:rPr>
          <w:rFonts w:ascii="Times New Roman" w:hAnsi="Times New Roman" w:cs="Times New Roman"/>
          <w:sz w:val="24"/>
          <w:szCs w:val="24"/>
        </w:rPr>
        <w:t>selena</w:t>
      </w:r>
      <w:proofErr w:type="spellEnd"/>
      <w:r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earlier, which brought spotlight on the possibility of the tellurium counterparts.</w:t>
      </w:r>
      <w:r w:rsidR="004D7488" w:rsidRPr="00F619DA">
        <w:rPr>
          <w:rFonts w:ascii="Times New Roman" w:hAnsi="Times New Roman" w:cs="Times New Roman"/>
          <w:sz w:val="24"/>
          <w:szCs w:val="24"/>
        </w:rPr>
        <w:t xml:space="preserve"> Nevertheless, compared with </w:t>
      </w:r>
      <w:proofErr w:type="spellStart"/>
      <w:r w:rsidR="004D7488" w:rsidRPr="00F619DA">
        <w:rPr>
          <w:rFonts w:ascii="Times New Roman" w:hAnsi="Times New Roman" w:cs="Times New Roman"/>
          <w:sz w:val="24"/>
          <w:szCs w:val="24"/>
        </w:rPr>
        <w:t>selena</w:t>
      </w:r>
      <w:proofErr w:type="spellEnd"/>
      <w:r w:rsidR="004D7488" w:rsidRPr="00F619DA">
        <w:rPr>
          <w:rFonts w:ascii="Times New Roman" w:hAnsi="Times New Roman" w:cs="Times New Roman"/>
          <w:sz w:val="24"/>
          <w:szCs w:val="24"/>
        </w:rPr>
        <w:t xml:space="preserve"> and </w:t>
      </w:r>
      <w:proofErr w:type="spellStart"/>
      <w:r w:rsidR="004D7488" w:rsidRPr="00F619DA">
        <w:rPr>
          <w:rFonts w:ascii="Times New Roman" w:hAnsi="Times New Roman" w:cs="Times New Roman"/>
          <w:sz w:val="24"/>
          <w:szCs w:val="24"/>
        </w:rPr>
        <w:t>thia-macrocycles</w:t>
      </w:r>
      <w:proofErr w:type="spellEnd"/>
      <w:r w:rsidR="004D7488" w:rsidRPr="00F619DA">
        <w:rPr>
          <w:rFonts w:ascii="Times New Roman" w:hAnsi="Times New Roman" w:cs="Times New Roman"/>
          <w:sz w:val="24"/>
          <w:szCs w:val="24"/>
        </w:rPr>
        <w:t>, their overall number remains incredibly low. A combination of their better capacity to bind to transition metal ions and the accessibility of</w:t>
      </w:r>
      <w:r w:rsidR="004D7488" w:rsidRPr="00F619DA">
        <w:rPr>
          <w:rFonts w:ascii="Times New Roman" w:hAnsi="Times New Roman" w:cs="Times New Roman"/>
          <w:sz w:val="24"/>
          <w:szCs w:val="24"/>
          <w:vertAlign w:val="superscript"/>
        </w:rPr>
        <w:t xml:space="preserve"> 125</w:t>
      </w:r>
      <w:r w:rsidR="004D7488" w:rsidRPr="00F619DA">
        <w:rPr>
          <w:rFonts w:ascii="Times New Roman" w:hAnsi="Times New Roman" w:cs="Times New Roman"/>
          <w:sz w:val="24"/>
          <w:szCs w:val="24"/>
        </w:rPr>
        <w:t>Te NMR spectroscopy for examining their architectures in solution, they kee</w:t>
      </w:r>
      <w:r w:rsidR="00700AFA" w:rsidRPr="00F619DA">
        <w:rPr>
          <w:rFonts w:ascii="Times New Roman" w:hAnsi="Times New Roman" w:cs="Times New Roman"/>
          <w:sz w:val="24"/>
          <w:szCs w:val="24"/>
        </w:rPr>
        <w:t>p receiving a lot of attention.</w:t>
      </w:r>
      <w:r w:rsidR="001611EA" w:rsidRPr="00F619DA">
        <w:rPr>
          <w:rFonts w:ascii="Times New Roman" w:hAnsi="Times New Roman" w:cs="Times New Roman"/>
          <w:sz w:val="24"/>
          <w:szCs w:val="24"/>
        </w:rPr>
        <w:t xml:space="preserve"> The </w:t>
      </w:r>
      <w:proofErr w:type="spellStart"/>
      <w:r w:rsidR="001611EA" w:rsidRPr="00F619DA">
        <w:rPr>
          <w:rFonts w:ascii="Times New Roman" w:hAnsi="Times New Roman" w:cs="Times New Roman"/>
          <w:sz w:val="24"/>
          <w:szCs w:val="24"/>
        </w:rPr>
        <w:t>Te</w:t>
      </w:r>
      <w:proofErr w:type="spellEnd"/>
      <w:r w:rsidR="001611EA" w:rsidRPr="00F619DA">
        <w:rPr>
          <w:rFonts w:ascii="Times New Roman" w:hAnsi="Times New Roman" w:cs="Times New Roman"/>
          <w:sz w:val="24"/>
          <w:szCs w:val="24"/>
        </w:rPr>
        <w:t xml:space="preserve">-C bond's strong reactivity is shown by its simple </w:t>
      </w:r>
      <w:proofErr w:type="spellStart"/>
      <w:r w:rsidR="001611EA" w:rsidRPr="00F619DA">
        <w:rPr>
          <w:rFonts w:ascii="Times New Roman" w:hAnsi="Times New Roman" w:cs="Times New Roman"/>
          <w:sz w:val="24"/>
          <w:szCs w:val="24"/>
        </w:rPr>
        <w:t>heterolytic</w:t>
      </w:r>
      <w:proofErr w:type="spellEnd"/>
      <w:r w:rsidR="001611EA" w:rsidRPr="00F619DA">
        <w:rPr>
          <w:rFonts w:ascii="Times New Roman" w:hAnsi="Times New Roman" w:cs="Times New Roman"/>
          <w:sz w:val="24"/>
          <w:szCs w:val="24"/>
        </w:rPr>
        <w:t xml:space="preserve"> breakdown in the presence of some metal salts. Because </w:t>
      </w:r>
      <w:proofErr w:type="spellStart"/>
      <w:r w:rsidR="001611EA" w:rsidRPr="00F619DA">
        <w:rPr>
          <w:rFonts w:ascii="Times New Roman" w:hAnsi="Times New Roman" w:cs="Times New Roman"/>
          <w:sz w:val="24"/>
          <w:szCs w:val="24"/>
        </w:rPr>
        <w:t>organotellurium</w:t>
      </w:r>
      <w:proofErr w:type="spellEnd"/>
      <w:r w:rsidR="001611EA" w:rsidRPr="00F619DA">
        <w:rPr>
          <w:rFonts w:ascii="Times New Roman" w:hAnsi="Times New Roman" w:cs="Times New Roman"/>
          <w:sz w:val="24"/>
          <w:szCs w:val="24"/>
        </w:rPr>
        <w:t xml:space="preserve"> molecules are poisonous and the C-</w:t>
      </w:r>
      <w:proofErr w:type="spellStart"/>
      <w:r w:rsidR="001611EA" w:rsidRPr="00F619DA">
        <w:rPr>
          <w:rFonts w:ascii="Times New Roman" w:hAnsi="Times New Roman" w:cs="Times New Roman"/>
          <w:sz w:val="24"/>
          <w:szCs w:val="24"/>
        </w:rPr>
        <w:t>Te</w:t>
      </w:r>
      <w:proofErr w:type="spellEnd"/>
      <w:r w:rsidR="001611EA" w:rsidRPr="00F619DA">
        <w:rPr>
          <w:rFonts w:ascii="Times New Roman" w:hAnsi="Times New Roman" w:cs="Times New Roman"/>
          <w:sz w:val="24"/>
          <w:szCs w:val="24"/>
        </w:rPr>
        <w:t xml:space="preserve"> connection is weaker than the C-S as well as C-Se bonds, the production of tellurium </w:t>
      </w:r>
      <w:proofErr w:type="spellStart"/>
      <w:r w:rsidR="001611EA" w:rsidRPr="00F619DA">
        <w:rPr>
          <w:rFonts w:ascii="Times New Roman" w:hAnsi="Times New Roman" w:cs="Times New Roman"/>
          <w:sz w:val="24"/>
          <w:szCs w:val="24"/>
        </w:rPr>
        <w:t>macrocycles</w:t>
      </w:r>
      <w:proofErr w:type="spellEnd"/>
      <w:r w:rsidR="001611EA" w:rsidRPr="00F619DA">
        <w:rPr>
          <w:rFonts w:ascii="Times New Roman" w:hAnsi="Times New Roman" w:cs="Times New Roman"/>
          <w:sz w:val="24"/>
          <w:szCs w:val="24"/>
        </w:rPr>
        <w:t xml:space="preserve"> and the subsequent chemistry of these compounds will probably continue to be difficult and intriguing for scientists for decades ahead. Oxygen being hard center prefers alkali or alkaline earth metal ions, whereas </w:t>
      </w:r>
      <w:proofErr w:type="spellStart"/>
      <w:r w:rsidR="001611EA" w:rsidRPr="00F619DA">
        <w:rPr>
          <w:rFonts w:ascii="Times New Roman" w:hAnsi="Times New Roman" w:cs="Times New Roman"/>
          <w:sz w:val="24"/>
          <w:szCs w:val="24"/>
        </w:rPr>
        <w:t>Sulfer</w:t>
      </w:r>
      <w:proofErr w:type="spellEnd"/>
      <w:r w:rsidR="001611EA" w:rsidRPr="00F619DA">
        <w:rPr>
          <w:rFonts w:ascii="Times New Roman" w:hAnsi="Times New Roman" w:cs="Times New Roman"/>
          <w:sz w:val="24"/>
          <w:szCs w:val="24"/>
        </w:rPr>
        <w:t xml:space="preserve"> being relatively softer prefers transition metal ions during </w:t>
      </w:r>
      <w:proofErr w:type="spellStart"/>
      <w:r w:rsidR="001611EA" w:rsidRPr="00F619DA">
        <w:rPr>
          <w:rFonts w:ascii="Times New Roman" w:hAnsi="Times New Roman" w:cs="Times New Roman"/>
          <w:sz w:val="24"/>
          <w:szCs w:val="24"/>
        </w:rPr>
        <w:t>complexation</w:t>
      </w:r>
      <w:proofErr w:type="spellEnd"/>
      <w:r w:rsidR="001611EA" w:rsidRPr="00F619DA">
        <w:rPr>
          <w:rFonts w:ascii="Times New Roman" w:hAnsi="Times New Roman" w:cs="Times New Roman"/>
          <w:sz w:val="24"/>
          <w:szCs w:val="24"/>
        </w:rPr>
        <w:t xml:space="preserve">. Tellurium being even softer than </w:t>
      </w:r>
      <w:proofErr w:type="spellStart"/>
      <w:r w:rsidR="001611EA" w:rsidRPr="00F619DA">
        <w:rPr>
          <w:rFonts w:ascii="Times New Roman" w:hAnsi="Times New Roman" w:cs="Times New Roman"/>
          <w:sz w:val="24"/>
          <w:szCs w:val="24"/>
        </w:rPr>
        <w:t>sulfer</w:t>
      </w:r>
      <w:proofErr w:type="spellEnd"/>
      <w:r w:rsidR="001611EA" w:rsidRPr="00F619DA">
        <w:rPr>
          <w:rFonts w:ascii="Times New Roman" w:hAnsi="Times New Roman" w:cs="Times New Roman"/>
          <w:sz w:val="24"/>
          <w:szCs w:val="24"/>
        </w:rPr>
        <w:t xml:space="preserve"> center mainly prefers selected transition metals. As a consequence, scientists have over the time focused on developing mixed </w:t>
      </w:r>
      <w:proofErr w:type="spellStart"/>
      <w:r w:rsidR="001611EA" w:rsidRPr="00F619DA">
        <w:rPr>
          <w:rFonts w:ascii="Times New Roman" w:hAnsi="Times New Roman" w:cs="Times New Roman"/>
          <w:sz w:val="24"/>
          <w:szCs w:val="24"/>
        </w:rPr>
        <w:t>macrocycles</w:t>
      </w:r>
      <w:proofErr w:type="spellEnd"/>
      <w:r w:rsidR="001611EA" w:rsidRPr="00F619DA">
        <w:rPr>
          <w:rFonts w:ascii="Times New Roman" w:hAnsi="Times New Roman" w:cs="Times New Roman"/>
          <w:sz w:val="24"/>
          <w:szCs w:val="24"/>
        </w:rPr>
        <w:t xml:space="preserve">, e.g., </w:t>
      </w:r>
      <w:proofErr w:type="spellStart"/>
      <w:r w:rsidR="001611EA" w:rsidRPr="00F619DA">
        <w:rPr>
          <w:rFonts w:ascii="Times New Roman" w:hAnsi="Times New Roman" w:cs="Times New Roman"/>
          <w:sz w:val="24"/>
          <w:szCs w:val="24"/>
        </w:rPr>
        <w:t>Telluraoxamacrocycles</w:t>
      </w:r>
      <w:proofErr w:type="spellEnd"/>
      <w:r w:rsidR="001611EA" w:rsidRPr="00F619DA">
        <w:rPr>
          <w:rFonts w:ascii="Times New Roman" w:hAnsi="Times New Roman" w:cs="Times New Roman"/>
          <w:sz w:val="24"/>
          <w:szCs w:val="24"/>
        </w:rPr>
        <w:t xml:space="preserve"> or </w:t>
      </w:r>
      <w:proofErr w:type="spellStart"/>
      <w:r w:rsidR="001611EA" w:rsidRPr="00F619DA">
        <w:rPr>
          <w:rFonts w:ascii="Times New Roman" w:hAnsi="Times New Roman" w:cs="Times New Roman"/>
          <w:sz w:val="24"/>
          <w:szCs w:val="24"/>
        </w:rPr>
        <w:t>tellurathiamacrocycles</w:t>
      </w:r>
      <w:proofErr w:type="spellEnd"/>
      <w:r w:rsidR="001611EA" w:rsidRPr="00F619DA">
        <w:rPr>
          <w:rFonts w:ascii="Times New Roman" w:hAnsi="Times New Roman" w:cs="Times New Roman"/>
          <w:sz w:val="24"/>
          <w:szCs w:val="24"/>
        </w:rPr>
        <w:t xml:space="preserve">, keeping in mind the accessibility to a range of metal ions with variety in their sizes and oxidation states during metal </w:t>
      </w:r>
      <w:proofErr w:type="spellStart"/>
      <w:r w:rsidR="001611EA" w:rsidRPr="00F619DA">
        <w:rPr>
          <w:rFonts w:ascii="Times New Roman" w:hAnsi="Times New Roman" w:cs="Times New Roman"/>
          <w:sz w:val="24"/>
          <w:szCs w:val="24"/>
        </w:rPr>
        <w:t>complexation</w:t>
      </w:r>
      <w:proofErr w:type="spellEnd"/>
      <w:r w:rsidR="001611EA" w:rsidRPr="00F619DA">
        <w:rPr>
          <w:rFonts w:ascii="Times New Roman" w:hAnsi="Times New Roman" w:cs="Times New Roman"/>
          <w:sz w:val="24"/>
          <w:szCs w:val="24"/>
        </w:rPr>
        <w:t xml:space="preserve">. </w:t>
      </w:r>
      <w:r w:rsidR="00BE21AC" w:rsidRPr="00F619DA">
        <w:rPr>
          <w:rFonts w:ascii="Times New Roman" w:hAnsi="Times New Roman" w:cs="Times New Roman"/>
          <w:sz w:val="24"/>
          <w:szCs w:val="24"/>
        </w:rPr>
        <w:t xml:space="preserve">In this chapter </w:t>
      </w:r>
      <w:proofErr w:type="spellStart"/>
      <w:r w:rsidR="00BE21AC" w:rsidRPr="00F619DA">
        <w:rPr>
          <w:rFonts w:ascii="Times New Roman" w:hAnsi="Times New Roman" w:cs="Times New Roman"/>
          <w:sz w:val="24"/>
          <w:szCs w:val="24"/>
        </w:rPr>
        <w:t>telluramacrocycles</w:t>
      </w:r>
      <w:proofErr w:type="spellEnd"/>
      <w:r w:rsidR="00BE21AC" w:rsidRPr="00F619DA">
        <w:rPr>
          <w:rFonts w:ascii="Times New Roman" w:hAnsi="Times New Roman" w:cs="Times New Roman"/>
          <w:sz w:val="24"/>
          <w:szCs w:val="24"/>
        </w:rPr>
        <w:t xml:space="preserve"> which include O/S in their framework has been discussed from their synthetic to their metal complex formation with structural details.</w:t>
      </w:r>
    </w:p>
    <w:p w:rsidR="00706503" w:rsidRPr="00F619DA" w:rsidRDefault="00706503" w:rsidP="00D50CC0">
      <w:pPr>
        <w:jc w:val="both"/>
        <w:rPr>
          <w:rFonts w:ascii="Times New Roman" w:hAnsi="Times New Roman" w:cs="Times New Roman"/>
          <w:b/>
          <w:sz w:val="24"/>
          <w:szCs w:val="24"/>
        </w:rPr>
      </w:pPr>
    </w:p>
    <w:p w:rsidR="00706503" w:rsidRPr="00F619DA" w:rsidRDefault="00706503" w:rsidP="00D50CC0">
      <w:pPr>
        <w:jc w:val="both"/>
        <w:rPr>
          <w:rFonts w:ascii="Times New Roman" w:hAnsi="Times New Roman" w:cs="Times New Roman"/>
          <w:b/>
          <w:sz w:val="24"/>
          <w:szCs w:val="24"/>
        </w:rPr>
      </w:pPr>
    </w:p>
    <w:p w:rsidR="00706503" w:rsidRPr="00F619DA" w:rsidRDefault="00706503" w:rsidP="00D50CC0">
      <w:pPr>
        <w:jc w:val="both"/>
        <w:rPr>
          <w:rFonts w:ascii="Times New Roman" w:hAnsi="Times New Roman" w:cs="Times New Roman"/>
          <w:b/>
          <w:sz w:val="24"/>
          <w:szCs w:val="24"/>
        </w:rPr>
      </w:pPr>
    </w:p>
    <w:p w:rsidR="00706503" w:rsidRPr="00F619DA" w:rsidRDefault="00706503" w:rsidP="00D50CC0">
      <w:pPr>
        <w:jc w:val="both"/>
        <w:rPr>
          <w:rFonts w:ascii="Times New Roman" w:hAnsi="Times New Roman" w:cs="Times New Roman"/>
          <w:b/>
          <w:sz w:val="24"/>
          <w:szCs w:val="24"/>
        </w:rPr>
      </w:pPr>
    </w:p>
    <w:p w:rsidR="00706503" w:rsidRPr="00F619DA" w:rsidRDefault="00706503" w:rsidP="00D50CC0">
      <w:pPr>
        <w:jc w:val="both"/>
        <w:rPr>
          <w:rFonts w:ascii="Times New Roman" w:hAnsi="Times New Roman" w:cs="Times New Roman"/>
          <w:b/>
          <w:sz w:val="24"/>
          <w:szCs w:val="24"/>
        </w:rPr>
      </w:pPr>
    </w:p>
    <w:p w:rsidR="00706503" w:rsidRPr="00F619DA" w:rsidRDefault="00706503" w:rsidP="00D50CC0">
      <w:pPr>
        <w:jc w:val="both"/>
        <w:rPr>
          <w:rFonts w:ascii="Times New Roman" w:hAnsi="Times New Roman" w:cs="Times New Roman"/>
          <w:b/>
          <w:sz w:val="24"/>
          <w:szCs w:val="24"/>
        </w:rPr>
      </w:pPr>
    </w:p>
    <w:p w:rsidR="00706503" w:rsidRPr="00F619DA" w:rsidRDefault="00706503" w:rsidP="00D50CC0">
      <w:pPr>
        <w:jc w:val="both"/>
        <w:rPr>
          <w:rFonts w:ascii="Times New Roman" w:hAnsi="Times New Roman" w:cs="Times New Roman"/>
          <w:b/>
          <w:sz w:val="24"/>
          <w:szCs w:val="24"/>
        </w:rPr>
      </w:pPr>
    </w:p>
    <w:p w:rsidR="00706503" w:rsidRPr="00F619DA" w:rsidRDefault="00706503" w:rsidP="00D50CC0">
      <w:pPr>
        <w:jc w:val="both"/>
        <w:rPr>
          <w:rFonts w:ascii="Times New Roman" w:hAnsi="Times New Roman" w:cs="Times New Roman"/>
          <w:b/>
          <w:sz w:val="24"/>
          <w:szCs w:val="24"/>
        </w:rPr>
      </w:pPr>
    </w:p>
    <w:p w:rsidR="00706503" w:rsidRPr="00F619DA" w:rsidRDefault="00706503" w:rsidP="00D50CC0">
      <w:pPr>
        <w:jc w:val="both"/>
        <w:rPr>
          <w:rFonts w:ascii="Times New Roman" w:hAnsi="Times New Roman" w:cs="Times New Roman"/>
          <w:b/>
          <w:sz w:val="24"/>
          <w:szCs w:val="24"/>
        </w:rPr>
      </w:pPr>
    </w:p>
    <w:p w:rsidR="00956AFC" w:rsidRDefault="00956AFC" w:rsidP="00D50CC0">
      <w:pPr>
        <w:jc w:val="both"/>
        <w:rPr>
          <w:rFonts w:ascii="Times New Roman" w:hAnsi="Times New Roman" w:cs="Times New Roman"/>
          <w:b/>
          <w:sz w:val="24"/>
          <w:szCs w:val="24"/>
        </w:rPr>
      </w:pPr>
    </w:p>
    <w:p w:rsidR="00A77A73" w:rsidRPr="00F619DA" w:rsidRDefault="00A77A73" w:rsidP="00D50CC0">
      <w:pPr>
        <w:jc w:val="both"/>
        <w:rPr>
          <w:rFonts w:ascii="Times New Roman" w:hAnsi="Times New Roman" w:cs="Times New Roman"/>
          <w:b/>
          <w:sz w:val="24"/>
          <w:szCs w:val="24"/>
        </w:rPr>
      </w:pPr>
      <w:bookmarkStart w:id="0" w:name="_GoBack"/>
      <w:bookmarkEnd w:id="0"/>
      <w:r w:rsidRPr="00F619DA">
        <w:rPr>
          <w:rFonts w:ascii="Times New Roman" w:hAnsi="Times New Roman" w:cs="Times New Roman"/>
          <w:b/>
          <w:sz w:val="24"/>
          <w:szCs w:val="24"/>
        </w:rPr>
        <w:lastRenderedPageBreak/>
        <w:t>Introduction:</w:t>
      </w:r>
    </w:p>
    <w:p w:rsidR="00BE5424" w:rsidRPr="00F619DA" w:rsidRDefault="00DA0F5D" w:rsidP="00BE5424">
      <w:pPr>
        <w:jc w:val="both"/>
        <w:rPr>
          <w:rFonts w:ascii="Times New Roman" w:hAnsi="Times New Roman" w:cs="Times New Roman"/>
          <w:sz w:val="24"/>
          <w:szCs w:val="24"/>
        </w:rPr>
      </w:pPr>
      <w:r w:rsidRPr="00F619DA">
        <w:rPr>
          <w:rFonts w:ascii="Times New Roman" w:hAnsi="Times New Roman" w:cs="Times New Roman"/>
          <w:sz w:val="24"/>
          <w:szCs w:val="24"/>
        </w:rPr>
        <w:t xml:space="preserve">An intriguing field that is receiving a lot of attention since last several decades is </w:t>
      </w:r>
      <w:proofErr w:type="spellStart"/>
      <w:r w:rsidRPr="00F619DA">
        <w:rPr>
          <w:rFonts w:ascii="Times New Roman" w:hAnsi="Times New Roman" w:cs="Times New Roman"/>
          <w:sz w:val="24"/>
          <w:szCs w:val="24"/>
        </w:rPr>
        <w:t>supramolecular</w:t>
      </w:r>
      <w:proofErr w:type="spellEnd"/>
      <w:r w:rsidRPr="00F619DA">
        <w:rPr>
          <w:rFonts w:ascii="Times New Roman" w:hAnsi="Times New Roman" w:cs="Times New Roman"/>
          <w:sz w:val="24"/>
          <w:szCs w:val="24"/>
        </w:rPr>
        <w:t xml:space="preserve"> chemistry</w:t>
      </w:r>
      <w:r w:rsidR="00963A6A" w:rsidRPr="00F619DA">
        <w:rPr>
          <w:rFonts w:ascii="Times New Roman" w:hAnsi="Times New Roman" w:cs="Times New Roman"/>
          <w:sz w:val="24"/>
          <w:szCs w:val="24"/>
          <w:vertAlign w:val="superscript"/>
        </w:rPr>
        <w:t>1</w:t>
      </w:r>
      <w:proofErr w:type="gramStart"/>
      <w:r w:rsidR="00963A6A" w:rsidRPr="00F619DA">
        <w:rPr>
          <w:rFonts w:ascii="Times New Roman" w:hAnsi="Times New Roman" w:cs="Times New Roman"/>
          <w:sz w:val="24"/>
          <w:szCs w:val="24"/>
          <w:vertAlign w:val="superscript"/>
        </w:rPr>
        <w:t>,2,3</w:t>
      </w:r>
      <w:proofErr w:type="gramEnd"/>
      <w:r w:rsidRPr="00F619DA">
        <w:rPr>
          <w:rFonts w:ascii="Times New Roman" w:hAnsi="Times New Roman" w:cs="Times New Roman"/>
          <w:sz w:val="24"/>
          <w:szCs w:val="24"/>
        </w:rPr>
        <w:t xml:space="preserve">, which entails the development and manufacturing of </w:t>
      </w:r>
      <w:proofErr w:type="spellStart"/>
      <w:r w:rsidRPr="00F619DA">
        <w:rPr>
          <w:rFonts w:ascii="Times New Roman" w:hAnsi="Times New Roman" w:cs="Times New Roman"/>
          <w:sz w:val="24"/>
          <w:szCs w:val="24"/>
        </w:rPr>
        <w:t>polytopic</w:t>
      </w:r>
      <w:proofErr w:type="spellEnd"/>
      <w:r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macrocyclic</w:t>
      </w:r>
      <w:proofErr w:type="spellEnd"/>
      <w:r w:rsidRPr="00F619DA">
        <w:rPr>
          <w:rFonts w:ascii="Times New Roman" w:hAnsi="Times New Roman" w:cs="Times New Roman"/>
          <w:sz w:val="24"/>
          <w:szCs w:val="24"/>
        </w:rPr>
        <w:t xml:space="preserve"> as well as </w:t>
      </w:r>
      <w:proofErr w:type="spellStart"/>
      <w:r w:rsidRPr="00F619DA">
        <w:rPr>
          <w:rFonts w:ascii="Times New Roman" w:hAnsi="Times New Roman" w:cs="Times New Roman"/>
          <w:sz w:val="24"/>
          <w:szCs w:val="24"/>
        </w:rPr>
        <w:t>macrobicyclic</w:t>
      </w:r>
      <w:proofErr w:type="spellEnd"/>
      <w:r w:rsidRPr="00F619DA">
        <w:rPr>
          <w:rFonts w:ascii="Times New Roman" w:hAnsi="Times New Roman" w:cs="Times New Roman"/>
          <w:sz w:val="24"/>
          <w:szCs w:val="24"/>
        </w:rPr>
        <w:t xml:space="preserve"> ligands with multiple recognizing sites. </w:t>
      </w:r>
      <w:r w:rsidR="00A77A73" w:rsidRPr="00F619DA">
        <w:rPr>
          <w:rFonts w:ascii="Times New Roman" w:hAnsi="Times New Roman" w:cs="Times New Roman"/>
          <w:sz w:val="24"/>
          <w:szCs w:val="24"/>
        </w:rPr>
        <w:t xml:space="preserve">Similar to how </w:t>
      </w:r>
      <w:proofErr w:type="spellStart"/>
      <w:r w:rsidR="00A77A73" w:rsidRPr="00F619DA">
        <w:rPr>
          <w:rFonts w:ascii="Times New Roman" w:hAnsi="Times New Roman" w:cs="Times New Roman"/>
          <w:sz w:val="24"/>
          <w:szCs w:val="24"/>
        </w:rPr>
        <w:t>oxa-macrocycles</w:t>
      </w:r>
      <w:proofErr w:type="spellEnd"/>
      <w:r w:rsidR="00A77A73" w:rsidRPr="00F619DA">
        <w:rPr>
          <w:rFonts w:ascii="Times New Roman" w:hAnsi="Times New Roman" w:cs="Times New Roman"/>
          <w:sz w:val="24"/>
          <w:szCs w:val="24"/>
        </w:rPr>
        <w:t xml:space="preserve"> are for alkali or alkaline earth metal ions, the </w:t>
      </w:r>
      <w:proofErr w:type="spellStart"/>
      <w:r w:rsidR="00A77A73" w:rsidRPr="00F619DA">
        <w:rPr>
          <w:rFonts w:ascii="Times New Roman" w:hAnsi="Times New Roman" w:cs="Times New Roman"/>
          <w:sz w:val="24"/>
          <w:szCs w:val="24"/>
        </w:rPr>
        <w:t>thioether</w:t>
      </w:r>
      <w:proofErr w:type="spellEnd"/>
      <w:r w:rsidR="00A77A73" w:rsidRPr="00F619DA">
        <w:rPr>
          <w:rFonts w:ascii="Times New Roman" w:hAnsi="Times New Roman" w:cs="Times New Roman"/>
          <w:sz w:val="24"/>
          <w:szCs w:val="24"/>
        </w:rPr>
        <w:t xml:space="preserve"> </w:t>
      </w:r>
      <w:proofErr w:type="spellStart"/>
      <w:r w:rsidR="00A77A73" w:rsidRPr="00F619DA">
        <w:rPr>
          <w:rFonts w:ascii="Times New Roman" w:hAnsi="Times New Roman" w:cs="Times New Roman"/>
          <w:sz w:val="24"/>
          <w:szCs w:val="24"/>
        </w:rPr>
        <w:t>macrocycles</w:t>
      </w:r>
      <w:proofErr w:type="spellEnd"/>
      <w:r w:rsidR="00A77A73" w:rsidRPr="00F619DA">
        <w:rPr>
          <w:rFonts w:ascii="Times New Roman" w:hAnsi="Times New Roman" w:cs="Times New Roman"/>
          <w:sz w:val="24"/>
          <w:szCs w:val="24"/>
        </w:rPr>
        <w:t xml:space="preserve"> have been proven to be excellent ligands towards variety of d- as well as p-block ions. Such molecules' capacity to assume unanticipated morphologies and stabilize different oxidation states</w:t>
      </w:r>
      <w:r w:rsidR="0072423D" w:rsidRPr="00F619DA">
        <w:rPr>
          <w:rFonts w:ascii="Times New Roman" w:hAnsi="Times New Roman" w:cs="Times New Roman"/>
          <w:sz w:val="24"/>
          <w:szCs w:val="24"/>
        </w:rPr>
        <w:t xml:space="preserve">, which </w:t>
      </w:r>
      <w:proofErr w:type="gramStart"/>
      <w:r w:rsidR="0072423D" w:rsidRPr="00F619DA">
        <w:rPr>
          <w:rFonts w:ascii="Times New Roman" w:hAnsi="Times New Roman" w:cs="Times New Roman"/>
          <w:sz w:val="24"/>
          <w:szCs w:val="24"/>
        </w:rPr>
        <w:t>are their key characteristics</w:t>
      </w:r>
      <w:proofErr w:type="gramEnd"/>
      <w:r w:rsidR="00A77A73" w:rsidRPr="00F619DA">
        <w:rPr>
          <w:rFonts w:ascii="Times New Roman" w:hAnsi="Times New Roman" w:cs="Times New Roman"/>
          <w:sz w:val="24"/>
          <w:szCs w:val="24"/>
        </w:rPr>
        <w:t xml:space="preserve">. Systems containing the heavier </w:t>
      </w:r>
      <w:proofErr w:type="spellStart"/>
      <w:r w:rsidR="00A77A73" w:rsidRPr="00F619DA">
        <w:rPr>
          <w:rFonts w:ascii="Times New Roman" w:hAnsi="Times New Roman" w:cs="Times New Roman"/>
          <w:sz w:val="24"/>
          <w:szCs w:val="24"/>
        </w:rPr>
        <w:t>chalcogens</w:t>
      </w:r>
      <w:proofErr w:type="spellEnd"/>
      <w:r w:rsidR="00A77A73" w:rsidRPr="00F619DA">
        <w:rPr>
          <w:rFonts w:ascii="Times New Roman" w:hAnsi="Times New Roman" w:cs="Times New Roman"/>
          <w:sz w:val="24"/>
          <w:szCs w:val="24"/>
        </w:rPr>
        <w:t xml:space="preserve"> selenium as well as tellurium display extensive coordination chemistry in the area of acyclic ligands, which has been known for a very long time. When compared to </w:t>
      </w:r>
      <w:proofErr w:type="spellStart"/>
      <w:r w:rsidR="00A77A73" w:rsidRPr="00F619DA">
        <w:rPr>
          <w:rFonts w:ascii="Times New Roman" w:hAnsi="Times New Roman" w:cs="Times New Roman"/>
          <w:sz w:val="24"/>
          <w:szCs w:val="24"/>
        </w:rPr>
        <w:t>polyoxa</w:t>
      </w:r>
      <w:proofErr w:type="spellEnd"/>
      <w:r w:rsidR="00A77A73" w:rsidRPr="00F619DA">
        <w:rPr>
          <w:rFonts w:ascii="Times New Roman" w:hAnsi="Times New Roman" w:cs="Times New Roman"/>
          <w:sz w:val="24"/>
          <w:szCs w:val="24"/>
        </w:rPr>
        <w:t xml:space="preserve"> or </w:t>
      </w:r>
      <w:proofErr w:type="spellStart"/>
      <w:r w:rsidR="00A77A73" w:rsidRPr="00F619DA">
        <w:rPr>
          <w:rFonts w:ascii="Times New Roman" w:hAnsi="Times New Roman" w:cs="Times New Roman"/>
          <w:sz w:val="24"/>
          <w:szCs w:val="24"/>
        </w:rPr>
        <w:t>polythia</w:t>
      </w:r>
      <w:proofErr w:type="spellEnd"/>
      <w:r w:rsidR="00A77A73" w:rsidRPr="00F619DA">
        <w:rPr>
          <w:rFonts w:ascii="Times New Roman" w:hAnsi="Times New Roman" w:cs="Times New Roman"/>
          <w:sz w:val="24"/>
          <w:szCs w:val="24"/>
        </w:rPr>
        <w:t xml:space="preserve"> </w:t>
      </w:r>
      <w:proofErr w:type="spellStart"/>
      <w:r w:rsidR="00A77A73" w:rsidRPr="00F619DA">
        <w:rPr>
          <w:rFonts w:ascii="Times New Roman" w:hAnsi="Times New Roman" w:cs="Times New Roman"/>
          <w:sz w:val="24"/>
          <w:szCs w:val="24"/>
        </w:rPr>
        <w:t>macrocycles</w:t>
      </w:r>
      <w:proofErr w:type="spellEnd"/>
      <w:r w:rsidR="00A77A73" w:rsidRPr="00F619DA">
        <w:rPr>
          <w:rFonts w:ascii="Times New Roman" w:hAnsi="Times New Roman" w:cs="Times New Roman"/>
          <w:sz w:val="24"/>
          <w:szCs w:val="24"/>
        </w:rPr>
        <w:t xml:space="preserve">, </w:t>
      </w:r>
      <w:proofErr w:type="spellStart"/>
      <w:r w:rsidR="00A77A73" w:rsidRPr="00F619DA">
        <w:rPr>
          <w:rFonts w:ascii="Times New Roman" w:hAnsi="Times New Roman" w:cs="Times New Roman"/>
          <w:sz w:val="24"/>
          <w:szCs w:val="24"/>
        </w:rPr>
        <w:t>polyselenoether</w:t>
      </w:r>
      <w:proofErr w:type="spellEnd"/>
      <w:r w:rsidR="00A77A73" w:rsidRPr="00F619DA">
        <w:rPr>
          <w:rFonts w:ascii="Times New Roman" w:hAnsi="Times New Roman" w:cs="Times New Roman"/>
          <w:sz w:val="24"/>
          <w:szCs w:val="24"/>
        </w:rPr>
        <w:t xml:space="preserve"> </w:t>
      </w:r>
      <w:proofErr w:type="spellStart"/>
      <w:r w:rsidR="00A77A73" w:rsidRPr="00F619DA">
        <w:rPr>
          <w:rFonts w:ascii="Times New Roman" w:hAnsi="Times New Roman" w:cs="Times New Roman"/>
          <w:sz w:val="24"/>
          <w:szCs w:val="24"/>
        </w:rPr>
        <w:t>macrocycles</w:t>
      </w:r>
      <w:proofErr w:type="spellEnd"/>
      <w:r w:rsidR="00A77A73" w:rsidRPr="00F619DA">
        <w:rPr>
          <w:rFonts w:ascii="Times New Roman" w:hAnsi="Times New Roman" w:cs="Times New Roman"/>
          <w:sz w:val="24"/>
          <w:szCs w:val="24"/>
        </w:rPr>
        <w:t xml:space="preserve"> were found to possess a comparably similar ability to function as ligands. Numerous efforts were also made to apply these principles to the analogous </w:t>
      </w:r>
      <w:proofErr w:type="spellStart"/>
      <w:r w:rsidR="00A77A73" w:rsidRPr="00F619DA">
        <w:rPr>
          <w:rFonts w:ascii="Times New Roman" w:hAnsi="Times New Roman" w:cs="Times New Roman"/>
          <w:sz w:val="24"/>
          <w:szCs w:val="24"/>
        </w:rPr>
        <w:t>Te-macrocycles</w:t>
      </w:r>
      <w:proofErr w:type="spellEnd"/>
      <w:r w:rsidR="009D592A" w:rsidRPr="00F619DA">
        <w:rPr>
          <w:rFonts w:ascii="Times New Roman" w:hAnsi="Times New Roman" w:cs="Times New Roman"/>
          <w:sz w:val="24"/>
          <w:szCs w:val="24"/>
        </w:rPr>
        <w:t>,</w:t>
      </w:r>
      <w:r w:rsidR="00A77A73" w:rsidRPr="00F619DA">
        <w:rPr>
          <w:rFonts w:ascii="Times New Roman" w:hAnsi="Times New Roman" w:cs="Times New Roman"/>
          <w:sz w:val="24"/>
          <w:szCs w:val="24"/>
        </w:rPr>
        <w:t xml:space="preserve"> as a result. </w:t>
      </w:r>
      <w:proofErr w:type="spellStart"/>
      <w:r w:rsidR="00BE5424" w:rsidRPr="00F619DA">
        <w:rPr>
          <w:rFonts w:ascii="Times New Roman" w:hAnsi="Times New Roman" w:cs="Times New Roman"/>
          <w:sz w:val="24"/>
          <w:szCs w:val="24"/>
        </w:rPr>
        <w:t>Telluroether</w:t>
      </w:r>
      <w:proofErr w:type="spellEnd"/>
      <w:r w:rsidR="00BE5424" w:rsidRPr="00F619DA">
        <w:rPr>
          <w:rFonts w:ascii="Times New Roman" w:hAnsi="Times New Roman" w:cs="Times New Roman"/>
          <w:sz w:val="24"/>
          <w:szCs w:val="24"/>
        </w:rPr>
        <w:t xml:space="preserve"> (TeR</w:t>
      </w:r>
      <w:r w:rsidR="00BE5424" w:rsidRPr="00F619DA">
        <w:rPr>
          <w:rFonts w:ascii="Times New Roman" w:hAnsi="Times New Roman" w:cs="Times New Roman"/>
          <w:sz w:val="24"/>
          <w:szCs w:val="24"/>
          <w:vertAlign w:val="subscript"/>
        </w:rPr>
        <w:t>2</w:t>
      </w:r>
      <w:r w:rsidR="00BE5424" w:rsidRPr="00F619DA">
        <w:rPr>
          <w:rFonts w:ascii="Times New Roman" w:hAnsi="Times New Roman" w:cs="Times New Roman"/>
          <w:sz w:val="24"/>
          <w:szCs w:val="24"/>
        </w:rPr>
        <w:t xml:space="preserve">) being used as donors in a </w:t>
      </w:r>
      <w:proofErr w:type="spellStart"/>
      <w:r w:rsidR="00BE5424" w:rsidRPr="00F619DA">
        <w:rPr>
          <w:rFonts w:ascii="Times New Roman" w:hAnsi="Times New Roman" w:cs="Times New Roman"/>
          <w:sz w:val="24"/>
          <w:szCs w:val="24"/>
        </w:rPr>
        <w:t>macrocyclic</w:t>
      </w:r>
      <w:proofErr w:type="spellEnd"/>
      <w:r w:rsidR="00BE5424" w:rsidRPr="00F619DA">
        <w:rPr>
          <w:rFonts w:ascii="Times New Roman" w:hAnsi="Times New Roman" w:cs="Times New Roman"/>
          <w:sz w:val="24"/>
          <w:szCs w:val="24"/>
        </w:rPr>
        <w:t xml:space="preserve"> structure</w:t>
      </w:r>
      <w:r w:rsidR="009D592A" w:rsidRPr="00F619DA">
        <w:rPr>
          <w:rFonts w:ascii="Times New Roman" w:hAnsi="Times New Roman" w:cs="Times New Roman"/>
          <w:sz w:val="24"/>
          <w:szCs w:val="24"/>
        </w:rPr>
        <w:t>,</w:t>
      </w:r>
      <w:r w:rsidR="00BE5424" w:rsidRPr="00F619DA">
        <w:rPr>
          <w:rFonts w:ascii="Times New Roman" w:hAnsi="Times New Roman" w:cs="Times New Roman"/>
          <w:sz w:val="24"/>
          <w:szCs w:val="24"/>
        </w:rPr>
        <w:t xml:space="preserve"> provides ligands with rich coordination chemistry since </w:t>
      </w:r>
      <w:proofErr w:type="spellStart"/>
      <w:r w:rsidR="00BE5424" w:rsidRPr="00F619DA">
        <w:rPr>
          <w:rFonts w:ascii="Times New Roman" w:hAnsi="Times New Roman" w:cs="Times New Roman"/>
          <w:sz w:val="24"/>
          <w:szCs w:val="24"/>
        </w:rPr>
        <w:t>Te</w:t>
      </w:r>
      <w:proofErr w:type="spellEnd"/>
      <w:r w:rsidR="00BE5424" w:rsidRPr="00F619DA">
        <w:rPr>
          <w:rFonts w:ascii="Times New Roman" w:hAnsi="Times New Roman" w:cs="Times New Roman"/>
          <w:sz w:val="24"/>
          <w:szCs w:val="24"/>
        </w:rPr>
        <w:t xml:space="preserve"> has better </w:t>
      </w:r>
      <w:r w:rsidR="00BE5424" w:rsidRPr="00F619DA">
        <w:rPr>
          <w:rFonts w:ascii="Symbol" w:hAnsi="Symbol" w:cs="Times New Roman"/>
          <w:sz w:val="24"/>
          <w:szCs w:val="24"/>
        </w:rPr>
        <w:t></w:t>
      </w:r>
      <w:r w:rsidR="00BE5424" w:rsidRPr="00F619DA">
        <w:rPr>
          <w:rFonts w:ascii="Times New Roman" w:hAnsi="Times New Roman" w:cs="Times New Roman"/>
          <w:sz w:val="24"/>
          <w:szCs w:val="24"/>
        </w:rPr>
        <w:t>-electron-donating capabilities than Se and/or S due to its lesser electronegativity.</w:t>
      </w:r>
      <w:r w:rsidRPr="00F619DA">
        <w:rPr>
          <w:rFonts w:ascii="Times New Roman" w:hAnsi="Times New Roman" w:cs="Times New Roman"/>
          <w:sz w:val="24"/>
          <w:szCs w:val="24"/>
        </w:rPr>
        <w:t xml:space="preserve"> </w:t>
      </w:r>
      <w:r w:rsidR="0049731B" w:rsidRPr="00F619DA">
        <w:rPr>
          <w:rFonts w:ascii="Times New Roman" w:hAnsi="Times New Roman" w:cs="Times New Roman"/>
          <w:sz w:val="24"/>
          <w:szCs w:val="24"/>
        </w:rPr>
        <w:t xml:space="preserve">Because </w:t>
      </w:r>
      <w:r w:rsidR="0049731B" w:rsidRPr="00F619DA">
        <w:rPr>
          <w:rFonts w:ascii="Times New Roman" w:hAnsi="Times New Roman" w:cs="Times New Roman"/>
          <w:sz w:val="24"/>
          <w:szCs w:val="24"/>
          <w:vertAlign w:val="superscript"/>
        </w:rPr>
        <w:t>125</w:t>
      </w:r>
      <w:r w:rsidR="0049731B" w:rsidRPr="00F619DA">
        <w:rPr>
          <w:rFonts w:ascii="Times New Roman" w:hAnsi="Times New Roman" w:cs="Times New Roman"/>
          <w:sz w:val="24"/>
          <w:szCs w:val="24"/>
        </w:rPr>
        <w:t xml:space="preserve">Te NMR spectroscopy may be used as an effective structural </w:t>
      </w:r>
      <w:r w:rsidR="009D592A" w:rsidRPr="00F619DA">
        <w:rPr>
          <w:rFonts w:ascii="Times New Roman" w:hAnsi="Times New Roman" w:cs="Times New Roman"/>
          <w:sz w:val="24"/>
          <w:szCs w:val="24"/>
        </w:rPr>
        <w:t xml:space="preserve">investigating tool, </w:t>
      </w:r>
      <w:proofErr w:type="spellStart"/>
      <w:r w:rsidR="009D592A" w:rsidRPr="00F619DA">
        <w:rPr>
          <w:rFonts w:ascii="Times New Roman" w:hAnsi="Times New Roman" w:cs="Times New Roman"/>
          <w:sz w:val="24"/>
          <w:szCs w:val="24"/>
        </w:rPr>
        <w:t>telluromacrocyclic</w:t>
      </w:r>
      <w:proofErr w:type="spellEnd"/>
      <w:r w:rsidR="0049731B" w:rsidRPr="00F619DA">
        <w:rPr>
          <w:rFonts w:ascii="Times New Roman" w:hAnsi="Times New Roman" w:cs="Times New Roman"/>
          <w:sz w:val="24"/>
          <w:szCs w:val="24"/>
        </w:rPr>
        <w:t xml:space="preserve"> chemistry is far more appealing in this situation. </w:t>
      </w:r>
      <w:r w:rsidR="00CB1DC3" w:rsidRPr="00F619DA">
        <w:rPr>
          <w:rFonts w:ascii="Times New Roman" w:hAnsi="Times New Roman" w:cs="Times New Roman"/>
          <w:sz w:val="24"/>
          <w:szCs w:val="24"/>
        </w:rPr>
        <w:t xml:space="preserve">Given its potential uses in nonlinear optics </w:t>
      </w:r>
      <w:r w:rsidR="009D592A" w:rsidRPr="00F619DA">
        <w:rPr>
          <w:rFonts w:ascii="Times New Roman" w:hAnsi="Times New Roman" w:cs="Times New Roman"/>
          <w:sz w:val="24"/>
          <w:szCs w:val="24"/>
        </w:rPr>
        <w:t>and</w:t>
      </w:r>
      <w:r w:rsidR="00CB1DC3" w:rsidRPr="00F619DA">
        <w:rPr>
          <w:rFonts w:ascii="Times New Roman" w:hAnsi="Times New Roman" w:cs="Times New Roman"/>
          <w:sz w:val="24"/>
          <w:szCs w:val="24"/>
        </w:rPr>
        <w:t xml:space="preserve"> as ionic conductors, significant effort has been put into comprehending the underlying facets of </w:t>
      </w:r>
      <w:proofErr w:type="spellStart"/>
      <w:r w:rsidR="00CB1DC3" w:rsidRPr="00F619DA">
        <w:rPr>
          <w:rFonts w:ascii="Times New Roman" w:hAnsi="Times New Roman" w:cs="Times New Roman"/>
          <w:sz w:val="24"/>
          <w:szCs w:val="24"/>
        </w:rPr>
        <w:t>tellurite</w:t>
      </w:r>
      <w:proofErr w:type="spellEnd"/>
      <w:r w:rsidR="00CB1DC3" w:rsidRPr="00F619DA">
        <w:rPr>
          <w:rFonts w:ascii="Times New Roman" w:hAnsi="Times New Roman" w:cs="Times New Roman"/>
          <w:sz w:val="24"/>
          <w:szCs w:val="24"/>
        </w:rPr>
        <w:t xml:space="preserve"> glass c</w:t>
      </w:r>
      <w:r w:rsidR="00006158" w:rsidRPr="00F619DA">
        <w:rPr>
          <w:rFonts w:ascii="Times New Roman" w:hAnsi="Times New Roman" w:cs="Times New Roman"/>
          <w:sz w:val="24"/>
          <w:szCs w:val="24"/>
        </w:rPr>
        <w:t xml:space="preserve"> </w:t>
      </w:r>
      <w:r w:rsidR="00CB1DC3" w:rsidRPr="00F619DA">
        <w:rPr>
          <w:rFonts w:ascii="Times New Roman" w:hAnsi="Times New Roman" w:cs="Times New Roman"/>
          <w:sz w:val="24"/>
          <w:szCs w:val="24"/>
        </w:rPr>
        <w:t>hemistry</w:t>
      </w:r>
      <w:r w:rsidR="00CB1DC3" w:rsidRPr="00F619DA">
        <w:rPr>
          <w:rFonts w:ascii="Times New Roman" w:hAnsi="Times New Roman" w:cs="Times New Roman"/>
          <w:sz w:val="24"/>
          <w:szCs w:val="24"/>
          <w:vertAlign w:val="superscript"/>
        </w:rPr>
        <w:t>4</w:t>
      </w:r>
      <w:r w:rsidR="00CB1DC3"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Not only that, incorporation of “hard” oxygen or “soft” </w:t>
      </w:r>
      <w:proofErr w:type="spellStart"/>
      <w:r w:rsidRPr="00F619DA">
        <w:rPr>
          <w:rFonts w:ascii="Times New Roman" w:hAnsi="Times New Roman" w:cs="Times New Roman"/>
          <w:sz w:val="24"/>
          <w:szCs w:val="24"/>
        </w:rPr>
        <w:t>sulfer</w:t>
      </w:r>
      <w:proofErr w:type="spellEnd"/>
      <w:r w:rsidRPr="00F619DA">
        <w:rPr>
          <w:rFonts w:ascii="Times New Roman" w:hAnsi="Times New Roman" w:cs="Times New Roman"/>
          <w:sz w:val="24"/>
          <w:szCs w:val="24"/>
        </w:rPr>
        <w:t xml:space="preserve"> donors in the same </w:t>
      </w:r>
      <w:proofErr w:type="spellStart"/>
      <w:r w:rsidRPr="00F619DA">
        <w:rPr>
          <w:rFonts w:ascii="Times New Roman" w:hAnsi="Times New Roman" w:cs="Times New Roman"/>
          <w:sz w:val="24"/>
          <w:szCs w:val="24"/>
        </w:rPr>
        <w:t>macrocycle</w:t>
      </w:r>
      <w:proofErr w:type="spellEnd"/>
      <w:r w:rsidRPr="00F619DA">
        <w:rPr>
          <w:rFonts w:ascii="Times New Roman" w:hAnsi="Times New Roman" w:cs="Times New Roman"/>
          <w:sz w:val="24"/>
          <w:szCs w:val="24"/>
        </w:rPr>
        <w:t xml:space="preserve"> with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 xml:space="preserve">, makes the situation even more interesting as its versatility towards binding metals from different groups with  range of oxidation states in the same core, increases. In this </w:t>
      </w:r>
      <w:r w:rsidR="00963A6A" w:rsidRPr="00F619DA">
        <w:rPr>
          <w:rFonts w:ascii="Times New Roman" w:hAnsi="Times New Roman" w:cs="Times New Roman"/>
          <w:sz w:val="24"/>
          <w:szCs w:val="24"/>
        </w:rPr>
        <w:t xml:space="preserve">chapter, </w:t>
      </w:r>
      <w:proofErr w:type="spellStart"/>
      <w:r w:rsidR="00963A6A" w:rsidRPr="00F619DA">
        <w:rPr>
          <w:rFonts w:ascii="Times New Roman" w:hAnsi="Times New Roman" w:cs="Times New Roman"/>
          <w:sz w:val="24"/>
          <w:szCs w:val="24"/>
        </w:rPr>
        <w:t>telluromacrocycles</w:t>
      </w:r>
      <w:proofErr w:type="spellEnd"/>
      <w:r w:rsidR="00963A6A" w:rsidRPr="00F619DA">
        <w:rPr>
          <w:rFonts w:ascii="Times New Roman" w:hAnsi="Times New Roman" w:cs="Times New Roman"/>
          <w:sz w:val="24"/>
          <w:szCs w:val="24"/>
        </w:rPr>
        <w:t xml:space="preserve"> having additional O/Se donor atoms have been discussed in details from their synthetic and structural perspectives.</w:t>
      </w:r>
      <w:r w:rsidR="009E551E" w:rsidRPr="00F619DA">
        <w:rPr>
          <w:rFonts w:ascii="Times New Roman" w:hAnsi="Times New Roman" w:cs="Times New Roman"/>
          <w:sz w:val="24"/>
          <w:szCs w:val="24"/>
        </w:rPr>
        <w:t xml:space="preserve"> </w:t>
      </w:r>
    </w:p>
    <w:p w:rsidR="00D50CC0" w:rsidRPr="00F619DA" w:rsidRDefault="00D50CC0" w:rsidP="00D50CC0">
      <w:pPr>
        <w:jc w:val="both"/>
        <w:rPr>
          <w:rFonts w:ascii="Times New Roman" w:hAnsi="Times New Roman" w:cs="Times New Roman"/>
          <w:sz w:val="24"/>
          <w:szCs w:val="24"/>
        </w:rPr>
      </w:pPr>
      <w:r w:rsidRPr="00F619DA">
        <w:rPr>
          <w:rFonts w:ascii="Times New Roman" w:hAnsi="Times New Roman" w:cs="Times New Roman"/>
          <w:b/>
          <w:sz w:val="24"/>
          <w:szCs w:val="24"/>
        </w:rPr>
        <w:t xml:space="preserve">Tellurium-Oxygen donor containing </w:t>
      </w:r>
      <w:proofErr w:type="spellStart"/>
      <w:r w:rsidRPr="00F619DA">
        <w:rPr>
          <w:rFonts w:ascii="Times New Roman" w:hAnsi="Times New Roman" w:cs="Times New Roman"/>
          <w:b/>
          <w:sz w:val="24"/>
          <w:szCs w:val="24"/>
        </w:rPr>
        <w:t>macrocycles</w:t>
      </w:r>
      <w:proofErr w:type="spellEnd"/>
      <w:r w:rsidRPr="00F619DA">
        <w:rPr>
          <w:rFonts w:ascii="Times New Roman" w:hAnsi="Times New Roman" w:cs="Times New Roman"/>
          <w:b/>
          <w:sz w:val="24"/>
          <w:szCs w:val="24"/>
        </w:rPr>
        <w:t>:</w:t>
      </w:r>
    </w:p>
    <w:p w:rsidR="00D50CC0" w:rsidRPr="00F619DA" w:rsidRDefault="00D50CC0" w:rsidP="00D50CC0">
      <w:pPr>
        <w:spacing w:after="0"/>
        <w:jc w:val="both"/>
        <w:rPr>
          <w:rFonts w:ascii="Times New Roman" w:hAnsi="Times New Roman" w:cs="Times New Roman"/>
          <w:sz w:val="24"/>
          <w:szCs w:val="24"/>
        </w:rPr>
      </w:pPr>
      <w:r w:rsidRPr="00F619DA">
        <w:rPr>
          <w:rFonts w:ascii="Times New Roman" w:hAnsi="Times New Roman" w:cs="Times New Roman"/>
          <w:sz w:val="24"/>
          <w:szCs w:val="24"/>
        </w:rPr>
        <w:t xml:space="preserve">According to </w:t>
      </w:r>
      <w:r w:rsidR="00FD5D5F" w:rsidRPr="00F619DA">
        <w:rPr>
          <w:rFonts w:ascii="Times New Roman" w:hAnsi="Times New Roman" w:cs="Times New Roman"/>
          <w:sz w:val="24"/>
          <w:szCs w:val="24"/>
        </w:rPr>
        <w:t>Scheme 1</w:t>
      </w:r>
      <w:r w:rsidRPr="00F619DA">
        <w:rPr>
          <w:rFonts w:ascii="Times New Roman" w:hAnsi="Times New Roman" w:cs="Times New Roman"/>
          <w:sz w:val="24"/>
          <w:szCs w:val="24"/>
        </w:rPr>
        <w:t>, the ligand L</w:t>
      </w:r>
      <w:r w:rsidR="00FD5D5F" w:rsidRPr="00F619DA">
        <w:rPr>
          <w:rFonts w:ascii="Times New Roman" w:hAnsi="Times New Roman" w:cs="Times New Roman"/>
          <w:sz w:val="24"/>
          <w:szCs w:val="24"/>
          <w:vertAlign w:val="superscript"/>
        </w:rPr>
        <w:t>1</w:t>
      </w:r>
      <w:r w:rsidRPr="00F619DA">
        <w:rPr>
          <w:rFonts w:ascii="Times New Roman" w:hAnsi="Times New Roman" w:cs="Times New Roman"/>
          <w:sz w:val="24"/>
          <w:szCs w:val="24"/>
        </w:rPr>
        <w:t xml:space="preserve"> is produced through a combination of 4-aminobenzo-10-tellura-15-crown-5 and 2-pyridinecarbaldehyde in ethanol. Researchers have looked at the </w:t>
      </w:r>
      <w:proofErr w:type="spellStart"/>
      <w:r w:rsidRPr="00F619DA">
        <w:rPr>
          <w:rFonts w:ascii="Times New Roman" w:hAnsi="Times New Roman" w:cs="Times New Roman"/>
          <w:sz w:val="24"/>
          <w:szCs w:val="24"/>
        </w:rPr>
        <w:t>photophysics</w:t>
      </w:r>
      <w:proofErr w:type="spellEnd"/>
      <w:r w:rsidRPr="00F619DA">
        <w:rPr>
          <w:rFonts w:ascii="Times New Roman" w:hAnsi="Times New Roman" w:cs="Times New Roman"/>
          <w:sz w:val="24"/>
          <w:szCs w:val="24"/>
        </w:rPr>
        <w:t xml:space="preserve"> as well as electrochemistry for the </w:t>
      </w:r>
      <w:proofErr w:type="spellStart"/>
      <w:r w:rsidRPr="00F619DA">
        <w:rPr>
          <w:rFonts w:ascii="Times New Roman" w:hAnsi="Times New Roman" w:cs="Times New Roman"/>
          <w:sz w:val="24"/>
          <w:szCs w:val="24"/>
        </w:rPr>
        <w:t>Cu</w:t>
      </w:r>
      <w:r w:rsidRPr="00F619DA">
        <w:rPr>
          <w:rFonts w:ascii="Times New Roman" w:hAnsi="Times New Roman" w:cs="Times New Roman"/>
          <w:sz w:val="24"/>
          <w:szCs w:val="24"/>
          <w:vertAlign w:val="superscript"/>
        </w:rPr>
        <w:t>I</w:t>
      </w:r>
      <w:proofErr w:type="spellEnd"/>
      <w:r w:rsidR="000E364D" w:rsidRPr="00F619DA">
        <w:rPr>
          <w:rFonts w:ascii="Times New Roman" w:hAnsi="Times New Roman" w:cs="Times New Roman"/>
          <w:sz w:val="24"/>
          <w:szCs w:val="24"/>
          <w:vertAlign w:val="superscript"/>
        </w:rPr>
        <w:t xml:space="preserve"> </w:t>
      </w:r>
      <w:proofErr w:type="spellStart"/>
      <w:r w:rsidRPr="00F619DA">
        <w:rPr>
          <w:rFonts w:ascii="Times New Roman" w:hAnsi="Times New Roman" w:cs="Times New Roman"/>
          <w:sz w:val="24"/>
          <w:szCs w:val="24"/>
        </w:rPr>
        <w:t>diimine</w:t>
      </w:r>
      <w:proofErr w:type="spellEnd"/>
      <w:r w:rsidRPr="00F619DA">
        <w:rPr>
          <w:rFonts w:ascii="Times New Roman" w:hAnsi="Times New Roman" w:cs="Times New Roman"/>
          <w:sz w:val="24"/>
          <w:szCs w:val="24"/>
        </w:rPr>
        <w:t xml:space="preserve"> compound [</w:t>
      </w:r>
      <w:proofErr w:type="gramStart"/>
      <w:r w:rsidRPr="00F619DA">
        <w:rPr>
          <w:rFonts w:ascii="Times New Roman" w:hAnsi="Times New Roman" w:cs="Times New Roman"/>
          <w:sz w:val="24"/>
          <w:szCs w:val="24"/>
        </w:rPr>
        <w:t>Cu(</w:t>
      </w:r>
      <w:proofErr w:type="gramEnd"/>
      <w:r w:rsidRPr="00F619DA">
        <w:rPr>
          <w:rFonts w:ascii="Times New Roman" w:hAnsi="Times New Roman" w:cs="Times New Roman"/>
          <w:sz w:val="24"/>
          <w:szCs w:val="24"/>
        </w:rPr>
        <w:t>PPh</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(L</w:t>
      </w:r>
      <w:r w:rsidR="00FD5D5F" w:rsidRPr="00F619DA">
        <w:rPr>
          <w:rFonts w:ascii="Times New Roman" w:hAnsi="Times New Roman" w:cs="Times New Roman"/>
          <w:sz w:val="24"/>
          <w:szCs w:val="24"/>
          <w:vertAlign w:val="superscript"/>
        </w:rPr>
        <w:t>1</w:t>
      </w:r>
      <w:r w:rsidRPr="00F619DA">
        <w:rPr>
          <w:rFonts w:ascii="Times New Roman" w:hAnsi="Times New Roman" w:cs="Times New Roman"/>
          <w:sz w:val="24"/>
          <w:szCs w:val="24"/>
        </w:rPr>
        <w:t>)](BF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Although having the same diameter  Cd</w:t>
      </w:r>
      <w:r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xml:space="preserve"> and Na</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[Cu(PPh</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(L</w:t>
      </w:r>
      <w:r w:rsidR="00FD5D5F" w:rsidRPr="00F619DA">
        <w:rPr>
          <w:rFonts w:ascii="Times New Roman" w:hAnsi="Times New Roman" w:cs="Times New Roman"/>
          <w:sz w:val="24"/>
          <w:szCs w:val="24"/>
          <w:vertAlign w:val="superscript"/>
        </w:rPr>
        <w:t>1</w:t>
      </w:r>
      <w:r w:rsidRPr="00F619DA">
        <w:rPr>
          <w:rFonts w:ascii="Times New Roman" w:hAnsi="Times New Roman" w:cs="Times New Roman"/>
          <w:sz w:val="24"/>
          <w:szCs w:val="24"/>
        </w:rPr>
        <w:t>)](BF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xml:space="preserve">) primarily bonds to softer metal </w:t>
      </w:r>
      <w:proofErr w:type="spellStart"/>
      <w:r w:rsidRPr="00F619DA">
        <w:rPr>
          <w:rFonts w:ascii="Times New Roman" w:hAnsi="Times New Roman" w:cs="Times New Roman"/>
          <w:sz w:val="24"/>
          <w:szCs w:val="24"/>
        </w:rPr>
        <w:t>cations</w:t>
      </w:r>
      <w:proofErr w:type="spellEnd"/>
      <w:r w:rsidRPr="00F619DA">
        <w:rPr>
          <w:rFonts w:ascii="Times New Roman" w:hAnsi="Times New Roman" w:cs="Times New Roman"/>
          <w:sz w:val="24"/>
          <w:szCs w:val="24"/>
        </w:rPr>
        <w:t xml:space="preserve"> like Zn</w:t>
      </w:r>
      <w:r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xml:space="preserve"> and Cd</w:t>
      </w:r>
      <w:r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xml:space="preserve"> because of the presence of softer Te donor. This is in contrast to the comparable all </w:t>
      </w:r>
      <w:proofErr w:type="spellStart"/>
      <w:r w:rsidRPr="00F619DA">
        <w:rPr>
          <w:rFonts w:ascii="Times New Roman" w:hAnsi="Times New Roman" w:cs="Times New Roman"/>
          <w:sz w:val="24"/>
          <w:szCs w:val="24"/>
        </w:rPr>
        <w:t>oxa</w:t>
      </w:r>
      <w:proofErr w:type="spellEnd"/>
      <w:r w:rsidRPr="00F619DA">
        <w:rPr>
          <w:rFonts w:ascii="Times New Roman" w:hAnsi="Times New Roman" w:cs="Times New Roman"/>
          <w:sz w:val="24"/>
          <w:szCs w:val="24"/>
        </w:rPr>
        <w:t xml:space="preserve">-donor </w:t>
      </w:r>
      <w:proofErr w:type="gramStart"/>
      <w:r w:rsidRPr="00F619DA">
        <w:rPr>
          <w:rFonts w:ascii="Times New Roman" w:hAnsi="Times New Roman" w:cs="Times New Roman"/>
          <w:sz w:val="24"/>
          <w:szCs w:val="24"/>
        </w:rPr>
        <w:t>counterpart</w:t>
      </w:r>
      <w:proofErr w:type="gramEnd"/>
      <w:r w:rsidRPr="00F619DA">
        <w:rPr>
          <w:rFonts w:ascii="Times New Roman" w:hAnsi="Times New Roman" w:cs="Times New Roman"/>
          <w:sz w:val="24"/>
          <w:szCs w:val="24"/>
        </w:rPr>
        <w:t xml:space="preserve">, that prefers to bind to Group I and Group II </w:t>
      </w:r>
      <w:proofErr w:type="spellStart"/>
      <w:r w:rsidRPr="00F619DA">
        <w:rPr>
          <w:rFonts w:ascii="Times New Roman" w:hAnsi="Times New Roman" w:cs="Times New Roman"/>
          <w:sz w:val="24"/>
          <w:szCs w:val="24"/>
        </w:rPr>
        <w:t>cations</w:t>
      </w:r>
      <w:proofErr w:type="spellEnd"/>
      <w:r w:rsidRPr="00F619DA">
        <w:rPr>
          <w:rFonts w:ascii="Times New Roman" w:hAnsi="Times New Roman" w:cs="Times New Roman"/>
          <w:sz w:val="24"/>
          <w:szCs w:val="24"/>
        </w:rPr>
        <w:t xml:space="preserve"> (for example, Na</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K</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and Ba</w:t>
      </w:r>
      <w:r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xml:space="preserve">). Thus, rather than size-match specificity, the hard-soft acid-base parameter controls the </w:t>
      </w:r>
      <w:proofErr w:type="spellStart"/>
      <w:r w:rsidRPr="00F619DA">
        <w:rPr>
          <w:rFonts w:ascii="Times New Roman" w:hAnsi="Times New Roman" w:cs="Times New Roman"/>
          <w:sz w:val="24"/>
          <w:szCs w:val="24"/>
        </w:rPr>
        <w:t>cation</w:t>
      </w:r>
      <w:proofErr w:type="spellEnd"/>
      <w:r w:rsidRPr="00F619DA">
        <w:rPr>
          <w:rFonts w:ascii="Times New Roman" w:hAnsi="Times New Roman" w:cs="Times New Roman"/>
          <w:sz w:val="24"/>
          <w:szCs w:val="24"/>
        </w:rPr>
        <w:t>-bonding characteristics in this framework</w:t>
      </w:r>
      <w:r w:rsidR="00FD5D5F" w:rsidRPr="00F619DA">
        <w:rPr>
          <w:rFonts w:ascii="Times New Roman" w:hAnsi="Times New Roman" w:cs="Times New Roman"/>
          <w:sz w:val="24"/>
          <w:szCs w:val="24"/>
          <w:vertAlign w:val="superscript"/>
        </w:rPr>
        <w:t>5</w:t>
      </w:r>
      <w:r w:rsidRPr="00F619DA">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619DA" w:rsidRPr="00F619DA" w:rsidTr="00233A7C">
        <w:tc>
          <w:tcPr>
            <w:tcW w:w="9576" w:type="dxa"/>
          </w:tcPr>
          <w:p w:rsidR="00D50CC0" w:rsidRPr="00F619DA" w:rsidRDefault="00D71629"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anchor distT="0" distB="0" distL="114300" distR="114300" simplePos="0" relativeHeight="251671552" behindDoc="1" locked="0" layoutInCell="1" allowOverlap="1" wp14:anchorId="1CEADE5B" wp14:editId="7961066C">
                  <wp:simplePos x="0" y="0"/>
                  <wp:positionH relativeFrom="column">
                    <wp:posOffset>340995</wp:posOffset>
                  </wp:positionH>
                  <wp:positionV relativeFrom="paragraph">
                    <wp:posOffset>-7822565</wp:posOffset>
                  </wp:positionV>
                  <wp:extent cx="5485765" cy="2844165"/>
                  <wp:effectExtent l="0" t="0" r="0" b="0"/>
                  <wp:wrapTight wrapText="bothSides">
                    <wp:wrapPolygon edited="0">
                      <wp:start x="0" y="0"/>
                      <wp:lineTo x="0" y="21412"/>
                      <wp:lineTo x="21527" y="21412"/>
                      <wp:lineTo x="21527" y="0"/>
                      <wp:lineTo x="0" y="0"/>
                    </wp:wrapPolygon>
                  </wp:wrapTight>
                  <wp:docPr id="1" name="Picture 1"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RTHA\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5765" cy="284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619DA" w:rsidRPr="00F619DA" w:rsidTr="00233A7C">
        <w:tc>
          <w:tcPr>
            <w:tcW w:w="9576" w:type="dxa"/>
          </w:tcPr>
          <w:p w:rsidR="00D50CC0" w:rsidRPr="00F619DA" w:rsidRDefault="00FD5D5F" w:rsidP="00233A7C">
            <w:pPr>
              <w:jc w:val="center"/>
              <w:rPr>
                <w:rFonts w:ascii="Times New Roman" w:hAnsi="Times New Roman" w:cs="Times New Roman"/>
                <w:sz w:val="24"/>
                <w:szCs w:val="24"/>
              </w:rPr>
            </w:pPr>
            <w:r w:rsidRPr="00F619DA">
              <w:rPr>
                <w:rFonts w:ascii="Times New Roman" w:hAnsi="Times New Roman" w:cs="Times New Roman"/>
                <w:sz w:val="24"/>
                <w:szCs w:val="24"/>
              </w:rPr>
              <w:t>Scheme 1</w:t>
            </w:r>
          </w:p>
        </w:tc>
      </w:tr>
    </w:tbl>
    <w:p w:rsidR="00D50CC0" w:rsidRPr="00F619DA" w:rsidRDefault="00D50CC0" w:rsidP="00D50CC0">
      <w:pPr>
        <w:spacing w:after="0"/>
        <w:jc w:val="both"/>
        <w:rPr>
          <w:rFonts w:ascii="Times New Roman" w:hAnsi="Times New Roman" w:cs="Times New Roman"/>
          <w:sz w:val="24"/>
          <w:szCs w:val="24"/>
        </w:rPr>
      </w:pPr>
      <w:r w:rsidRPr="00F619DA">
        <w:rPr>
          <w:rFonts w:ascii="Times New Roman" w:hAnsi="Times New Roman" w:cs="Times New Roman"/>
          <w:sz w:val="24"/>
          <w:szCs w:val="24"/>
        </w:rPr>
        <w:t xml:space="preserve">By reaction between a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 xml:space="preserve">-salt or a cationic </w:t>
      </w:r>
      <w:proofErr w:type="spellStart"/>
      <w:r w:rsidRPr="00F619DA">
        <w:rPr>
          <w:rFonts w:ascii="Times New Roman" w:hAnsi="Times New Roman" w:cs="Times New Roman"/>
          <w:sz w:val="24"/>
          <w:szCs w:val="24"/>
        </w:rPr>
        <w:t>ditelluroxane</w:t>
      </w:r>
      <w:proofErr w:type="spellEnd"/>
      <w:r w:rsidRPr="00F619DA">
        <w:rPr>
          <w:rFonts w:ascii="Times New Roman" w:hAnsi="Times New Roman" w:cs="Times New Roman"/>
          <w:sz w:val="24"/>
          <w:szCs w:val="24"/>
        </w:rPr>
        <w:t xml:space="preserve"> (as building blocks) and sodium phthalate (as </w:t>
      </w:r>
      <w:proofErr w:type="spellStart"/>
      <w:r w:rsidRPr="00F619DA">
        <w:rPr>
          <w:rFonts w:ascii="Times New Roman" w:hAnsi="Times New Roman" w:cs="Times New Roman"/>
          <w:sz w:val="24"/>
          <w:szCs w:val="24"/>
        </w:rPr>
        <w:t>bidentate</w:t>
      </w:r>
      <w:proofErr w:type="spellEnd"/>
      <w:r w:rsidRPr="00F619DA">
        <w:rPr>
          <w:rFonts w:ascii="Times New Roman" w:hAnsi="Times New Roman" w:cs="Times New Roman"/>
          <w:sz w:val="24"/>
          <w:szCs w:val="24"/>
        </w:rPr>
        <w:t xml:space="preserve"> converging ligand) through [3+3] as well as [2+2] addition mode, respectively, two kinds of </w:t>
      </w:r>
      <w:proofErr w:type="spellStart"/>
      <w:r w:rsidRPr="00F619DA">
        <w:rPr>
          <w:rFonts w:ascii="Times New Roman" w:hAnsi="Times New Roman" w:cs="Times New Roman"/>
          <w:sz w:val="24"/>
          <w:szCs w:val="24"/>
        </w:rPr>
        <w:t>macrocyclic</w:t>
      </w:r>
      <w:proofErr w:type="spellEnd"/>
      <w:r w:rsidRPr="00F619DA">
        <w:rPr>
          <w:rFonts w:ascii="Times New Roman" w:hAnsi="Times New Roman" w:cs="Times New Roman"/>
          <w:sz w:val="24"/>
          <w:szCs w:val="24"/>
        </w:rPr>
        <w:t xml:space="preserve"> multi-</w:t>
      </w:r>
      <w:proofErr w:type="spellStart"/>
      <w:r w:rsidRPr="00F619DA">
        <w:rPr>
          <w:rFonts w:ascii="Times New Roman" w:hAnsi="Times New Roman" w:cs="Times New Roman"/>
          <w:sz w:val="24"/>
          <w:szCs w:val="24"/>
        </w:rPr>
        <w:t>telluranes</w:t>
      </w:r>
      <w:proofErr w:type="spellEnd"/>
      <w:r w:rsidRPr="00F619DA">
        <w:rPr>
          <w:rFonts w:ascii="Times New Roman" w:hAnsi="Times New Roman" w:cs="Times New Roman"/>
          <w:sz w:val="24"/>
          <w:szCs w:val="24"/>
        </w:rPr>
        <w:t xml:space="preserve"> having </w:t>
      </w:r>
      <w:proofErr w:type="spellStart"/>
      <w:r w:rsidRPr="00F619DA">
        <w:rPr>
          <w:rFonts w:ascii="Times New Roman" w:hAnsi="Times New Roman" w:cs="Times New Roman"/>
          <w:sz w:val="24"/>
          <w:szCs w:val="24"/>
        </w:rPr>
        <w:t>hypervalent</w:t>
      </w:r>
      <w:proofErr w:type="spellEnd"/>
      <w:r w:rsidR="007D2C70"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-O apical links in the primary chain were produced</w:t>
      </w:r>
      <w:r w:rsidR="007D2C70" w:rsidRPr="00F619DA">
        <w:rPr>
          <w:rFonts w:ascii="Times New Roman" w:hAnsi="Times New Roman" w:cs="Times New Roman"/>
          <w:sz w:val="24"/>
          <w:szCs w:val="24"/>
          <w:vertAlign w:val="superscript"/>
        </w:rPr>
        <w:t>6</w:t>
      </w:r>
      <w:r w:rsidR="007D2C70" w:rsidRPr="00F619DA">
        <w:rPr>
          <w:rFonts w:ascii="Times New Roman" w:hAnsi="Times New Roman" w:cs="Times New Roman"/>
          <w:sz w:val="24"/>
          <w:szCs w:val="24"/>
        </w:rPr>
        <w:t xml:space="preserve"> [Scheme 2</w:t>
      </w:r>
      <w:r w:rsidRPr="00F619DA">
        <w:rPr>
          <w:rFonts w:ascii="Times New Roman" w:hAnsi="Times New Roman" w:cs="Times New Roman"/>
          <w:sz w:val="24"/>
          <w:szCs w:val="24"/>
        </w:rPr>
        <w:t xml:space="preserve">]. This represented the initial instance of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that are fully </w:t>
      </w:r>
      <w:proofErr w:type="spellStart"/>
      <w:r w:rsidRPr="00F619DA">
        <w:rPr>
          <w:rFonts w:ascii="Times New Roman" w:hAnsi="Times New Roman" w:cs="Times New Roman"/>
          <w:sz w:val="24"/>
          <w:szCs w:val="24"/>
        </w:rPr>
        <w:t>characterised</w:t>
      </w:r>
      <w:proofErr w:type="spellEnd"/>
      <w:r w:rsidRPr="00F619DA">
        <w:rPr>
          <w:rFonts w:ascii="Times New Roman" w:hAnsi="Times New Roman" w:cs="Times New Roman"/>
          <w:sz w:val="24"/>
          <w:szCs w:val="24"/>
        </w:rPr>
        <w:t xml:space="preserve"> across the solution as well as solid states, which are made of group 13–17 members, solely containing </w:t>
      </w:r>
      <w:proofErr w:type="spellStart"/>
      <w:r w:rsidRPr="00F619DA">
        <w:rPr>
          <w:rFonts w:ascii="Times New Roman" w:hAnsi="Times New Roman" w:cs="Times New Roman"/>
          <w:sz w:val="24"/>
          <w:szCs w:val="24"/>
        </w:rPr>
        <w:t>hypervalent</w:t>
      </w:r>
      <w:proofErr w:type="spellEnd"/>
      <w:r w:rsidRPr="00F619DA">
        <w:rPr>
          <w:rFonts w:ascii="Times New Roman" w:hAnsi="Times New Roman" w:cs="Times New Roman"/>
          <w:sz w:val="24"/>
          <w:szCs w:val="24"/>
        </w:rPr>
        <w:t xml:space="preserve"> apical links in the primary chain.</w:t>
      </w:r>
      <w:r w:rsidR="007D2C70"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For the purpose to assemble molecules, </w:t>
      </w:r>
      <w:proofErr w:type="spellStart"/>
      <w:r w:rsidRPr="00F619DA">
        <w:rPr>
          <w:rFonts w:ascii="Times New Roman" w:hAnsi="Times New Roman" w:cs="Times New Roman"/>
          <w:sz w:val="24"/>
          <w:szCs w:val="24"/>
        </w:rPr>
        <w:t>hypervalent</w:t>
      </w:r>
      <w:proofErr w:type="spellEnd"/>
      <w:r w:rsidRPr="00F619DA">
        <w:rPr>
          <w:rFonts w:ascii="Times New Roman" w:hAnsi="Times New Roman" w:cs="Times New Roman"/>
          <w:sz w:val="24"/>
          <w:szCs w:val="24"/>
        </w:rPr>
        <w:t xml:space="preserve"> bonds through heteroatoms' n→</w:t>
      </w:r>
      <w:r w:rsidRPr="00F619DA">
        <w:rPr>
          <w:rFonts w:ascii="Symbol" w:hAnsi="Symbol" w:cs="Times New Roman"/>
          <w:sz w:val="24"/>
          <w:szCs w:val="24"/>
        </w:rPr>
        <w:t></w:t>
      </w:r>
      <w:r w:rsidRPr="00F619DA">
        <w:rPr>
          <w:rFonts w:ascii="Times New Roman" w:hAnsi="Times New Roman" w:cs="Times New Roman"/>
          <w:sz w:val="24"/>
          <w:szCs w:val="24"/>
        </w:rPr>
        <w:t xml:space="preserve">* orbital interactions, may function as a novel </w:t>
      </w:r>
      <w:proofErr w:type="spellStart"/>
      <w:r w:rsidRPr="00F619DA">
        <w:rPr>
          <w:rFonts w:ascii="Times New Roman" w:hAnsi="Times New Roman" w:cs="Times New Roman"/>
          <w:sz w:val="24"/>
          <w:szCs w:val="24"/>
        </w:rPr>
        <w:t>supramolecular</w:t>
      </w:r>
      <w:proofErr w:type="spellEnd"/>
      <w:r w:rsidR="00C21E53"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synthon</w:t>
      </w:r>
      <w:proofErr w:type="spellEnd"/>
      <w:r w:rsidRPr="00F619DA">
        <w:rPr>
          <w:rFonts w:ascii="Times New Roman" w:hAnsi="Times New Roman" w:cs="Times New Roman"/>
          <w:sz w:val="24"/>
          <w:szCs w:val="24"/>
        </w:rPr>
        <w:t xml:space="preserve">. The deformed TBP morphologies for the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 xml:space="preserve"> donors having </w:t>
      </w:r>
      <w:proofErr w:type="spellStart"/>
      <w:r w:rsidRPr="00F619DA">
        <w:rPr>
          <w:rFonts w:ascii="Times New Roman" w:hAnsi="Times New Roman" w:cs="Times New Roman"/>
          <w:sz w:val="24"/>
          <w:szCs w:val="24"/>
        </w:rPr>
        <w:t>hypervalent</w:t>
      </w:r>
      <w:proofErr w:type="spellEnd"/>
      <w:r w:rsidR="006232C2"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 xml:space="preserve">-O apical bonding may be seen in the molecular frameworks associated with these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The </w:t>
      </w:r>
      <w:r w:rsidR="006232C2" w:rsidRPr="00F619DA">
        <w:rPr>
          <w:rFonts w:ascii="Times New Roman" w:hAnsi="Times New Roman" w:cs="Times New Roman"/>
          <w:sz w:val="24"/>
          <w:szCs w:val="24"/>
        </w:rPr>
        <w:t>&lt;</w:t>
      </w:r>
      <w:r w:rsidRPr="00F619DA">
        <w:rPr>
          <w:rFonts w:ascii="Times New Roman" w:hAnsi="Times New Roman" w:cs="Times New Roman"/>
          <w:sz w:val="24"/>
          <w:szCs w:val="24"/>
        </w:rPr>
        <w:t>O-</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 xml:space="preserve">-O and </w:t>
      </w:r>
      <w:r w:rsidR="006232C2" w:rsidRPr="00F619DA">
        <w:rPr>
          <w:rFonts w:ascii="Times New Roman" w:hAnsi="Times New Roman" w:cs="Times New Roman"/>
          <w:sz w:val="24"/>
          <w:szCs w:val="24"/>
        </w:rPr>
        <w:t>&lt;</w:t>
      </w:r>
      <w:r w:rsidRPr="00F619DA">
        <w:rPr>
          <w:rFonts w:ascii="Times New Roman" w:hAnsi="Times New Roman" w:cs="Times New Roman"/>
          <w:sz w:val="24"/>
          <w:szCs w:val="24"/>
        </w:rPr>
        <w:t>C-</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 xml:space="preserve">-C angles are distorted by the lone-pair because it is </w:t>
      </w:r>
      <w:proofErr w:type="spellStart"/>
      <w:r w:rsidRPr="00F619DA">
        <w:rPr>
          <w:rFonts w:ascii="Times New Roman" w:hAnsi="Times New Roman" w:cs="Times New Roman"/>
          <w:sz w:val="24"/>
          <w:szCs w:val="24"/>
        </w:rPr>
        <w:t>stereochemically</w:t>
      </w:r>
      <w:proofErr w:type="spellEnd"/>
      <w:r w:rsidRPr="00F619DA">
        <w:rPr>
          <w:rFonts w:ascii="Times New Roman" w:hAnsi="Times New Roman" w:cs="Times New Roman"/>
          <w:sz w:val="24"/>
          <w:szCs w:val="24"/>
        </w:rPr>
        <w:t xml:space="preserve"> active.</w:t>
      </w:r>
      <w:r w:rsidR="006232C2"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Compared to the </w:t>
      </w:r>
      <w:proofErr w:type="spellStart"/>
      <w:r w:rsidRPr="00F619DA">
        <w:rPr>
          <w:rFonts w:ascii="Times New Roman" w:hAnsi="Times New Roman" w:cs="Times New Roman"/>
          <w:sz w:val="24"/>
          <w:szCs w:val="24"/>
        </w:rPr>
        <w:t>macrocycle</w:t>
      </w:r>
      <w:proofErr w:type="spellEnd"/>
      <w:r w:rsidRPr="00F619DA">
        <w:rPr>
          <w:rFonts w:ascii="Times New Roman" w:hAnsi="Times New Roman" w:cs="Times New Roman"/>
          <w:sz w:val="24"/>
          <w:szCs w:val="24"/>
        </w:rPr>
        <w:t xml:space="preserve"> generated by the [2+2] addition mode that is composed of two </w:t>
      </w:r>
      <w:proofErr w:type="spellStart"/>
      <w:r w:rsidRPr="00F619DA">
        <w:rPr>
          <w:rFonts w:ascii="Times New Roman" w:hAnsi="Times New Roman" w:cs="Times New Roman"/>
          <w:sz w:val="24"/>
          <w:szCs w:val="24"/>
        </w:rPr>
        <w:t>ditelluroxanes</w:t>
      </w:r>
      <w:proofErr w:type="spellEnd"/>
      <w:r w:rsidRPr="00F619DA">
        <w:rPr>
          <w:rFonts w:ascii="Times New Roman" w:hAnsi="Times New Roman" w:cs="Times New Roman"/>
          <w:sz w:val="24"/>
          <w:szCs w:val="24"/>
        </w:rPr>
        <w:t xml:space="preserve"> as well as two phthalates the </w:t>
      </w:r>
      <w:proofErr w:type="spellStart"/>
      <w:r w:rsidRPr="00F619DA">
        <w:rPr>
          <w:rFonts w:ascii="Times New Roman" w:hAnsi="Times New Roman" w:cs="Times New Roman"/>
          <w:sz w:val="24"/>
          <w:szCs w:val="24"/>
        </w:rPr>
        <w:t>macrocycle</w:t>
      </w:r>
      <w:proofErr w:type="spellEnd"/>
      <w:r w:rsidRPr="00F619DA">
        <w:rPr>
          <w:rFonts w:ascii="Times New Roman" w:hAnsi="Times New Roman" w:cs="Times New Roman"/>
          <w:sz w:val="24"/>
          <w:szCs w:val="24"/>
        </w:rPr>
        <w:t xml:space="preserve"> generated by the [3+3] addition mode is made up of three Te atoms and three </w:t>
      </w:r>
      <w:proofErr w:type="spellStart"/>
      <w:r w:rsidRPr="00F619DA">
        <w:rPr>
          <w:rFonts w:ascii="Times New Roman" w:hAnsi="Times New Roman" w:cs="Times New Roman"/>
          <w:sz w:val="24"/>
          <w:szCs w:val="24"/>
        </w:rPr>
        <w:t>pthalates</w:t>
      </w:r>
      <w:proofErr w:type="spellEnd"/>
      <w:r w:rsidRPr="00F619DA">
        <w:rPr>
          <w:rFonts w:ascii="Times New Roman" w:hAnsi="Times New Roman" w:cs="Times New Roman"/>
          <w:sz w:val="24"/>
          <w:szCs w:val="24"/>
        </w:rPr>
        <w:t xml:space="preserve">. All of the atoms in each of the two </w:t>
      </w:r>
      <w:proofErr w:type="spellStart"/>
      <w:r w:rsidRPr="00F619DA">
        <w:rPr>
          <w:rFonts w:ascii="Times New Roman" w:hAnsi="Times New Roman" w:cs="Times New Roman"/>
          <w:sz w:val="24"/>
          <w:szCs w:val="24"/>
        </w:rPr>
        <w:t>macrocyclic</w:t>
      </w:r>
      <w:proofErr w:type="spellEnd"/>
      <w:r w:rsidRPr="00F619DA">
        <w:rPr>
          <w:rFonts w:ascii="Times New Roman" w:hAnsi="Times New Roman" w:cs="Times New Roman"/>
          <w:sz w:val="24"/>
          <w:szCs w:val="24"/>
        </w:rPr>
        <w:t xml:space="preserve"> rings remain approximately coplanar. In crystal structure, the substance created by [2+2] addition takes the shape of a head-to-head kind of </w:t>
      </w:r>
      <w:proofErr w:type="spellStart"/>
      <w:r w:rsidRPr="00F619DA">
        <w:rPr>
          <w:rFonts w:ascii="Times New Roman" w:hAnsi="Times New Roman" w:cs="Times New Roman"/>
          <w:sz w:val="24"/>
          <w:szCs w:val="24"/>
        </w:rPr>
        <w:t>dimeric</w:t>
      </w:r>
      <w:proofErr w:type="spellEnd"/>
      <w:r w:rsidRPr="00F619DA">
        <w:rPr>
          <w:rFonts w:ascii="Times New Roman" w:hAnsi="Times New Roman" w:cs="Times New Roman"/>
          <w:sz w:val="24"/>
          <w:szCs w:val="24"/>
        </w:rPr>
        <w:t xml:space="preserve"> architecture due to the contact between the Te donors and the carbonyl O atom of the </w:t>
      </w:r>
      <w:proofErr w:type="spellStart"/>
      <w:r w:rsidRPr="00F619DA">
        <w:rPr>
          <w:rFonts w:ascii="Times New Roman" w:hAnsi="Times New Roman" w:cs="Times New Roman"/>
          <w:sz w:val="24"/>
          <w:szCs w:val="24"/>
        </w:rPr>
        <w:t>neighbouring</w:t>
      </w:r>
      <w:proofErr w:type="spellEnd"/>
      <w:r w:rsidRPr="00F619DA">
        <w:rPr>
          <w:rFonts w:ascii="Times New Roman" w:hAnsi="Times New Roman" w:cs="Times New Roman"/>
          <w:sz w:val="24"/>
          <w:szCs w:val="24"/>
        </w:rPr>
        <w:t xml:space="preserve"> unit. </w:t>
      </w:r>
      <w:r w:rsidR="00280517" w:rsidRPr="00F619DA">
        <w:rPr>
          <w:rFonts w:ascii="Times New Roman" w:hAnsi="Times New Roman" w:cs="Times New Roman"/>
          <w:sz w:val="24"/>
          <w:szCs w:val="24"/>
        </w:rPr>
        <w:t>T</w:t>
      </w:r>
      <w:r w:rsidRPr="00F619DA">
        <w:rPr>
          <w:rFonts w:ascii="Times New Roman" w:hAnsi="Times New Roman" w:cs="Times New Roman"/>
          <w:sz w:val="24"/>
          <w:szCs w:val="24"/>
        </w:rPr>
        <w:t xml:space="preserve">he </w:t>
      </w:r>
      <w:proofErr w:type="spellStart"/>
      <w:r w:rsidRPr="00F619DA">
        <w:rPr>
          <w:rFonts w:ascii="Times New Roman" w:hAnsi="Times New Roman" w:cs="Times New Roman"/>
          <w:sz w:val="24"/>
          <w:szCs w:val="24"/>
        </w:rPr>
        <w:t>Te</w:t>
      </w:r>
      <w:r w:rsidRPr="00F619DA">
        <w:rPr>
          <w:rFonts w:ascii="Times New Roman" w:hAnsi="Times New Roman" w:cs="Times New Roman"/>
          <w:sz w:val="24"/>
          <w:szCs w:val="24"/>
          <w:vertAlign w:val="superscript"/>
        </w:rPr>
        <w:t>IV</w:t>
      </w:r>
      <w:proofErr w:type="spellEnd"/>
      <w:r w:rsidR="00280517" w:rsidRPr="00F619DA">
        <w:rPr>
          <w:rFonts w:ascii="Times New Roman" w:hAnsi="Times New Roman" w:cs="Times New Roman"/>
          <w:sz w:val="24"/>
          <w:szCs w:val="24"/>
          <w:vertAlign w:val="superscript"/>
        </w:rPr>
        <w:t xml:space="preserve"> </w:t>
      </w:r>
      <w:proofErr w:type="spellStart"/>
      <w:r w:rsidRPr="00F619DA">
        <w:rPr>
          <w:rFonts w:ascii="Times New Roman" w:hAnsi="Times New Roman" w:cs="Times New Roman"/>
          <w:sz w:val="24"/>
          <w:szCs w:val="24"/>
        </w:rPr>
        <w:t>cations</w:t>
      </w:r>
      <w:proofErr w:type="spellEnd"/>
      <w:r w:rsidRPr="00F619DA">
        <w:rPr>
          <w:rFonts w:ascii="Times New Roman" w:hAnsi="Times New Roman" w:cs="Times New Roman"/>
          <w:sz w:val="24"/>
          <w:szCs w:val="24"/>
        </w:rPr>
        <w:t xml:space="preserve"> in [3+3] addition mode are </w:t>
      </w:r>
      <w:r w:rsidR="00280517" w:rsidRPr="00F619DA">
        <w:rPr>
          <w:rFonts w:ascii="Times New Roman" w:hAnsi="Times New Roman" w:cs="Times New Roman"/>
          <w:sz w:val="24"/>
          <w:szCs w:val="24"/>
        </w:rPr>
        <w:t>organized</w:t>
      </w:r>
      <w:r w:rsidRPr="00F619DA">
        <w:rPr>
          <w:rFonts w:ascii="Times New Roman" w:hAnsi="Times New Roman" w:cs="Times New Roman"/>
          <w:sz w:val="24"/>
          <w:szCs w:val="24"/>
        </w:rPr>
        <w:t xml:space="preserve"> in an equilateral triangle configuration without any </w:t>
      </w:r>
      <w:proofErr w:type="spellStart"/>
      <w:r w:rsidRPr="00F619DA">
        <w:rPr>
          <w:rFonts w:ascii="Times New Roman" w:hAnsi="Times New Roman" w:cs="Times New Roman"/>
          <w:sz w:val="24"/>
          <w:szCs w:val="24"/>
        </w:rPr>
        <w:t>intramolecular</w:t>
      </w:r>
      <w:proofErr w:type="spellEnd"/>
      <w:r w:rsidRPr="00F619DA">
        <w:rPr>
          <w:rFonts w:ascii="Times New Roman" w:hAnsi="Times New Roman" w:cs="Times New Roman"/>
          <w:sz w:val="24"/>
          <w:szCs w:val="24"/>
        </w:rPr>
        <w:t xml:space="preserve"> contact.</w:t>
      </w:r>
      <w:r w:rsidR="00E335FD" w:rsidRPr="00F619DA">
        <w:rPr>
          <w:rFonts w:ascii="Times New Roman" w:hAnsi="Times New Roman" w:cs="Times New Roman"/>
          <w:sz w:val="24"/>
          <w:szCs w:val="24"/>
        </w:rPr>
        <w:t xml:space="preserve"> </w:t>
      </w:r>
      <w:r w:rsidR="008A4937" w:rsidRPr="00F619DA">
        <w:rPr>
          <w:rFonts w:ascii="Times New Roman" w:hAnsi="Times New Roman" w:cs="Times New Roman"/>
          <w:sz w:val="24"/>
          <w:szCs w:val="24"/>
        </w:rPr>
        <w:t>The structures are shown in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619DA" w:rsidRPr="00F619DA" w:rsidTr="00233A7C">
        <w:tc>
          <w:tcPr>
            <w:tcW w:w="9576" w:type="dxa"/>
            <w:gridSpan w:val="2"/>
          </w:tcPr>
          <w:p w:rsidR="00D50CC0" w:rsidRPr="00F619DA" w:rsidRDefault="00CB3EF3" w:rsidP="00233A7C">
            <w:pPr>
              <w:jc w:val="both"/>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inline distT="0" distB="0" distL="0" distR="0" wp14:anchorId="1A40545F" wp14:editId="30F19302">
                  <wp:extent cx="5797685" cy="1718202"/>
                  <wp:effectExtent l="0" t="0" r="0" b="0"/>
                  <wp:docPr id="2" name="Picture 2"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RTHA\Deskto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7791" cy="1718234"/>
                          </a:xfrm>
                          <a:prstGeom prst="rect">
                            <a:avLst/>
                          </a:prstGeom>
                          <a:noFill/>
                          <a:ln>
                            <a:noFill/>
                          </a:ln>
                        </pic:spPr>
                      </pic:pic>
                    </a:graphicData>
                  </a:graphic>
                </wp:inline>
              </w:drawing>
            </w:r>
          </w:p>
        </w:tc>
      </w:tr>
      <w:tr w:rsidR="00F619DA" w:rsidRPr="00F619DA" w:rsidTr="00233A7C">
        <w:tc>
          <w:tcPr>
            <w:tcW w:w="9576" w:type="dxa"/>
            <w:gridSpan w:val="2"/>
          </w:tcPr>
          <w:p w:rsidR="00D50CC0" w:rsidRPr="00F619DA" w:rsidRDefault="00CB3EF3" w:rsidP="00233A7C">
            <w:pPr>
              <w:jc w:val="center"/>
            </w:pPr>
            <w:r w:rsidRPr="00F619DA">
              <w:rPr>
                <w:noProof/>
                <w:lang w:val="en-IN" w:eastAsia="en-IN"/>
              </w:rPr>
              <w:drawing>
                <wp:inline distT="0" distB="0" distL="0" distR="0" wp14:anchorId="3EA18D0B" wp14:editId="56ACA640">
                  <wp:extent cx="4660396" cy="1750978"/>
                  <wp:effectExtent l="0" t="0" r="0" b="0"/>
                  <wp:docPr id="3" name="Picture 3" descr="C:\Users\PARTH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RTHA\Deskto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0588" cy="1751050"/>
                          </a:xfrm>
                          <a:prstGeom prst="rect">
                            <a:avLst/>
                          </a:prstGeom>
                          <a:noFill/>
                          <a:ln>
                            <a:noFill/>
                          </a:ln>
                        </pic:spPr>
                      </pic:pic>
                    </a:graphicData>
                  </a:graphic>
                </wp:inline>
              </w:drawing>
            </w:r>
          </w:p>
        </w:tc>
      </w:tr>
      <w:tr w:rsidR="00F619DA" w:rsidRPr="00F619DA" w:rsidTr="00233A7C">
        <w:tc>
          <w:tcPr>
            <w:tcW w:w="9576" w:type="dxa"/>
            <w:gridSpan w:val="2"/>
          </w:tcPr>
          <w:p w:rsidR="00D50CC0" w:rsidRPr="00F619DA" w:rsidRDefault="007D2C70" w:rsidP="00233A7C">
            <w:pPr>
              <w:jc w:val="center"/>
              <w:rPr>
                <w:rFonts w:ascii="Times New Roman" w:hAnsi="Times New Roman" w:cs="Times New Roman"/>
                <w:sz w:val="24"/>
                <w:szCs w:val="24"/>
              </w:rPr>
            </w:pPr>
            <w:r w:rsidRPr="00F619DA">
              <w:rPr>
                <w:rFonts w:ascii="Times New Roman" w:hAnsi="Times New Roman" w:cs="Times New Roman"/>
                <w:sz w:val="24"/>
                <w:szCs w:val="24"/>
              </w:rPr>
              <w:t xml:space="preserve">Scheme </w:t>
            </w:r>
            <w:r w:rsidR="00D50CC0" w:rsidRPr="00F619DA">
              <w:rPr>
                <w:rFonts w:ascii="Times New Roman" w:hAnsi="Times New Roman" w:cs="Times New Roman"/>
                <w:sz w:val="24"/>
                <w:szCs w:val="24"/>
              </w:rPr>
              <w:t>2</w:t>
            </w:r>
          </w:p>
        </w:tc>
      </w:tr>
      <w:tr w:rsidR="00F619DA" w:rsidRPr="00F619DA" w:rsidTr="00233A7C">
        <w:tc>
          <w:tcPr>
            <w:tcW w:w="4788"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anchor distT="0" distB="0" distL="114300" distR="114300" simplePos="0" relativeHeight="251659264" behindDoc="1" locked="0" layoutInCell="1" allowOverlap="1" wp14:anchorId="3872DB7D" wp14:editId="295B1604">
                  <wp:simplePos x="0" y="0"/>
                  <wp:positionH relativeFrom="column">
                    <wp:posOffset>314325</wp:posOffset>
                  </wp:positionH>
                  <wp:positionV relativeFrom="paragraph">
                    <wp:posOffset>0</wp:posOffset>
                  </wp:positionV>
                  <wp:extent cx="2171700" cy="2377440"/>
                  <wp:effectExtent l="0" t="0" r="0" b="3810"/>
                  <wp:wrapTight wrapText="bothSides">
                    <wp:wrapPolygon edited="0">
                      <wp:start x="0" y="0"/>
                      <wp:lineTo x="0" y="21462"/>
                      <wp:lineTo x="21411" y="21462"/>
                      <wp:lineTo x="21411" y="0"/>
                      <wp:lineTo x="0" y="0"/>
                    </wp:wrapPolygon>
                  </wp:wrapTight>
                  <wp:docPr id="16" name="Picture 16" descr="C:\Users\Hp\Desktop\[2+2] addition produ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2+2] addition product.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377440"/>
                          </a:xfrm>
                          <a:prstGeom prst="rect">
                            <a:avLst/>
                          </a:prstGeom>
                          <a:noFill/>
                          <a:ln>
                            <a:noFill/>
                          </a:ln>
                        </pic:spPr>
                      </pic:pic>
                    </a:graphicData>
                  </a:graphic>
                </wp:anchor>
              </w:drawing>
            </w:r>
          </w:p>
        </w:tc>
        <w:tc>
          <w:tcPr>
            <w:tcW w:w="4788"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anchor distT="0" distB="0" distL="114300" distR="114300" simplePos="0" relativeHeight="251660288" behindDoc="1" locked="0" layoutInCell="1" allowOverlap="1" wp14:anchorId="2668557F" wp14:editId="0BA4ABE7">
                  <wp:simplePos x="0" y="0"/>
                  <wp:positionH relativeFrom="column">
                    <wp:posOffset>116840</wp:posOffset>
                  </wp:positionH>
                  <wp:positionV relativeFrom="paragraph">
                    <wp:posOffset>0</wp:posOffset>
                  </wp:positionV>
                  <wp:extent cx="2556510" cy="2486025"/>
                  <wp:effectExtent l="0" t="0" r="0" b="9525"/>
                  <wp:wrapTight wrapText="bothSides">
                    <wp:wrapPolygon edited="0">
                      <wp:start x="0" y="0"/>
                      <wp:lineTo x="0" y="21517"/>
                      <wp:lineTo x="21407" y="21517"/>
                      <wp:lineTo x="21407" y="0"/>
                      <wp:lineTo x="0" y="0"/>
                    </wp:wrapPolygon>
                  </wp:wrapTight>
                  <wp:docPr id="17" name="Picture 17" descr="C:\Users\Hp\Desktop\[3+3] addition 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3+3] addition produc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6510" cy="2486025"/>
                          </a:xfrm>
                          <a:prstGeom prst="rect">
                            <a:avLst/>
                          </a:prstGeom>
                          <a:noFill/>
                          <a:ln>
                            <a:noFill/>
                          </a:ln>
                        </pic:spPr>
                      </pic:pic>
                    </a:graphicData>
                  </a:graphic>
                </wp:anchor>
              </w:drawing>
            </w:r>
          </w:p>
        </w:tc>
      </w:tr>
      <w:tr w:rsidR="00F619DA" w:rsidRPr="00F619DA" w:rsidTr="00233A7C">
        <w:tc>
          <w:tcPr>
            <w:tcW w:w="4788"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sz w:val="24"/>
                <w:szCs w:val="24"/>
              </w:rPr>
              <w:t>[2+2] Addition product</w:t>
            </w:r>
          </w:p>
        </w:tc>
        <w:tc>
          <w:tcPr>
            <w:tcW w:w="4788"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sz w:val="24"/>
                <w:szCs w:val="24"/>
              </w:rPr>
              <w:t>[3+3] Addition product</w:t>
            </w:r>
          </w:p>
        </w:tc>
      </w:tr>
      <w:tr w:rsidR="00F619DA" w:rsidRPr="00F619DA" w:rsidTr="00233A7C">
        <w:tc>
          <w:tcPr>
            <w:tcW w:w="9576" w:type="dxa"/>
            <w:gridSpan w:val="2"/>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inline distT="0" distB="0" distL="0" distR="0" wp14:anchorId="47636A53" wp14:editId="4BF2CED7">
                  <wp:extent cx="2996109" cy="2971800"/>
                  <wp:effectExtent l="0" t="0" r="0" b="0"/>
                  <wp:docPr id="18" name="Picture 18" descr="C:\Users\Hp\Desktop\dimeric structure of [2+2] addition produ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dimeric structure of [2+2] addition product.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7559" cy="2973239"/>
                          </a:xfrm>
                          <a:prstGeom prst="rect">
                            <a:avLst/>
                          </a:prstGeom>
                          <a:noFill/>
                          <a:ln>
                            <a:noFill/>
                          </a:ln>
                        </pic:spPr>
                      </pic:pic>
                    </a:graphicData>
                  </a:graphic>
                </wp:inline>
              </w:drawing>
            </w:r>
          </w:p>
        </w:tc>
      </w:tr>
      <w:tr w:rsidR="00F619DA" w:rsidRPr="00F619DA" w:rsidTr="00233A7C">
        <w:tc>
          <w:tcPr>
            <w:tcW w:w="9576" w:type="dxa"/>
            <w:gridSpan w:val="2"/>
          </w:tcPr>
          <w:p w:rsidR="00D50CC0" w:rsidRPr="00F619DA" w:rsidRDefault="00D50CC0" w:rsidP="00233A7C">
            <w:pPr>
              <w:jc w:val="center"/>
              <w:rPr>
                <w:rFonts w:ascii="Times New Roman" w:hAnsi="Times New Roman" w:cs="Times New Roman"/>
                <w:sz w:val="24"/>
                <w:szCs w:val="24"/>
              </w:rPr>
            </w:pPr>
            <w:proofErr w:type="spellStart"/>
            <w:r w:rsidRPr="00F619DA">
              <w:rPr>
                <w:rFonts w:ascii="Times New Roman" w:hAnsi="Times New Roman" w:cs="Times New Roman"/>
                <w:sz w:val="24"/>
                <w:szCs w:val="24"/>
              </w:rPr>
              <w:t>Dimeric</w:t>
            </w:r>
            <w:proofErr w:type="spellEnd"/>
            <w:r w:rsidRPr="00F619DA">
              <w:rPr>
                <w:rFonts w:ascii="Times New Roman" w:hAnsi="Times New Roman" w:cs="Times New Roman"/>
                <w:sz w:val="24"/>
                <w:szCs w:val="24"/>
              </w:rPr>
              <w:t xml:space="preserve"> unit of [2+2] Addition product</w:t>
            </w:r>
          </w:p>
        </w:tc>
      </w:tr>
      <w:tr w:rsidR="00F619DA" w:rsidRPr="00F619DA" w:rsidTr="00233A7C">
        <w:tc>
          <w:tcPr>
            <w:tcW w:w="9576" w:type="dxa"/>
            <w:gridSpan w:val="2"/>
          </w:tcPr>
          <w:p w:rsidR="00D50CC0" w:rsidRPr="00F619DA" w:rsidRDefault="008A4937" w:rsidP="00233A7C">
            <w:pPr>
              <w:jc w:val="center"/>
              <w:rPr>
                <w:rFonts w:ascii="Times New Roman" w:hAnsi="Times New Roman" w:cs="Times New Roman"/>
                <w:sz w:val="24"/>
                <w:szCs w:val="24"/>
              </w:rPr>
            </w:pPr>
            <w:r w:rsidRPr="00F619DA">
              <w:rPr>
                <w:rFonts w:ascii="Times New Roman" w:hAnsi="Times New Roman" w:cs="Times New Roman"/>
                <w:sz w:val="24"/>
                <w:szCs w:val="24"/>
              </w:rPr>
              <w:t>Figure 1</w:t>
            </w:r>
          </w:p>
        </w:tc>
      </w:tr>
    </w:tbl>
    <w:p w:rsidR="00D50CC0" w:rsidRPr="00F619DA" w:rsidRDefault="00D50CC0" w:rsidP="00D50CC0">
      <w:pPr>
        <w:spacing w:after="0"/>
        <w:jc w:val="both"/>
        <w:rPr>
          <w:rFonts w:ascii="Times New Roman" w:hAnsi="Times New Roman" w:cs="Times New Roman"/>
          <w:sz w:val="24"/>
          <w:szCs w:val="24"/>
        </w:rPr>
      </w:pPr>
      <w:r w:rsidRPr="00F619DA">
        <w:rPr>
          <w:rFonts w:ascii="Times New Roman" w:hAnsi="Times New Roman" w:cs="Times New Roman"/>
          <w:sz w:val="24"/>
          <w:szCs w:val="24"/>
        </w:rPr>
        <w:t>Scientists observed that the confluence of </w:t>
      </w:r>
      <w:proofErr w:type="spellStart"/>
      <w:r w:rsidRPr="00F619DA">
        <w:rPr>
          <w:rFonts w:ascii="Times New Roman" w:hAnsi="Times New Roman" w:cs="Times New Roman"/>
          <w:sz w:val="24"/>
          <w:szCs w:val="24"/>
        </w:rPr>
        <w:t>ditelluroxanecation</w:t>
      </w:r>
      <w:proofErr w:type="spellEnd"/>
      <w:r w:rsidRPr="00F619DA">
        <w:rPr>
          <w:rFonts w:ascii="Times New Roman" w:hAnsi="Times New Roman" w:cs="Times New Roman"/>
          <w:sz w:val="24"/>
          <w:szCs w:val="24"/>
        </w:rPr>
        <w:t>;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-4-Me)</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OTe(C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-4-Me)</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xml:space="preserve"> with </w:t>
      </w:r>
      <w:proofErr w:type="spellStart"/>
      <w:r w:rsidRPr="00F619DA">
        <w:rPr>
          <w:rFonts w:ascii="Times New Roman" w:hAnsi="Times New Roman" w:cs="Times New Roman"/>
          <w:sz w:val="24"/>
          <w:szCs w:val="24"/>
        </w:rPr>
        <w:t>tritelluroxanecation</w:t>
      </w:r>
      <w:proofErr w:type="spellEnd"/>
      <w:r w:rsidRPr="00F619DA">
        <w:rPr>
          <w:rFonts w:ascii="Times New Roman" w:hAnsi="Times New Roman" w:cs="Times New Roman"/>
          <w:sz w:val="24"/>
          <w:szCs w:val="24"/>
        </w:rPr>
        <w:t>;  [C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-4-Me)</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w:t>
      </w:r>
      <w:proofErr w:type="spellStart"/>
      <w:r w:rsidRPr="00F619DA">
        <w:rPr>
          <w:rFonts w:ascii="Times New Roman" w:hAnsi="Times New Roman" w:cs="Times New Roman"/>
          <w:sz w:val="24"/>
          <w:szCs w:val="24"/>
        </w:rPr>
        <w:t>OTe</w:t>
      </w:r>
      <w:proofErr w:type="spellEnd"/>
      <w:r w:rsidRPr="00F619DA">
        <w:rPr>
          <w:rFonts w:ascii="Times New Roman" w:hAnsi="Times New Roman" w:cs="Times New Roman"/>
          <w:sz w:val="24"/>
          <w:szCs w:val="24"/>
        </w:rPr>
        <w:t>(C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-4-Me)</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w:t>
      </w:r>
      <w:r w:rsidR="008A4937" w:rsidRPr="00F619DA">
        <w:rPr>
          <w:rFonts w:ascii="Times New Roman" w:hAnsi="Times New Roman" w:cs="Times New Roman"/>
          <w:sz w:val="24"/>
          <w:szCs w:val="24"/>
        </w:rPr>
        <w:t>[n = 1, as shown in Scheme 3</w:t>
      </w:r>
      <w:r w:rsidRPr="00F619DA">
        <w:rPr>
          <w:rFonts w:ascii="Times New Roman" w:hAnsi="Times New Roman" w:cs="Times New Roman"/>
          <w:sz w:val="24"/>
          <w:szCs w:val="24"/>
        </w:rPr>
        <w:t>] led to the production of a 14-member pseudo-ring by interacting the terminal Te donors with two CF</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SO</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counterions within the crystal structure</w:t>
      </w:r>
      <w:r w:rsidR="008A4937" w:rsidRPr="00F619DA">
        <w:rPr>
          <w:rFonts w:ascii="Times New Roman" w:hAnsi="Times New Roman" w:cs="Times New Roman"/>
          <w:sz w:val="24"/>
          <w:szCs w:val="24"/>
        </w:rPr>
        <w:t xml:space="preserve"> [Figure 2</w:t>
      </w:r>
      <w:r w:rsidRPr="00F619DA">
        <w:rPr>
          <w:rFonts w:ascii="Times New Roman" w:hAnsi="Times New Roman" w:cs="Times New Roman"/>
          <w:sz w:val="24"/>
          <w:szCs w:val="24"/>
        </w:rPr>
        <w:t xml:space="preserve">]. The cage of the </w:t>
      </w:r>
      <w:proofErr w:type="spellStart"/>
      <w:r w:rsidRPr="00F619DA">
        <w:rPr>
          <w:rFonts w:ascii="Times New Roman" w:hAnsi="Times New Roman" w:cs="Times New Roman"/>
          <w:sz w:val="24"/>
          <w:szCs w:val="24"/>
        </w:rPr>
        <w:t>macrocycle</w:t>
      </w:r>
      <w:proofErr w:type="spellEnd"/>
      <w:r w:rsidRPr="00F619DA">
        <w:rPr>
          <w:rFonts w:ascii="Times New Roman" w:hAnsi="Times New Roman" w:cs="Times New Roman"/>
          <w:sz w:val="24"/>
          <w:szCs w:val="24"/>
        </w:rPr>
        <w:t xml:space="preserve"> includes the remaining two CF</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SO</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xml:space="preserve"> ions. </w:t>
      </w:r>
      <w:proofErr w:type="spellStart"/>
      <w:r w:rsidRPr="00F619DA">
        <w:rPr>
          <w:rFonts w:ascii="Times New Roman" w:hAnsi="Times New Roman" w:cs="Times New Roman"/>
          <w:sz w:val="24"/>
          <w:szCs w:val="24"/>
        </w:rPr>
        <w:t>Te</w:t>
      </w:r>
      <w:r w:rsidRPr="00F619DA">
        <w:rPr>
          <w:rFonts w:ascii="Times New Roman" w:hAnsi="Times New Roman" w:cs="Times New Roman"/>
          <w:sz w:val="24"/>
          <w:szCs w:val="24"/>
          <w:vertAlign w:val="superscript"/>
        </w:rPr>
        <w:t>IV</w:t>
      </w:r>
      <w:proofErr w:type="spellEnd"/>
      <w:r w:rsidRPr="00F619DA">
        <w:rPr>
          <w:rFonts w:ascii="Times New Roman" w:hAnsi="Times New Roman" w:cs="Times New Roman"/>
          <w:sz w:val="24"/>
          <w:szCs w:val="24"/>
        </w:rPr>
        <w:t xml:space="preserve"> has a pseudo-TBP shape with </w:t>
      </w:r>
      <w:proofErr w:type="spellStart"/>
      <w:r w:rsidRPr="00F619DA">
        <w:rPr>
          <w:rFonts w:ascii="Times New Roman" w:hAnsi="Times New Roman" w:cs="Times New Roman"/>
          <w:sz w:val="24"/>
          <w:szCs w:val="24"/>
        </w:rPr>
        <w:t>hypervalent</w:t>
      </w:r>
      <w:proofErr w:type="spellEnd"/>
      <w:r w:rsidRPr="00F619DA">
        <w:rPr>
          <w:rFonts w:ascii="Times New Roman" w:hAnsi="Times New Roman" w:cs="Times New Roman"/>
          <w:sz w:val="24"/>
          <w:szCs w:val="24"/>
        </w:rPr>
        <w:t xml:space="preserve"> apical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-O bonds and coplanar atoms throughout, similar to previous molecules</w:t>
      </w:r>
      <w:r w:rsidR="00140D54" w:rsidRPr="00F619DA">
        <w:rPr>
          <w:rFonts w:ascii="Times New Roman" w:hAnsi="Times New Roman" w:cs="Times New Roman"/>
          <w:sz w:val="24"/>
          <w:szCs w:val="24"/>
          <w:vertAlign w:val="superscript"/>
        </w:rPr>
        <w:t>7</w:t>
      </w:r>
      <w:r w:rsidRPr="00F619DA">
        <w:rPr>
          <w:rFonts w:ascii="Times New Roman" w:hAnsi="Times New Roman" w:cs="Times New Roman"/>
          <w:sz w:val="24"/>
          <w:szCs w:val="24"/>
        </w:rPr>
        <w:t>. Like TBP-shaped AB</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E type systems, the position usually considered to represent the lone-pair area is occupied by a lone pair.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619DA" w:rsidRPr="00F619DA" w:rsidTr="00233A7C">
        <w:tc>
          <w:tcPr>
            <w:tcW w:w="9576" w:type="dxa"/>
          </w:tcPr>
          <w:p w:rsidR="00D50CC0" w:rsidRPr="00F619DA" w:rsidRDefault="00D50CC0" w:rsidP="00233A7C">
            <w:pPr>
              <w:jc w:val="both"/>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anchor distT="0" distB="0" distL="114300" distR="114300" simplePos="0" relativeHeight="251661312" behindDoc="1" locked="0" layoutInCell="1" allowOverlap="1" wp14:anchorId="3CF5DC08" wp14:editId="3F06F526">
                  <wp:simplePos x="0" y="0"/>
                  <wp:positionH relativeFrom="column">
                    <wp:posOffset>419100</wp:posOffset>
                  </wp:positionH>
                  <wp:positionV relativeFrom="paragraph">
                    <wp:posOffset>38735</wp:posOffset>
                  </wp:positionV>
                  <wp:extent cx="5324475" cy="2181225"/>
                  <wp:effectExtent l="0" t="0" r="9525" b="9525"/>
                  <wp:wrapTight wrapText="bothSides">
                    <wp:wrapPolygon edited="0">
                      <wp:start x="0" y="0"/>
                      <wp:lineTo x="0" y="21506"/>
                      <wp:lineTo x="21561" y="21506"/>
                      <wp:lineTo x="21561" y="0"/>
                      <wp:lineTo x="0" y="0"/>
                    </wp:wrapPolygon>
                  </wp:wrapTight>
                  <wp:docPr id="19" name="Picture 19" descr="C:\Users\PARTHA\Desktop\Schem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RTHA\Desktop\Scheme 1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01" b="3974"/>
                          <a:stretch/>
                        </pic:blipFill>
                        <pic:spPr bwMode="auto">
                          <a:xfrm>
                            <a:off x="0" y="0"/>
                            <a:ext cx="5324475" cy="21812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F619DA" w:rsidRPr="00F619DA" w:rsidTr="00233A7C">
        <w:tc>
          <w:tcPr>
            <w:tcW w:w="9576" w:type="dxa"/>
          </w:tcPr>
          <w:p w:rsidR="00D50CC0" w:rsidRPr="00F619DA" w:rsidRDefault="008A4937" w:rsidP="00233A7C">
            <w:pPr>
              <w:jc w:val="center"/>
              <w:rPr>
                <w:rFonts w:ascii="Times New Roman" w:hAnsi="Times New Roman" w:cs="Times New Roman"/>
                <w:sz w:val="24"/>
                <w:szCs w:val="24"/>
              </w:rPr>
            </w:pPr>
            <w:r w:rsidRPr="00F619DA">
              <w:rPr>
                <w:rFonts w:ascii="Times New Roman" w:hAnsi="Times New Roman" w:cs="Times New Roman"/>
                <w:sz w:val="24"/>
                <w:szCs w:val="24"/>
              </w:rPr>
              <w:t>Scheme 3</w:t>
            </w:r>
          </w:p>
        </w:tc>
      </w:tr>
      <w:tr w:rsidR="00F619DA" w:rsidRPr="00F619DA" w:rsidTr="00233A7C">
        <w:tc>
          <w:tcPr>
            <w:tcW w:w="9576"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inline distT="0" distB="0" distL="0" distR="0" wp14:anchorId="08F78F45" wp14:editId="1C400317">
                  <wp:extent cx="2679491" cy="2514600"/>
                  <wp:effectExtent l="0" t="0" r="6985" b="0"/>
                  <wp:docPr id="20" name="Picture 20" descr="E:\Partha Pratim Das_13-09-2023\Book Chapter\New Projects\S,Se, Te macrocycles\First Draft-Te\Supporting Information\Fig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artha Pratim Das_13-09-2023\Book Chapter\New Projects\S,Se, Te macrocycles\First Draft-Te\Supporting Information\Figure 6.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491" cy="2514600"/>
                          </a:xfrm>
                          <a:prstGeom prst="rect">
                            <a:avLst/>
                          </a:prstGeom>
                          <a:noFill/>
                          <a:ln>
                            <a:noFill/>
                          </a:ln>
                        </pic:spPr>
                      </pic:pic>
                    </a:graphicData>
                  </a:graphic>
                </wp:inline>
              </w:drawing>
            </w:r>
          </w:p>
        </w:tc>
      </w:tr>
      <w:tr w:rsidR="00F619DA" w:rsidRPr="00F619DA" w:rsidTr="00233A7C">
        <w:tc>
          <w:tcPr>
            <w:tcW w:w="9576" w:type="dxa"/>
          </w:tcPr>
          <w:p w:rsidR="00D50CC0" w:rsidRPr="00F619DA" w:rsidRDefault="00D50CC0" w:rsidP="00233A7C">
            <w:pPr>
              <w:autoSpaceDE w:val="0"/>
              <w:autoSpaceDN w:val="0"/>
              <w:adjustRightInd w:val="0"/>
              <w:jc w:val="center"/>
              <w:rPr>
                <w:rFonts w:ascii="OneGulliverA" w:eastAsia="OneGulliverA" w:cs="OneGulliverA"/>
                <w:sz w:val="13"/>
                <w:szCs w:val="13"/>
                <w:lang w:val="en-IN"/>
              </w:rPr>
            </w:pPr>
            <w:r w:rsidRPr="00F619DA">
              <w:rPr>
                <w:rFonts w:ascii="Times New Roman" w:hAnsi="Times New Roman" w:cs="Times New Roman"/>
                <w:sz w:val="24"/>
                <w:szCs w:val="24"/>
              </w:rPr>
              <w:t>[C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-4-Me)</w:t>
            </w:r>
            <w:r w:rsidRPr="00F619DA">
              <w:rPr>
                <w:rFonts w:ascii="Times New Roman" w:hAnsi="Times New Roman" w:cs="Times New Roman"/>
                <w:sz w:val="24"/>
                <w:szCs w:val="24"/>
                <w:vertAlign w:val="subscript"/>
              </w:rPr>
              <w:t>2</w:t>
            </w:r>
            <w:r w:rsidRPr="00F619DA">
              <w:rPr>
                <w:rFonts w:ascii="Times New Roman" w:hAnsi="Times New Roman" w:cs="Times New Roman" w:hint="eastAsia"/>
                <w:sz w:val="24"/>
                <w:szCs w:val="24"/>
              </w:rPr>
              <w:t>–</w:t>
            </w:r>
            <w:r w:rsidRPr="00F619DA">
              <w:rPr>
                <w:rFonts w:ascii="Times New Roman" w:hAnsi="Times New Roman" w:cs="Times New Roman"/>
                <w:sz w:val="24"/>
                <w:szCs w:val="24"/>
              </w:rPr>
              <w:t>Te{OTe(C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-4-Me)</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][Te(C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-4-Me)</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OTe(C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-4-Me)</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][CF</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SO</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4</w:t>
            </w:r>
          </w:p>
        </w:tc>
      </w:tr>
      <w:tr w:rsidR="00F619DA" w:rsidRPr="00F619DA" w:rsidTr="00233A7C">
        <w:tc>
          <w:tcPr>
            <w:tcW w:w="9576" w:type="dxa"/>
          </w:tcPr>
          <w:p w:rsidR="00D50CC0" w:rsidRPr="00F619DA" w:rsidRDefault="00D9088F" w:rsidP="00233A7C">
            <w:pPr>
              <w:jc w:val="center"/>
              <w:rPr>
                <w:rFonts w:ascii="Times New Roman" w:hAnsi="Times New Roman" w:cs="Times New Roman"/>
                <w:sz w:val="24"/>
                <w:szCs w:val="24"/>
              </w:rPr>
            </w:pPr>
            <w:r w:rsidRPr="00F619DA">
              <w:rPr>
                <w:rFonts w:ascii="Times New Roman" w:hAnsi="Times New Roman" w:cs="Times New Roman"/>
                <w:sz w:val="24"/>
                <w:szCs w:val="24"/>
              </w:rPr>
              <w:t>Figure 2</w:t>
            </w:r>
          </w:p>
        </w:tc>
      </w:tr>
    </w:tbl>
    <w:p w:rsidR="00D50CC0" w:rsidRPr="00F619DA" w:rsidRDefault="00D50CC0" w:rsidP="00D50CC0">
      <w:pPr>
        <w:jc w:val="both"/>
        <w:rPr>
          <w:rFonts w:ascii="Times New Roman" w:hAnsi="Times New Roman" w:cs="Times New Roman"/>
          <w:sz w:val="24"/>
          <w:szCs w:val="24"/>
        </w:rPr>
      </w:pPr>
      <w:r w:rsidRPr="00F619DA">
        <w:rPr>
          <w:rFonts w:ascii="Times New Roman" w:hAnsi="Times New Roman" w:cs="Times New Roman"/>
          <w:sz w:val="24"/>
          <w:szCs w:val="24"/>
        </w:rPr>
        <w:t>New '</w:t>
      </w:r>
      <w:proofErr w:type="spellStart"/>
      <w:r w:rsidRPr="00F619DA">
        <w:rPr>
          <w:rFonts w:ascii="Times New Roman" w:hAnsi="Times New Roman" w:cs="Times New Roman"/>
          <w:sz w:val="24"/>
          <w:szCs w:val="24"/>
        </w:rPr>
        <w:t>Telluroxane</w:t>
      </w:r>
      <w:proofErr w:type="spellEnd"/>
      <w:r w:rsidRPr="00F619DA">
        <w:rPr>
          <w:rFonts w:ascii="Times New Roman" w:hAnsi="Times New Roman" w:cs="Times New Roman"/>
          <w:sz w:val="24"/>
          <w:szCs w:val="24"/>
        </w:rPr>
        <w:t>'; [Li(THF)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w:t>
      </w:r>
      <w:proofErr w:type="spellStart"/>
      <w:r w:rsidRPr="00F619DA">
        <w:rPr>
          <w:rFonts w:ascii="Times New Roman" w:hAnsi="Times New Roman" w:cs="Times New Roman"/>
          <w:sz w:val="24"/>
          <w:szCs w:val="24"/>
        </w:rPr>
        <w:t>Pr</w:t>
      </w:r>
      <w:r w:rsidRPr="00F619DA">
        <w:rPr>
          <w:rFonts w:ascii="Times New Roman" w:hAnsi="Times New Roman" w:cs="Times New Roman"/>
          <w:sz w:val="24"/>
          <w:szCs w:val="24"/>
          <w:vertAlign w:val="superscript"/>
        </w:rPr>
        <w:t>i</w:t>
      </w:r>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12</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16</w:t>
      </w:r>
      <w:r w:rsidRPr="00F619DA">
        <w:rPr>
          <w:rFonts w:ascii="Times New Roman" w:hAnsi="Times New Roman" w:cs="Times New Roman"/>
          <w:sz w:val="24"/>
          <w:szCs w:val="24"/>
        </w:rPr>
        <w:t>Br</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{Li(THF)Br}</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}Br]</w:t>
      </w:r>
      <w:r w:rsidR="00351D9C" w:rsidRPr="00F619DA">
        <w:rPr>
          <w:rFonts w:ascii="Times New Roman" w:hAnsi="Times New Roman" w:cs="Times New Roman"/>
          <w:sz w:val="24"/>
          <w:szCs w:val="24"/>
          <w:vertAlign w:val="superscript"/>
        </w:rPr>
        <w:t>8</w:t>
      </w:r>
      <w:r w:rsidRPr="00F619DA">
        <w:rPr>
          <w:rFonts w:ascii="Times New Roman" w:hAnsi="Times New Roman" w:cs="Times New Roman"/>
          <w:sz w:val="24"/>
          <w:szCs w:val="24"/>
        </w:rPr>
        <w:t>, comprising of Te</w:t>
      </w:r>
      <w:r w:rsidRPr="00F619DA">
        <w:rPr>
          <w:rFonts w:ascii="Times New Roman" w:hAnsi="Times New Roman" w:cs="Times New Roman"/>
          <w:sz w:val="24"/>
          <w:szCs w:val="24"/>
          <w:vertAlign w:val="subscript"/>
        </w:rPr>
        <w:t>12</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16</w:t>
      </w:r>
      <w:r w:rsidRPr="00F619DA">
        <w:rPr>
          <w:rFonts w:ascii="Times New Roman" w:hAnsi="Times New Roman" w:cs="Times New Roman"/>
          <w:sz w:val="24"/>
          <w:szCs w:val="24"/>
        </w:rPr>
        <w:t xml:space="preserve"> cage is a result of the incomplete oxidation in aerial oxygen of a combination of Li-hex-1-ynyl </w:t>
      </w:r>
      <w:proofErr w:type="spellStart"/>
      <w:r w:rsidRPr="00F619DA">
        <w:rPr>
          <w:rFonts w:ascii="Times New Roman" w:hAnsi="Times New Roman" w:cs="Times New Roman"/>
          <w:sz w:val="24"/>
          <w:szCs w:val="24"/>
        </w:rPr>
        <w:t>tellurolate</w:t>
      </w:r>
      <w:proofErr w:type="spellEnd"/>
      <w:r w:rsidRPr="00F619DA">
        <w:rPr>
          <w:rFonts w:ascii="Times New Roman" w:hAnsi="Times New Roman" w:cs="Times New Roman"/>
          <w:sz w:val="24"/>
          <w:szCs w:val="24"/>
        </w:rPr>
        <w:t xml:space="preserve"> along with (CH</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CH</w:t>
      </w:r>
      <w:r w:rsidR="00351D9C" w:rsidRPr="00F619DA">
        <w:rPr>
          <w:rFonts w:ascii="Times New Roman" w:hAnsi="Times New Roman" w:cs="Times New Roman"/>
          <w:sz w:val="24"/>
          <w:szCs w:val="24"/>
        </w:rPr>
        <w:t xml:space="preserve">Br in </w:t>
      </w:r>
      <w:proofErr w:type="spellStart"/>
      <w:r w:rsidR="00351D9C" w:rsidRPr="00F619DA">
        <w:rPr>
          <w:rFonts w:ascii="Times New Roman" w:hAnsi="Times New Roman" w:cs="Times New Roman"/>
          <w:sz w:val="24"/>
          <w:szCs w:val="24"/>
        </w:rPr>
        <w:t>tetrahydrofuran</w:t>
      </w:r>
      <w:proofErr w:type="spellEnd"/>
      <w:r w:rsidR="00351D9C" w:rsidRPr="00F619DA">
        <w:rPr>
          <w:rFonts w:ascii="Times New Roman" w:hAnsi="Times New Roman" w:cs="Times New Roman"/>
          <w:sz w:val="24"/>
          <w:szCs w:val="24"/>
        </w:rPr>
        <w:t xml:space="preserve"> [Scheme 4</w:t>
      </w:r>
      <w:r w:rsidRPr="00F619DA">
        <w:rPr>
          <w:rFonts w:ascii="Times New Roman" w:hAnsi="Times New Roman" w:cs="Times New Roman"/>
          <w:sz w:val="24"/>
          <w:szCs w:val="24"/>
        </w:rPr>
        <w:t>]. One Br</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is spherically enclosed inside the ring of the unique Te</w:t>
      </w:r>
      <w:r w:rsidRPr="00F619DA">
        <w:rPr>
          <w:rFonts w:ascii="Times New Roman" w:hAnsi="Times New Roman" w:cs="Times New Roman"/>
          <w:sz w:val="24"/>
          <w:szCs w:val="24"/>
          <w:vertAlign w:val="subscript"/>
        </w:rPr>
        <w:t>12</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16</w:t>
      </w:r>
      <w:r w:rsidRPr="00F619DA">
        <w:rPr>
          <w:rFonts w:ascii="Times New Roman" w:hAnsi="Times New Roman" w:cs="Times New Roman"/>
          <w:sz w:val="24"/>
          <w:szCs w:val="24"/>
        </w:rPr>
        <w:t xml:space="preserve"> caged complex, that's </w:t>
      </w:r>
      <w:r w:rsidR="00D9088F" w:rsidRPr="00F619DA">
        <w:rPr>
          <w:rFonts w:ascii="Times New Roman" w:hAnsi="Times New Roman" w:cs="Times New Roman"/>
          <w:sz w:val="24"/>
          <w:szCs w:val="24"/>
        </w:rPr>
        <w:t>stabilized</w:t>
      </w:r>
      <w:r w:rsidRPr="00F619DA">
        <w:rPr>
          <w:rFonts w:ascii="Times New Roman" w:hAnsi="Times New Roman" w:cs="Times New Roman"/>
          <w:sz w:val="24"/>
          <w:szCs w:val="24"/>
        </w:rPr>
        <w:t xml:space="preserve"> by four [</w:t>
      </w:r>
      <w:proofErr w:type="gramStart"/>
      <w:r w:rsidRPr="00F619DA">
        <w:rPr>
          <w:rFonts w:ascii="Times New Roman" w:hAnsi="Times New Roman" w:cs="Times New Roman"/>
          <w:sz w:val="24"/>
          <w:szCs w:val="24"/>
        </w:rPr>
        <w:t>Li(</w:t>
      </w:r>
      <w:proofErr w:type="gramEnd"/>
      <w:r w:rsidRPr="00F619DA">
        <w:rPr>
          <w:rFonts w:ascii="Times New Roman" w:hAnsi="Times New Roman" w:cs="Times New Roman"/>
          <w:sz w:val="24"/>
          <w:szCs w:val="24"/>
        </w:rPr>
        <w:t>THF)Br] components along with four Br</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xml:space="preserve"> in an outer layer. It is an intriguing contender for a range of chemistry purposes since it can contain guest of </w:t>
      </w:r>
      <w:r w:rsidR="00D9088F" w:rsidRPr="00F619DA">
        <w:rPr>
          <w:rFonts w:ascii="Times New Roman" w:hAnsi="Times New Roman" w:cs="Times New Roman"/>
          <w:sz w:val="24"/>
          <w:szCs w:val="24"/>
        </w:rPr>
        <w:t xml:space="preserve">various </w:t>
      </w:r>
      <w:r w:rsidRPr="00F619DA">
        <w:rPr>
          <w:rFonts w:ascii="Times New Roman" w:hAnsi="Times New Roman" w:cs="Times New Roman"/>
          <w:sz w:val="24"/>
          <w:szCs w:val="24"/>
        </w:rPr>
        <w:t>atomic dimensions.</w:t>
      </w:r>
      <w:r w:rsidR="00D9088F" w:rsidRPr="00F619DA">
        <w:rPr>
          <w:rFonts w:ascii="Times New Roman" w:hAnsi="Times New Roman" w:cs="Times New Roman"/>
          <w:sz w:val="24"/>
          <w:szCs w:val="24"/>
        </w:rPr>
        <w:t xml:space="preserve"> </w:t>
      </w:r>
      <w:r w:rsidRPr="00F619DA">
        <w:rPr>
          <w:rFonts w:ascii="Times New Roman" w:hAnsi="Times New Roman" w:cs="Times New Roman"/>
          <w:sz w:val="24"/>
          <w:szCs w:val="24"/>
        </w:rPr>
        <w:t>The [</w:t>
      </w:r>
      <w:proofErr w:type="spellStart"/>
      <w:r w:rsidRPr="00F619DA">
        <w:rPr>
          <w:rFonts w:ascii="Times New Roman" w:hAnsi="Times New Roman" w:cs="Times New Roman"/>
          <w:sz w:val="24"/>
          <w:szCs w:val="24"/>
        </w:rPr>
        <w:t>Pr</w:t>
      </w:r>
      <w:r w:rsidRPr="00F619DA">
        <w:rPr>
          <w:rFonts w:ascii="Times New Roman" w:hAnsi="Times New Roman" w:cs="Times New Roman"/>
          <w:sz w:val="24"/>
          <w:szCs w:val="24"/>
          <w:vertAlign w:val="superscript"/>
        </w:rPr>
        <w:t>i</w:t>
      </w:r>
      <w:r w:rsidRPr="00F619DA">
        <w:rPr>
          <w:rFonts w:ascii="Times New Roman" w:hAnsi="Times New Roman" w:cs="Times New Roman"/>
          <w:sz w:val="24"/>
          <w:szCs w:val="24"/>
        </w:rPr>
        <w:t>Te</w:t>
      </w:r>
      <w:proofErr w:type="spellEnd"/>
      <w:proofErr w:type="gramStart"/>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12</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16</w:t>
      </w:r>
      <w:r w:rsidRPr="00F619DA">
        <w:rPr>
          <w:rFonts w:ascii="Times New Roman" w:hAnsi="Times New Roman" w:cs="Times New Roman"/>
          <w:sz w:val="24"/>
          <w:szCs w:val="24"/>
        </w:rPr>
        <w:t>Br</w:t>
      </w:r>
      <w:r w:rsidRPr="00F619DA">
        <w:rPr>
          <w:rFonts w:ascii="Times New Roman" w:hAnsi="Times New Roman" w:cs="Times New Roman"/>
          <w:sz w:val="24"/>
          <w:szCs w:val="24"/>
          <w:vertAlign w:val="subscript"/>
        </w:rPr>
        <w:t>4</w:t>
      </w:r>
      <w:proofErr w:type="gramEnd"/>
      <w:r w:rsidRPr="00F619DA">
        <w:rPr>
          <w:rFonts w:ascii="Times New Roman" w:hAnsi="Times New Roman" w:cs="Times New Roman"/>
          <w:sz w:val="24"/>
          <w:szCs w:val="24"/>
        </w:rPr>
        <w:t>{Li(THF)Br</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}Br]</w:t>
      </w:r>
      <w:r w:rsidRPr="00F619DA">
        <w:rPr>
          <w:rFonts w:ascii="Times New Roman" w:hAnsi="Times New Roman" w:cs="Times New Roman"/>
          <w:sz w:val="24"/>
          <w:szCs w:val="24"/>
          <w:vertAlign w:val="superscript"/>
        </w:rPr>
        <w:t>- </w:t>
      </w:r>
      <w:r w:rsidRPr="00F619DA">
        <w:rPr>
          <w:rFonts w:ascii="Times New Roman" w:hAnsi="Times New Roman" w:cs="Times New Roman"/>
          <w:sz w:val="24"/>
          <w:szCs w:val="24"/>
        </w:rPr>
        <w:t>anions, detached [Li(THF)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w:t>
      </w:r>
      <w:r w:rsidRPr="00F619DA">
        <w:rPr>
          <w:rFonts w:ascii="Times New Roman" w:hAnsi="Times New Roman" w:cs="Times New Roman"/>
          <w:sz w:val="24"/>
          <w:szCs w:val="24"/>
          <w:vertAlign w:val="superscript"/>
        </w:rPr>
        <w:t>+</w:t>
      </w:r>
      <w:proofErr w:type="spellStart"/>
      <w:r w:rsidRPr="00F619DA">
        <w:rPr>
          <w:rFonts w:ascii="Times New Roman" w:hAnsi="Times New Roman" w:cs="Times New Roman"/>
          <w:sz w:val="24"/>
          <w:szCs w:val="24"/>
        </w:rPr>
        <w:t>cations</w:t>
      </w:r>
      <w:proofErr w:type="spellEnd"/>
      <w:r w:rsidRPr="00F619DA">
        <w:rPr>
          <w:rFonts w:ascii="Times New Roman" w:hAnsi="Times New Roman" w:cs="Times New Roman"/>
          <w:sz w:val="24"/>
          <w:szCs w:val="24"/>
        </w:rPr>
        <w:t xml:space="preserve">, along with uncoordinated molecules of THF, build up the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crystal structure</w:t>
      </w:r>
      <w:r w:rsidR="00015653" w:rsidRPr="00F619DA">
        <w:rPr>
          <w:rFonts w:ascii="Times New Roman" w:hAnsi="Times New Roman" w:cs="Times New Roman"/>
          <w:sz w:val="24"/>
          <w:szCs w:val="24"/>
        </w:rPr>
        <w:t xml:space="preserve"> [Figure 3</w:t>
      </w:r>
      <w:r w:rsidRPr="00F619DA">
        <w:rPr>
          <w:rFonts w:ascii="Times New Roman" w:hAnsi="Times New Roman" w:cs="Times New Roman"/>
          <w:sz w:val="24"/>
          <w:szCs w:val="24"/>
        </w:rPr>
        <w:t>]. The head-to-tail binding of four [O-Te-O-</w:t>
      </w:r>
      <w:proofErr w:type="gramStart"/>
      <w:r w:rsidRPr="00F619DA">
        <w:rPr>
          <w:rFonts w:ascii="Times New Roman" w:hAnsi="Times New Roman" w:cs="Times New Roman"/>
          <w:sz w:val="24"/>
          <w:szCs w:val="24"/>
        </w:rPr>
        <w:t>Te(</w:t>
      </w:r>
      <w:proofErr w:type="gramEnd"/>
      <w:r w:rsidRPr="00F619DA">
        <w:rPr>
          <w:rFonts w:ascii="Symbol" w:hAnsi="Symbol" w:cs="Times New Roman"/>
          <w:sz w:val="24"/>
          <w:szCs w:val="24"/>
        </w:rPr>
        <w:t></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xml:space="preserve">Te]-monomers results in the formation of the </w:t>
      </w:r>
      <w:proofErr w:type="spellStart"/>
      <w:r w:rsidRPr="00F619DA">
        <w:rPr>
          <w:rFonts w:ascii="Times New Roman" w:hAnsi="Times New Roman" w:cs="Times New Roman"/>
          <w:sz w:val="24"/>
          <w:szCs w:val="24"/>
        </w:rPr>
        <w:t>macrocycle</w:t>
      </w:r>
      <w:proofErr w:type="spellEnd"/>
      <w:r w:rsidRPr="00F619DA">
        <w:rPr>
          <w:rFonts w:ascii="Times New Roman" w:hAnsi="Times New Roman" w:cs="Times New Roman"/>
          <w:sz w:val="24"/>
          <w:szCs w:val="24"/>
        </w:rPr>
        <w:t>, which contains alternating</w:t>
      </w:r>
      <w:r w:rsidR="00207F4A" w:rsidRPr="00F619DA">
        <w:rPr>
          <w:rFonts w:ascii="Times New Roman" w:hAnsi="Times New Roman" w:cs="Times New Roman"/>
          <w:sz w:val="24"/>
          <w:szCs w:val="24"/>
        </w:rPr>
        <w:t xml:space="preserve"> </w:t>
      </w:r>
      <w:proofErr w:type="spellStart"/>
      <w:r w:rsidR="00207F4A" w:rsidRPr="00F619DA">
        <w:rPr>
          <w:rFonts w:ascii="Times New Roman" w:hAnsi="Times New Roman" w:cs="Times New Roman"/>
          <w:sz w:val="24"/>
          <w:szCs w:val="24"/>
        </w:rPr>
        <w:t>Te</w:t>
      </w:r>
      <w:proofErr w:type="spellEnd"/>
      <w:r w:rsidR="00207F4A" w:rsidRPr="00F619DA">
        <w:rPr>
          <w:rFonts w:ascii="Times New Roman" w:hAnsi="Times New Roman" w:cs="Times New Roman"/>
          <w:sz w:val="24"/>
          <w:szCs w:val="24"/>
        </w:rPr>
        <w:t> and O donors [Figure 3</w:t>
      </w:r>
      <w:r w:rsidRPr="00F619DA">
        <w:rPr>
          <w:rFonts w:ascii="Times New Roman" w:hAnsi="Times New Roman" w:cs="Times New Roman"/>
          <w:sz w:val="24"/>
          <w:szCs w:val="24"/>
        </w:rPr>
        <w:t>].</w:t>
      </w:r>
      <w:r w:rsidR="009C4D26" w:rsidRPr="00F619DA">
        <w:rPr>
          <w:rFonts w:ascii="Times New Roman" w:hAnsi="Times New Roman" w:cs="Times New Roman"/>
          <w:sz w:val="24"/>
          <w:szCs w:val="24"/>
        </w:rPr>
        <w:t xml:space="preserve"> </w:t>
      </w:r>
      <w:r w:rsidRPr="00F619DA">
        <w:rPr>
          <w:rFonts w:ascii="Times New Roman" w:hAnsi="Times New Roman" w:cs="Times New Roman"/>
          <w:sz w:val="24"/>
          <w:szCs w:val="24"/>
        </w:rPr>
        <w:t>Although the O-Te-O component itself has stronger Te-O connections, the four [</w:t>
      </w:r>
      <w:proofErr w:type="spellStart"/>
      <w:proofErr w:type="gram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w:t>
      </w:r>
      <w:proofErr w:type="gramEnd"/>
      <w:r w:rsidRPr="00F619DA">
        <w:rPr>
          <w:rFonts w:ascii="Symbol" w:hAnsi="Symbol" w:cs="Times New Roman"/>
          <w:sz w:val="24"/>
          <w:szCs w:val="24"/>
        </w:rPr>
        <w:t></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Te]</w:t>
      </w:r>
      <w:r w:rsidR="009C4D26"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microcycles</w:t>
      </w:r>
      <w:proofErr w:type="spellEnd"/>
      <w:r w:rsidRPr="00F619DA">
        <w:rPr>
          <w:rFonts w:ascii="Times New Roman" w:hAnsi="Times New Roman" w:cs="Times New Roman"/>
          <w:sz w:val="24"/>
          <w:szCs w:val="24"/>
        </w:rPr>
        <w:t xml:space="preserve"> only display weaker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-O associations while connecting them to the -</w:t>
      </w:r>
      <w:proofErr w:type="spellStart"/>
      <w:r w:rsidRPr="00F619DA">
        <w:rPr>
          <w:rFonts w:ascii="Times New Roman" w:hAnsi="Times New Roman" w:cs="Times New Roman"/>
          <w:sz w:val="24"/>
          <w:szCs w:val="24"/>
        </w:rPr>
        <w:t>OTeO</w:t>
      </w:r>
      <w:proofErr w:type="spellEnd"/>
      <w:r w:rsidRPr="00F619DA">
        <w:rPr>
          <w:rFonts w:ascii="Times New Roman" w:hAnsi="Times New Roman" w:cs="Times New Roman"/>
          <w:sz w:val="24"/>
          <w:szCs w:val="24"/>
        </w:rPr>
        <w:t>- structural unit. The cavity contains one encapsulated Br</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xml:space="preserve"> spanning four long as well as eight short Br-Te distances. The nine Br</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one within and eight exterior to the circle, stabilize the sphere-like Te</w:t>
      </w:r>
      <w:r w:rsidRPr="00F619DA">
        <w:rPr>
          <w:rFonts w:ascii="Times New Roman" w:hAnsi="Times New Roman" w:cs="Times New Roman"/>
          <w:sz w:val="24"/>
          <w:szCs w:val="24"/>
          <w:vertAlign w:val="subscript"/>
        </w:rPr>
        <w:t>12</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16</w:t>
      </w:r>
      <w:r w:rsidRPr="00F619DA">
        <w:rPr>
          <w:rFonts w:ascii="Times New Roman" w:hAnsi="Times New Roman" w:cs="Times New Roman"/>
          <w:sz w:val="24"/>
          <w:szCs w:val="24"/>
        </w:rPr>
        <w:t xml:space="preserve"> architecture.</w:t>
      </w:r>
      <w:r w:rsidR="00B60215"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The connections between the eight Te donors in the </w:t>
      </w:r>
      <w:proofErr w:type="spellStart"/>
      <w:proofErr w:type="gram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w:t>
      </w:r>
      <w:proofErr w:type="gramEnd"/>
      <w:r w:rsidRPr="00F619DA">
        <w:rPr>
          <w:rFonts w:ascii="Symbol" w:hAnsi="Symbol" w:cs="Times New Roman"/>
          <w:sz w:val="24"/>
          <w:szCs w:val="24"/>
        </w:rPr>
        <w:t></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xml:space="preserve">Te </w:t>
      </w:r>
      <w:proofErr w:type="spellStart"/>
      <w:r w:rsidRPr="00F619DA">
        <w:rPr>
          <w:rFonts w:ascii="Times New Roman" w:hAnsi="Times New Roman" w:cs="Times New Roman"/>
          <w:sz w:val="24"/>
          <w:szCs w:val="24"/>
        </w:rPr>
        <w:t>microcycle</w:t>
      </w:r>
      <w:proofErr w:type="spellEnd"/>
      <w:r w:rsidRPr="00F619DA">
        <w:rPr>
          <w:rFonts w:ascii="Times New Roman" w:hAnsi="Times New Roman" w:cs="Times New Roman"/>
          <w:sz w:val="24"/>
          <w:szCs w:val="24"/>
        </w:rPr>
        <w:t xml:space="preserve"> and the core Br</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are weaker, than what occurs with the 'outside' Br</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xml:space="preserve"> ions, which are stronger. The O-Te-O structure units and 'outer' Br</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have stronger Te-Br associations.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619DA" w:rsidRPr="00F619DA" w:rsidTr="00233A7C">
        <w:tc>
          <w:tcPr>
            <w:tcW w:w="9576" w:type="dxa"/>
            <w:gridSpan w:val="2"/>
          </w:tcPr>
          <w:p w:rsidR="00D50CC0" w:rsidRPr="00F619DA" w:rsidRDefault="00932E22"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5EC34599" wp14:editId="0451D9EC">
                  <wp:extent cx="3280025" cy="1294800"/>
                  <wp:effectExtent l="0" t="0" r="0" b="0"/>
                  <wp:docPr id="4" name="Picture 4" descr="C:\Users\PARTH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RTHA\Desktop\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7505" cy="1297753"/>
                          </a:xfrm>
                          <a:prstGeom prst="rect">
                            <a:avLst/>
                          </a:prstGeom>
                          <a:noFill/>
                          <a:ln>
                            <a:noFill/>
                          </a:ln>
                        </pic:spPr>
                      </pic:pic>
                    </a:graphicData>
                  </a:graphic>
                </wp:inline>
              </w:drawing>
            </w:r>
          </w:p>
        </w:tc>
      </w:tr>
      <w:tr w:rsidR="00F619DA" w:rsidRPr="00F619DA" w:rsidTr="00233A7C">
        <w:tc>
          <w:tcPr>
            <w:tcW w:w="9576" w:type="dxa"/>
            <w:gridSpan w:val="2"/>
          </w:tcPr>
          <w:p w:rsidR="00D50CC0" w:rsidRPr="00F619DA" w:rsidRDefault="00D9088F" w:rsidP="00233A7C">
            <w:pPr>
              <w:jc w:val="center"/>
              <w:rPr>
                <w:rFonts w:ascii="Times New Roman" w:hAnsi="Times New Roman" w:cs="Times New Roman"/>
                <w:sz w:val="24"/>
                <w:szCs w:val="24"/>
              </w:rPr>
            </w:pPr>
            <w:r w:rsidRPr="00F619DA">
              <w:rPr>
                <w:rFonts w:ascii="Times New Roman" w:hAnsi="Times New Roman" w:cs="Times New Roman"/>
                <w:sz w:val="24"/>
                <w:szCs w:val="24"/>
              </w:rPr>
              <w:t xml:space="preserve">Scheme </w:t>
            </w:r>
            <w:r w:rsidR="00D50CC0" w:rsidRPr="00F619DA">
              <w:rPr>
                <w:rFonts w:ascii="Times New Roman" w:hAnsi="Times New Roman" w:cs="Times New Roman"/>
                <w:sz w:val="24"/>
                <w:szCs w:val="24"/>
              </w:rPr>
              <w:t>4</w:t>
            </w:r>
          </w:p>
        </w:tc>
      </w:tr>
      <w:tr w:rsidR="00F619DA" w:rsidRPr="00F619DA" w:rsidTr="00233A7C">
        <w:tc>
          <w:tcPr>
            <w:tcW w:w="4788" w:type="dxa"/>
          </w:tcPr>
          <w:p w:rsidR="00D50CC0" w:rsidRPr="00F619DA" w:rsidRDefault="00D50CC0" w:rsidP="00233A7C">
            <w:pPr>
              <w:jc w:val="both"/>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anchor distT="0" distB="0" distL="114300" distR="114300" simplePos="0" relativeHeight="251662336" behindDoc="1" locked="0" layoutInCell="1" allowOverlap="1" wp14:anchorId="5321F652" wp14:editId="58F37B7C">
                  <wp:simplePos x="0" y="0"/>
                  <wp:positionH relativeFrom="column">
                    <wp:posOffset>9525</wp:posOffset>
                  </wp:positionH>
                  <wp:positionV relativeFrom="paragraph">
                    <wp:posOffset>4445</wp:posOffset>
                  </wp:positionV>
                  <wp:extent cx="2876550" cy="3189605"/>
                  <wp:effectExtent l="0" t="0" r="0" b="0"/>
                  <wp:wrapTight wrapText="bothSides">
                    <wp:wrapPolygon edited="0">
                      <wp:start x="0" y="0"/>
                      <wp:lineTo x="0" y="21415"/>
                      <wp:lineTo x="21457" y="21415"/>
                      <wp:lineTo x="21457" y="0"/>
                      <wp:lineTo x="0" y="0"/>
                    </wp:wrapPolygon>
                  </wp:wrapTight>
                  <wp:docPr id="21" name="Picture 21" descr="E:\Partha Pratim Das_13-09-2023\Book Chapter\New Projects\S,Se, Te macrocycles\First Draft-Te\Supporting Information\24-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artha Pratim Das_13-09-2023\Book Chapter\New Projects\S,Se, Te macrocycles\First Draft-Te\Supporting Information\24-46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3189605"/>
                          </a:xfrm>
                          <a:prstGeom prst="rect">
                            <a:avLst/>
                          </a:prstGeom>
                          <a:noFill/>
                          <a:ln>
                            <a:noFill/>
                          </a:ln>
                        </pic:spPr>
                      </pic:pic>
                    </a:graphicData>
                  </a:graphic>
                </wp:anchor>
              </w:drawing>
            </w:r>
          </w:p>
        </w:tc>
        <w:tc>
          <w:tcPr>
            <w:tcW w:w="4788" w:type="dxa"/>
          </w:tcPr>
          <w:p w:rsidR="00D50CC0" w:rsidRPr="00F619DA" w:rsidRDefault="00D50CC0" w:rsidP="00233A7C">
            <w:pPr>
              <w:jc w:val="both"/>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anchor distT="0" distB="0" distL="114300" distR="114300" simplePos="0" relativeHeight="251664384" behindDoc="1" locked="0" layoutInCell="1" allowOverlap="1" wp14:anchorId="0FD519C5" wp14:editId="7D4A463F">
                  <wp:simplePos x="0" y="0"/>
                  <wp:positionH relativeFrom="column">
                    <wp:posOffset>798195</wp:posOffset>
                  </wp:positionH>
                  <wp:positionV relativeFrom="paragraph">
                    <wp:posOffset>2193925</wp:posOffset>
                  </wp:positionV>
                  <wp:extent cx="1514475" cy="1257300"/>
                  <wp:effectExtent l="0" t="0" r="9525" b="0"/>
                  <wp:wrapTight wrapText="bothSides">
                    <wp:wrapPolygon edited="0">
                      <wp:start x="0" y="0"/>
                      <wp:lineTo x="0" y="21273"/>
                      <wp:lineTo x="21464" y="21273"/>
                      <wp:lineTo x="21464" y="0"/>
                      <wp:lineTo x="0" y="0"/>
                    </wp:wrapPolygon>
                  </wp:wrapTight>
                  <wp:docPr id="23" name="Picture 23" descr="E:\Partha Pratim Das_13-09-2023\Book Chapter\New Projects\S,Se, Te macrocycles\First Draft-Te\Supporting Information\24-4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Partha Pratim Das_13-09-2023\Book Chapter\New Projects\S,Se, Te macrocycles\First Draft-Te\Supporting Information\24-46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257300"/>
                          </a:xfrm>
                          <a:prstGeom prst="rect">
                            <a:avLst/>
                          </a:prstGeom>
                          <a:noFill/>
                          <a:ln>
                            <a:noFill/>
                          </a:ln>
                        </pic:spPr>
                      </pic:pic>
                    </a:graphicData>
                  </a:graphic>
                </wp:anchor>
              </w:drawing>
            </w:r>
            <w:r w:rsidRPr="00F619DA">
              <w:rPr>
                <w:rFonts w:ascii="Times New Roman" w:hAnsi="Times New Roman" w:cs="Times New Roman"/>
                <w:noProof/>
                <w:sz w:val="24"/>
                <w:szCs w:val="24"/>
                <w:lang w:val="en-IN" w:eastAsia="en-IN"/>
              </w:rPr>
              <w:drawing>
                <wp:anchor distT="0" distB="0" distL="114300" distR="114300" simplePos="0" relativeHeight="251663360" behindDoc="1" locked="0" layoutInCell="1" allowOverlap="1" wp14:anchorId="2575DB1F" wp14:editId="3563EDE2">
                  <wp:simplePos x="0" y="0"/>
                  <wp:positionH relativeFrom="column">
                    <wp:posOffset>543560</wp:posOffset>
                  </wp:positionH>
                  <wp:positionV relativeFrom="paragraph">
                    <wp:posOffset>3175</wp:posOffset>
                  </wp:positionV>
                  <wp:extent cx="1892300" cy="2190750"/>
                  <wp:effectExtent l="0" t="0" r="0" b="0"/>
                  <wp:wrapTight wrapText="bothSides">
                    <wp:wrapPolygon edited="0">
                      <wp:start x="0" y="0"/>
                      <wp:lineTo x="0" y="21412"/>
                      <wp:lineTo x="21310" y="21412"/>
                      <wp:lineTo x="21310" y="0"/>
                      <wp:lineTo x="0" y="0"/>
                    </wp:wrapPolygon>
                  </wp:wrapTight>
                  <wp:docPr id="22" name="Picture 22" descr="E:\Partha Pratim Das_13-09-2023\Book Chapter\New Projects\S,Se, Te macrocycles\First Draft-Te\Supporting Information\24-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artha Pratim Das_13-09-2023\Book Chapter\New Projects\S,Se, Te macrocycles\First Draft-Te\Supporting Information\24-46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300" cy="2190750"/>
                          </a:xfrm>
                          <a:prstGeom prst="rect">
                            <a:avLst/>
                          </a:prstGeom>
                          <a:noFill/>
                          <a:ln>
                            <a:noFill/>
                          </a:ln>
                        </pic:spPr>
                      </pic:pic>
                    </a:graphicData>
                  </a:graphic>
                </wp:anchor>
              </w:drawing>
            </w:r>
          </w:p>
        </w:tc>
      </w:tr>
      <w:tr w:rsidR="00F619DA" w:rsidRPr="00F619DA" w:rsidTr="00233A7C">
        <w:tc>
          <w:tcPr>
            <w:tcW w:w="4788" w:type="dxa"/>
          </w:tcPr>
          <w:p w:rsidR="00D50CC0" w:rsidRPr="00F619DA" w:rsidRDefault="00D50CC0" w:rsidP="00233A7C">
            <w:pPr>
              <w:jc w:val="both"/>
              <w:rPr>
                <w:rFonts w:ascii="Times New Roman" w:hAnsi="Times New Roman" w:cs="Times New Roman"/>
                <w:sz w:val="24"/>
                <w:szCs w:val="24"/>
              </w:rPr>
            </w:pPr>
            <w:r w:rsidRPr="00F619DA">
              <w:rPr>
                <w:rFonts w:ascii="Times New Roman" w:hAnsi="Times New Roman" w:cs="Times New Roman"/>
                <w:sz w:val="24"/>
                <w:szCs w:val="24"/>
              </w:rPr>
              <w:t>[Li(THF)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w:t>
            </w:r>
            <w:proofErr w:type="spellStart"/>
            <w:r w:rsidRPr="00F619DA">
              <w:rPr>
                <w:rFonts w:ascii="Times New Roman" w:hAnsi="Times New Roman" w:cs="Times New Roman"/>
                <w:sz w:val="24"/>
                <w:szCs w:val="24"/>
              </w:rPr>
              <w:t>Pr</w:t>
            </w:r>
            <w:r w:rsidRPr="00F619DA">
              <w:rPr>
                <w:rFonts w:ascii="Times New Roman" w:hAnsi="Times New Roman" w:cs="Times New Roman"/>
                <w:sz w:val="24"/>
                <w:szCs w:val="24"/>
                <w:vertAlign w:val="superscript"/>
              </w:rPr>
              <w:t>i</w:t>
            </w:r>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12</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16</w:t>
            </w:r>
            <w:r w:rsidRPr="00F619DA">
              <w:rPr>
                <w:rFonts w:ascii="Times New Roman" w:hAnsi="Times New Roman" w:cs="Times New Roman"/>
                <w:sz w:val="24"/>
                <w:szCs w:val="24"/>
              </w:rPr>
              <w:t>Br</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{Li(THF)Br}</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}Br]</w:t>
            </w:r>
          </w:p>
        </w:tc>
        <w:tc>
          <w:tcPr>
            <w:tcW w:w="4788" w:type="dxa"/>
          </w:tcPr>
          <w:p w:rsidR="00D50CC0" w:rsidRPr="00F619DA" w:rsidRDefault="00D50CC0" w:rsidP="00233A7C">
            <w:pPr>
              <w:jc w:val="both"/>
              <w:rPr>
                <w:rFonts w:ascii="Times New Roman" w:hAnsi="Times New Roman" w:cs="Times New Roman"/>
                <w:sz w:val="24"/>
                <w:szCs w:val="24"/>
              </w:rPr>
            </w:pPr>
            <w:r w:rsidRPr="00F619DA">
              <w:rPr>
                <w:rFonts w:ascii="Times New Roman" w:hAnsi="Times New Roman" w:cs="Times New Roman"/>
                <w:sz w:val="24"/>
                <w:szCs w:val="24"/>
              </w:rPr>
              <w:t>Upper; [Li(THF)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w:t>
            </w:r>
            <w:proofErr w:type="spellStart"/>
            <w:r w:rsidRPr="00F619DA">
              <w:rPr>
                <w:rFonts w:ascii="Times New Roman" w:hAnsi="Times New Roman" w:cs="Times New Roman"/>
                <w:sz w:val="24"/>
                <w:szCs w:val="24"/>
              </w:rPr>
              <w:t>Pr</w:t>
            </w:r>
            <w:r w:rsidRPr="00F619DA">
              <w:rPr>
                <w:rFonts w:ascii="Times New Roman" w:hAnsi="Times New Roman" w:cs="Times New Roman"/>
                <w:sz w:val="24"/>
                <w:szCs w:val="24"/>
                <w:vertAlign w:val="superscript"/>
              </w:rPr>
              <w:t>i</w:t>
            </w:r>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12</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16</w:t>
            </w:r>
            <w:r w:rsidRPr="00F619DA">
              <w:rPr>
                <w:rFonts w:ascii="Times New Roman" w:hAnsi="Times New Roman" w:cs="Times New Roman"/>
                <w:sz w:val="24"/>
                <w:szCs w:val="24"/>
              </w:rPr>
              <w:t>Br</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{Li(THF)Br}</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}Br] without carbon framework.</w:t>
            </w:r>
          </w:p>
          <w:p w:rsidR="00D50CC0" w:rsidRPr="00F619DA" w:rsidRDefault="00D50CC0" w:rsidP="00233A7C">
            <w:pPr>
              <w:autoSpaceDE w:val="0"/>
              <w:autoSpaceDN w:val="0"/>
              <w:adjustRightInd w:val="0"/>
              <w:rPr>
                <w:rFonts w:ascii="Times New Roman" w:hAnsi="Times New Roman" w:cs="Times New Roman"/>
                <w:sz w:val="24"/>
                <w:szCs w:val="24"/>
              </w:rPr>
            </w:pPr>
            <w:r w:rsidRPr="00F619DA">
              <w:rPr>
                <w:rFonts w:ascii="Times New Roman" w:hAnsi="Times New Roman" w:cs="Times New Roman"/>
                <w:sz w:val="24"/>
                <w:szCs w:val="24"/>
              </w:rPr>
              <w:t>Lower;</w:t>
            </w:r>
            <w:r w:rsidRPr="00F619DA">
              <w:rPr>
                <w:rFonts w:ascii="Times New Roman" w:hAnsi="Times New Roman" w:cs="Times New Roman"/>
                <w:sz w:val="24"/>
                <w:szCs w:val="24"/>
                <w:lang w:val="en-IN"/>
              </w:rPr>
              <w:t>Te</w:t>
            </w:r>
            <w:r w:rsidRPr="00F619DA">
              <w:rPr>
                <w:rFonts w:ascii="Times New Roman" w:hAnsi="Times New Roman" w:cs="Times New Roman"/>
                <w:sz w:val="24"/>
                <w:szCs w:val="24"/>
                <w:vertAlign w:val="subscript"/>
                <w:lang w:val="en-IN"/>
              </w:rPr>
              <w:t>12</w:t>
            </w:r>
            <w:r w:rsidRPr="00F619DA">
              <w:rPr>
                <w:rFonts w:ascii="Times New Roman" w:hAnsi="Times New Roman" w:cs="Times New Roman"/>
                <w:sz w:val="24"/>
                <w:szCs w:val="24"/>
                <w:lang w:val="en-IN"/>
              </w:rPr>
              <w:t>O</w:t>
            </w:r>
            <w:r w:rsidRPr="00F619DA">
              <w:rPr>
                <w:rFonts w:ascii="Times New Roman" w:hAnsi="Times New Roman" w:cs="Times New Roman"/>
                <w:sz w:val="24"/>
                <w:szCs w:val="24"/>
                <w:vertAlign w:val="subscript"/>
                <w:lang w:val="en-IN"/>
              </w:rPr>
              <w:t>16</w:t>
            </w:r>
            <w:r w:rsidRPr="00F619DA">
              <w:rPr>
                <w:rFonts w:ascii="Times New Roman" w:hAnsi="Times New Roman" w:cs="Times New Roman"/>
                <w:sz w:val="24"/>
                <w:szCs w:val="24"/>
                <w:lang w:val="en-IN"/>
              </w:rPr>
              <w:t xml:space="preserve"> skeleton and the central Br</w:t>
            </w:r>
            <w:r w:rsidRPr="00F619DA">
              <w:rPr>
                <w:rFonts w:ascii="Times New Roman" w:hAnsi="Times New Roman" w:cs="Times New Roman"/>
                <w:sz w:val="24"/>
                <w:szCs w:val="24"/>
                <w:vertAlign w:val="superscript"/>
                <w:lang w:val="en-IN"/>
              </w:rPr>
              <w:t>-</w:t>
            </w:r>
            <w:r w:rsidRPr="00F619DA">
              <w:rPr>
                <w:rFonts w:ascii="Times New Roman" w:hAnsi="Times New Roman" w:cs="Times New Roman"/>
                <w:sz w:val="24"/>
                <w:szCs w:val="24"/>
                <w:lang w:val="en-IN"/>
              </w:rPr>
              <w:t xml:space="preserve"> of the anion</w:t>
            </w:r>
            <w:r w:rsidRPr="00F619DA">
              <w:rPr>
                <w:rFonts w:ascii="Times New Roman" w:hAnsi="Times New Roman" w:cs="Times New Roman"/>
                <w:sz w:val="24"/>
                <w:szCs w:val="24"/>
              </w:rPr>
              <w:t>[{</w:t>
            </w:r>
            <w:proofErr w:type="spellStart"/>
            <w:r w:rsidRPr="00F619DA">
              <w:rPr>
                <w:rFonts w:ascii="Times New Roman" w:hAnsi="Times New Roman" w:cs="Times New Roman"/>
                <w:sz w:val="24"/>
                <w:szCs w:val="24"/>
              </w:rPr>
              <w:t>Pr</w:t>
            </w:r>
            <w:r w:rsidRPr="00F619DA">
              <w:rPr>
                <w:rFonts w:ascii="Times New Roman" w:hAnsi="Times New Roman" w:cs="Times New Roman"/>
                <w:sz w:val="24"/>
                <w:szCs w:val="24"/>
                <w:vertAlign w:val="superscript"/>
              </w:rPr>
              <w:t>i</w:t>
            </w:r>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12</w:t>
            </w:r>
            <w:r w:rsidRPr="00F619DA">
              <w:rPr>
                <w:rFonts w:ascii="Times New Roman" w:hAnsi="Times New Roman" w:cs="Times New Roman"/>
                <w:sz w:val="24"/>
                <w:szCs w:val="24"/>
              </w:rPr>
              <w:t>O</w:t>
            </w:r>
            <w:r w:rsidRPr="00F619DA">
              <w:rPr>
                <w:rFonts w:ascii="Times New Roman" w:hAnsi="Times New Roman" w:cs="Times New Roman"/>
                <w:sz w:val="24"/>
                <w:szCs w:val="24"/>
                <w:vertAlign w:val="subscript"/>
              </w:rPr>
              <w:t>16</w:t>
            </w:r>
            <w:r w:rsidRPr="00F619DA">
              <w:rPr>
                <w:rFonts w:ascii="Times New Roman" w:hAnsi="Times New Roman" w:cs="Times New Roman"/>
                <w:sz w:val="24"/>
                <w:szCs w:val="24"/>
              </w:rPr>
              <w:t>Br</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{Li(THF)Br}</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}Br]</w:t>
            </w:r>
          </w:p>
        </w:tc>
      </w:tr>
      <w:tr w:rsidR="00D50CC0" w:rsidRPr="00F619DA" w:rsidTr="00233A7C">
        <w:tc>
          <w:tcPr>
            <w:tcW w:w="9576" w:type="dxa"/>
            <w:gridSpan w:val="2"/>
          </w:tcPr>
          <w:p w:rsidR="00D50CC0" w:rsidRPr="00F619DA" w:rsidRDefault="00207F4A" w:rsidP="00233A7C">
            <w:pPr>
              <w:jc w:val="center"/>
              <w:rPr>
                <w:rFonts w:ascii="Times New Roman" w:hAnsi="Times New Roman" w:cs="Times New Roman"/>
                <w:sz w:val="24"/>
                <w:szCs w:val="24"/>
              </w:rPr>
            </w:pPr>
            <w:r w:rsidRPr="00F619DA">
              <w:rPr>
                <w:rFonts w:ascii="Times New Roman" w:hAnsi="Times New Roman" w:cs="Times New Roman"/>
                <w:sz w:val="24"/>
                <w:szCs w:val="24"/>
              </w:rPr>
              <w:t>Figure 3</w:t>
            </w:r>
          </w:p>
        </w:tc>
      </w:tr>
    </w:tbl>
    <w:p w:rsidR="00D50CC0" w:rsidRPr="00F619DA" w:rsidRDefault="00D50CC0" w:rsidP="00D50CC0">
      <w:pPr>
        <w:jc w:val="both"/>
        <w:rPr>
          <w:rFonts w:ascii="Times New Roman" w:hAnsi="Times New Roman" w:cs="Times New Roman"/>
          <w:sz w:val="24"/>
          <w:szCs w:val="24"/>
        </w:rPr>
      </w:pPr>
    </w:p>
    <w:p w:rsidR="00D50CC0" w:rsidRPr="00F619DA" w:rsidRDefault="00D50CC0" w:rsidP="00D50CC0">
      <w:pPr>
        <w:jc w:val="both"/>
        <w:rPr>
          <w:rFonts w:ascii="Times New Roman" w:hAnsi="Times New Roman" w:cs="Times New Roman"/>
          <w:sz w:val="24"/>
          <w:szCs w:val="24"/>
        </w:rPr>
      </w:pPr>
      <w:proofErr w:type="gramStart"/>
      <w:r w:rsidRPr="00F619DA">
        <w:rPr>
          <w:rFonts w:ascii="Times New Roman" w:hAnsi="Times New Roman" w:cs="Times New Roman"/>
          <w:sz w:val="24"/>
          <w:szCs w:val="24"/>
        </w:rPr>
        <w:t>ClCH</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proofErr w:type="gramEnd"/>
      <w:r w:rsidRPr="00F619DA">
        <w:rPr>
          <w:rFonts w:ascii="Times New Roman" w:hAnsi="Times New Roman" w:cs="Times New Roman"/>
          <w:sz w:val="24"/>
          <w:szCs w:val="24"/>
        </w:rPr>
        <w:t>CH</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OCH</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CH</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Cl and Na</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xml:space="preserve">Te combine to produce the new </w:t>
      </w:r>
      <w:proofErr w:type="spellStart"/>
      <w:r w:rsidRPr="00F619DA">
        <w:rPr>
          <w:rFonts w:ascii="Times New Roman" w:hAnsi="Times New Roman" w:cs="Times New Roman"/>
          <w:sz w:val="24"/>
          <w:szCs w:val="24"/>
        </w:rPr>
        <w:t>macrocycle</w:t>
      </w:r>
      <w:proofErr w:type="spellEnd"/>
      <w:r w:rsidRPr="00F619DA">
        <w:rPr>
          <w:rFonts w:ascii="Times New Roman" w:hAnsi="Times New Roman" w:cs="Times New Roman"/>
          <w:sz w:val="24"/>
          <w:szCs w:val="24"/>
        </w:rPr>
        <w:t xml:space="preserve"> L</w:t>
      </w:r>
      <w:r w:rsidR="002C3F8C"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xml:space="preserve"> along with minor side-product L</w:t>
      </w:r>
      <w:r w:rsidR="002C3F8C" w:rsidRPr="00F619DA">
        <w:rPr>
          <w:rFonts w:ascii="Times New Roman" w:hAnsi="Times New Roman" w:cs="Times New Roman"/>
          <w:sz w:val="24"/>
          <w:szCs w:val="24"/>
          <w:vertAlign w:val="superscript"/>
        </w:rPr>
        <w:t>3</w:t>
      </w:r>
      <w:r w:rsidR="0076168C" w:rsidRPr="00F619DA">
        <w:rPr>
          <w:rFonts w:ascii="Times New Roman" w:hAnsi="Times New Roman" w:cs="Times New Roman"/>
          <w:sz w:val="24"/>
          <w:szCs w:val="24"/>
        </w:rPr>
        <w:t xml:space="preserve"> [Scheme 5</w:t>
      </w:r>
      <w:r w:rsidRPr="00F619DA">
        <w:rPr>
          <w:rFonts w:ascii="Times New Roman" w:hAnsi="Times New Roman" w:cs="Times New Roman"/>
          <w:sz w:val="24"/>
          <w:szCs w:val="24"/>
        </w:rPr>
        <w:t>]</w:t>
      </w:r>
      <w:r w:rsidR="0076168C" w:rsidRPr="00F619DA">
        <w:rPr>
          <w:rFonts w:ascii="Times New Roman" w:hAnsi="Times New Roman" w:cs="Times New Roman"/>
          <w:sz w:val="24"/>
          <w:szCs w:val="24"/>
          <w:vertAlign w:val="superscript"/>
        </w:rPr>
        <w:t>9</w:t>
      </w:r>
      <w:r w:rsidR="00311B76"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To illustrate the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the </w:t>
      </w:r>
      <w:proofErr w:type="spellStart"/>
      <w:r w:rsidRPr="00F619DA">
        <w:rPr>
          <w:rFonts w:ascii="Times New Roman" w:hAnsi="Times New Roman" w:cs="Times New Roman"/>
          <w:sz w:val="24"/>
          <w:szCs w:val="24"/>
        </w:rPr>
        <w:t>Te</w:t>
      </w:r>
      <w:r w:rsidRPr="00F619DA">
        <w:rPr>
          <w:rFonts w:ascii="Times New Roman" w:hAnsi="Times New Roman" w:cs="Times New Roman"/>
          <w:sz w:val="24"/>
          <w:szCs w:val="24"/>
          <w:vertAlign w:val="superscript"/>
        </w:rPr>
        <w:t>IV</w:t>
      </w:r>
      <w:proofErr w:type="spellEnd"/>
      <w:r w:rsidRPr="00F619DA">
        <w:rPr>
          <w:rFonts w:ascii="Times New Roman" w:hAnsi="Times New Roman" w:cs="Times New Roman"/>
          <w:sz w:val="24"/>
          <w:szCs w:val="24"/>
        </w:rPr>
        <w:t> analogues [(L</w:t>
      </w:r>
      <w:r w:rsidR="00E27CD5" w:rsidRPr="00F619DA">
        <w:rPr>
          <w:rFonts w:ascii="Times New Roman" w:hAnsi="Times New Roman" w:cs="Times New Roman"/>
          <w:sz w:val="24"/>
          <w:szCs w:val="24"/>
          <w:vertAlign w:val="superscript"/>
        </w:rPr>
        <w:t>2</w:t>
      </w:r>
      <w:proofErr w:type="gramStart"/>
      <w:r w:rsidRPr="00F619DA">
        <w:rPr>
          <w:rFonts w:ascii="Times New Roman" w:hAnsi="Times New Roman" w:cs="Times New Roman"/>
          <w:sz w:val="24"/>
          <w:szCs w:val="24"/>
        </w:rPr>
        <w:t>)Me</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I</w:t>
      </w:r>
      <w:r w:rsidRPr="00F619DA">
        <w:rPr>
          <w:rFonts w:ascii="Times New Roman" w:hAnsi="Times New Roman" w:cs="Times New Roman"/>
          <w:sz w:val="24"/>
          <w:szCs w:val="24"/>
          <w:vertAlign w:val="subscript"/>
        </w:rPr>
        <w:t>2</w:t>
      </w:r>
      <w:proofErr w:type="gramEnd"/>
      <w:r w:rsidRPr="00F619DA">
        <w:rPr>
          <w:rFonts w:ascii="Times New Roman" w:hAnsi="Times New Roman" w:cs="Times New Roman"/>
          <w:sz w:val="24"/>
          <w:szCs w:val="24"/>
        </w:rPr>
        <w:t>], [(L</w:t>
      </w:r>
      <w:r w:rsidR="00E27CD5"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)Cl</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and [(L</w:t>
      </w:r>
      <w:r w:rsidR="00E27CD5"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w:t>
      </w:r>
      <w:proofErr w:type="spellStart"/>
      <w:r w:rsidRPr="00F619DA">
        <w:rPr>
          <w:rFonts w:ascii="Times New Roman" w:hAnsi="Times New Roman" w:cs="Times New Roman"/>
          <w:sz w:val="24"/>
          <w:szCs w:val="24"/>
        </w:rPr>
        <w:t>MeI</w:t>
      </w:r>
      <w:proofErr w:type="spellEnd"/>
      <w:r w:rsidRPr="00F619DA">
        <w:rPr>
          <w:rFonts w:ascii="Times New Roman" w:hAnsi="Times New Roman" w:cs="Times New Roman"/>
          <w:sz w:val="24"/>
          <w:szCs w:val="24"/>
        </w:rPr>
        <w:t xml:space="preserve">] are </w:t>
      </w:r>
      <w:r w:rsidR="00E27CD5" w:rsidRPr="00F619DA">
        <w:rPr>
          <w:rFonts w:ascii="Times New Roman" w:hAnsi="Times New Roman" w:cs="Times New Roman"/>
          <w:sz w:val="24"/>
          <w:szCs w:val="24"/>
        </w:rPr>
        <w:t xml:space="preserve">synthesized [Scheme </w:t>
      </w:r>
      <w:r w:rsidRPr="00F619DA">
        <w:rPr>
          <w:rFonts w:ascii="Times New Roman" w:hAnsi="Times New Roman" w:cs="Times New Roman"/>
          <w:sz w:val="24"/>
          <w:szCs w:val="24"/>
        </w:rPr>
        <w:t>5]. The L</w:t>
      </w:r>
      <w:r w:rsidR="00E27CD5"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xml:space="preserve"> compounds of </w:t>
      </w:r>
      <w:proofErr w:type="spellStart"/>
      <w:r w:rsidRPr="00F619DA">
        <w:rPr>
          <w:rFonts w:ascii="Times New Roman" w:hAnsi="Times New Roman" w:cs="Times New Roman"/>
          <w:sz w:val="24"/>
          <w:szCs w:val="24"/>
        </w:rPr>
        <w:t>Pd</w:t>
      </w:r>
      <w:r w:rsidRPr="00F619DA">
        <w:rPr>
          <w:rFonts w:ascii="Times New Roman" w:hAnsi="Times New Roman" w:cs="Times New Roman"/>
          <w:sz w:val="24"/>
          <w:szCs w:val="24"/>
          <w:vertAlign w:val="superscript"/>
        </w:rPr>
        <w:t>II</w:t>
      </w:r>
      <w:proofErr w:type="spellEnd"/>
      <w:r w:rsidRPr="00F619DA">
        <w:rPr>
          <w:rFonts w:ascii="Times New Roman" w:hAnsi="Times New Roman" w:cs="Times New Roman"/>
          <w:sz w:val="24"/>
          <w:szCs w:val="24"/>
        </w:rPr>
        <w:t xml:space="preserve"> and </w:t>
      </w:r>
      <w:proofErr w:type="spellStart"/>
      <w:r w:rsidRPr="00F619DA">
        <w:rPr>
          <w:rFonts w:ascii="Times New Roman" w:hAnsi="Times New Roman" w:cs="Times New Roman"/>
          <w:sz w:val="24"/>
          <w:szCs w:val="24"/>
        </w:rPr>
        <w:t>Pt</w:t>
      </w:r>
      <w:r w:rsidRPr="00F619DA">
        <w:rPr>
          <w:rFonts w:ascii="Times New Roman" w:hAnsi="Times New Roman" w:cs="Times New Roman"/>
          <w:sz w:val="24"/>
          <w:szCs w:val="24"/>
          <w:vertAlign w:val="superscript"/>
        </w:rPr>
        <w:t>II</w:t>
      </w:r>
      <w:proofErr w:type="spellEnd"/>
      <w:r w:rsidRPr="00F619DA">
        <w:rPr>
          <w:rFonts w:ascii="Times New Roman" w:hAnsi="Times New Roman" w:cs="Times New Roman"/>
          <w:sz w:val="24"/>
          <w:szCs w:val="24"/>
        </w:rPr>
        <w:t xml:space="preserve"> are </w:t>
      </w:r>
      <w:proofErr w:type="spellStart"/>
      <w:r w:rsidRPr="00F619DA">
        <w:rPr>
          <w:rFonts w:ascii="Times New Roman" w:hAnsi="Times New Roman" w:cs="Times New Roman"/>
          <w:sz w:val="24"/>
          <w:szCs w:val="24"/>
        </w:rPr>
        <w:t>isostructural</w:t>
      </w:r>
      <w:proofErr w:type="spellEnd"/>
      <w:r w:rsidRPr="00F619DA">
        <w:rPr>
          <w:rFonts w:ascii="Times New Roman" w:hAnsi="Times New Roman" w:cs="Times New Roman"/>
          <w:sz w:val="24"/>
          <w:szCs w:val="24"/>
        </w:rPr>
        <w:t xml:space="preserve">. Investigations using spectroscopy demonstrate the </w:t>
      </w:r>
      <w:proofErr w:type="spellStart"/>
      <w:r w:rsidRPr="00F619DA">
        <w:rPr>
          <w:rFonts w:ascii="Times New Roman" w:hAnsi="Times New Roman" w:cs="Times New Roman"/>
          <w:i/>
          <w:sz w:val="24"/>
          <w:szCs w:val="24"/>
        </w:rPr>
        <w:t>cis</w:t>
      </w:r>
      <w:proofErr w:type="spellEnd"/>
      <w:r w:rsidRPr="00F619DA">
        <w:rPr>
          <w:rFonts w:ascii="Times New Roman" w:hAnsi="Times New Roman" w:cs="Times New Roman"/>
          <w:i/>
          <w:sz w:val="24"/>
          <w:szCs w:val="24"/>
        </w:rPr>
        <w:t>-</w:t>
      </w:r>
      <w:r w:rsidRPr="00F619DA">
        <w:rPr>
          <w:rFonts w:ascii="Times New Roman" w:hAnsi="Times New Roman" w:cs="Times New Roman"/>
          <w:sz w:val="24"/>
          <w:szCs w:val="24"/>
        </w:rPr>
        <w:t> orientation</w:t>
      </w:r>
      <w:r w:rsidR="00E27CD5" w:rsidRPr="00F619DA">
        <w:rPr>
          <w:rFonts w:ascii="Times New Roman" w:hAnsi="Times New Roman" w:cs="Times New Roman"/>
          <w:sz w:val="24"/>
          <w:szCs w:val="24"/>
        </w:rPr>
        <w:t xml:space="preserve"> </w:t>
      </w:r>
      <w:r w:rsidRPr="00F619DA">
        <w:rPr>
          <w:rFonts w:ascii="Times New Roman" w:hAnsi="Times New Roman" w:cs="Times New Roman"/>
          <w:sz w:val="24"/>
          <w:szCs w:val="24"/>
        </w:rPr>
        <w:t>and the absence of interaction of ethereal O donors</w:t>
      </w:r>
      <w:r w:rsidR="00E27CD5" w:rsidRPr="00F619DA">
        <w:rPr>
          <w:rFonts w:ascii="Times New Roman" w:hAnsi="Times New Roman" w:cs="Times New Roman"/>
          <w:sz w:val="24"/>
          <w:szCs w:val="24"/>
        </w:rPr>
        <w:t xml:space="preserve"> [Figure 4</w:t>
      </w:r>
      <w:r w:rsidRPr="00F619DA">
        <w:rPr>
          <w:rFonts w:ascii="Times New Roman" w:hAnsi="Times New Roman" w:cs="Times New Roman"/>
          <w:sz w:val="24"/>
          <w:szCs w:val="24"/>
        </w:rPr>
        <w:t>]. L</w:t>
      </w:r>
      <w:r w:rsidR="00B436E4"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xml:space="preserve"> functions as a </w:t>
      </w:r>
      <w:proofErr w:type="spellStart"/>
      <w:r w:rsidRPr="00F619DA">
        <w:rPr>
          <w:rFonts w:ascii="Times New Roman" w:hAnsi="Times New Roman" w:cs="Times New Roman"/>
          <w:sz w:val="24"/>
          <w:szCs w:val="24"/>
        </w:rPr>
        <w:t>bidentate</w:t>
      </w:r>
      <w:proofErr w:type="spellEnd"/>
      <w:r w:rsidRPr="00F619DA">
        <w:rPr>
          <w:rFonts w:ascii="Times New Roman" w:hAnsi="Times New Roman" w:cs="Times New Roman"/>
          <w:sz w:val="24"/>
          <w:szCs w:val="24"/>
        </w:rPr>
        <w:t xml:space="preserve"> Te</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-kind binding ligand towards the metal ions in both instances, producing two rings with eleven members.</w:t>
      </w:r>
      <w:r w:rsidR="00B436E4"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The structures exhibit </w:t>
      </w:r>
      <w:proofErr w:type="spellStart"/>
      <w:r w:rsidRPr="00F619DA">
        <w:rPr>
          <w:rFonts w:ascii="Times New Roman" w:hAnsi="Times New Roman" w:cs="Times New Roman"/>
          <w:i/>
          <w:sz w:val="24"/>
          <w:szCs w:val="24"/>
        </w:rPr>
        <w:t>cis</w:t>
      </w:r>
      <w:proofErr w:type="spellEnd"/>
      <w:r w:rsidRPr="00F619DA">
        <w:rPr>
          <w:rFonts w:ascii="Times New Roman" w:hAnsi="Times New Roman" w:cs="Times New Roman"/>
          <w:i/>
          <w:sz w:val="24"/>
          <w:szCs w:val="24"/>
        </w:rPr>
        <w:t>-</w:t>
      </w:r>
      <w:r w:rsidRPr="00F619DA">
        <w:rPr>
          <w:rFonts w:ascii="Times New Roman" w:hAnsi="Times New Roman" w:cs="Times New Roman"/>
          <w:sz w:val="24"/>
          <w:szCs w:val="24"/>
        </w:rPr>
        <w:t xml:space="preserve"> square planar architecture in which the "Hard Soft Acid Base Principle" is </w:t>
      </w:r>
      <w:r w:rsidR="00B436E4" w:rsidRPr="00F619DA">
        <w:rPr>
          <w:rFonts w:ascii="Times New Roman" w:hAnsi="Times New Roman" w:cs="Times New Roman"/>
          <w:sz w:val="24"/>
          <w:szCs w:val="24"/>
        </w:rPr>
        <w:t>assumed by</w:t>
      </w:r>
      <w:r w:rsidRPr="00F619DA">
        <w:rPr>
          <w:rFonts w:ascii="Times New Roman" w:hAnsi="Times New Roman" w:cs="Times New Roman"/>
          <w:sz w:val="24"/>
          <w:szCs w:val="24"/>
        </w:rPr>
        <w:t xml:space="preserve"> the soft-soft </w:t>
      </w:r>
      <w:proofErr w:type="spellStart"/>
      <w:r w:rsidRPr="00F619DA">
        <w:rPr>
          <w:rFonts w:ascii="Times New Roman" w:hAnsi="Times New Roman" w:cs="Times New Roman"/>
          <w:sz w:val="24"/>
          <w:szCs w:val="24"/>
        </w:rPr>
        <w:t>Pd</w:t>
      </w:r>
      <w:proofErr w:type="spellEnd"/>
      <w:r w:rsidRPr="00F619DA">
        <w:rPr>
          <w:rFonts w:ascii="Times New Roman" w:hAnsi="Times New Roman" w:cs="Times New Roman"/>
          <w:sz w:val="24"/>
          <w:szCs w:val="24"/>
        </w:rPr>
        <w:t>/</w:t>
      </w:r>
      <w:proofErr w:type="spellStart"/>
      <w:r w:rsidRPr="00F619DA">
        <w:rPr>
          <w:rFonts w:ascii="Times New Roman" w:hAnsi="Times New Roman" w:cs="Times New Roman"/>
          <w:sz w:val="24"/>
          <w:szCs w:val="24"/>
        </w:rPr>
        <w:t>Pt-Te</w:t>
      </w:r>
      <w:proofErr w:type="spellEnd"/>
      <w:r w:rsidRPr="00F619DA">
        <w:rPr>
          <w:rFonts w:ascii="Times New Roman" w:hAnsi="Times New Roman" w:cs="Times New Roman"/>
          <w:sz w:val="24"/>
          <w:szCs w:val="24"/>
        </w:rPr>
        <w:t xml:space="preserve"> contacts. The higher </w:t>
      </w:r>
      <w:r w:rsidRPr="00F619DA">
        <w:rPr>
          <w:rFonts w:ascii="Times New Roman" w:hAnsi="Times New Roman" w:cs="Times New Roman"/>
          <w:i/>
          <w:sz w:val="24"/>
          <w:szCs w:val="24"/>
        </w:rPr>
        <w:t>trans-</w:t>
      </w:r>
      <w:r w:rsidRPr="00F619DA">
        <w:rPr>
          <w:rFonts w:ascii="Times New Roman" w:hAnsi="Times New Roman" w:cs="Times New Roman"/>
          <w:sz w:val="24"/>
          <w:szCs w:val="24"/>
        </w:rPr>
        <w:t xml:space="preserve"> effect of Te over Se/S is demonstrated by the larger </w:t>
      </w:r>
      <w:proofErr w:type="spellStart"/>
      <w:r w:rsidRPr="00F619DA">
        <w:rPr>
          <w:rFonts w:ascii="Times New Roman" w:hAnsi="Times New Roman" w:cs="Times New Roman"/>
          <w:sz w:val="24"/>
          <w:szCs w:val="24"/>
        </w:rPr>
        <w:t>Pt-Cl</w:t>
      </w:r>
      <w:proofErr w:type="spellEnd"/>
      <w:r w:rsidRPr="00F619DA">
        <w:rPr>
          <w:rFonts w:ascii="Times New Roman" w:hAnsi="Times New Roman" w:cs="Times New Roman"/>
          <w:sz w:val="24"/>
          <w:szCs w:val="24"/>
        </w:rPr>
        <w:t xml:space="preserve"> bond lengths relative to its </w:t>
      </w:r>
      <w:proofErr w:type="spellStart"/>
      <w:r w:rsidRPr="00F619DA">
        <w:rPr>
          <w:rFonts w:ascii="Times New Roman" w:hAnsi="Times New Roman" w:cs="Times New Roman"/>
          <w:sz w:val="24"/>
          <w:szCs w:val="24"/>
        </w:rPr>
        <w:t>thia</w:t>
      </w:r>
      <w:proofErr w:type="spellEnd"/>
      <w:r w:rsidRPr="00F619DA">
        <w:rPr>
          <w:rFonts w:ascii="Times New Roman" w:hAnsi="Times New Roman" w:cs="Times New Roman"/>
          <w:sz w:val="24"/>
          <w:szCs w:val="24"/>
        </w:rPr>
        <w:t xml:space="preserve"> along with </w:t>
      </w:r>
      <w:proofErr w:type="spellStart"/>
      <w:r w:rsidRPr="00F619DA">
        <w:rPr>
          <w:rFonts w:ascii="Times New Roman" w:hAnsi="Times New Roman" w:cs="Times New Roman"/>
          <w:sz w:val="24"/>
          <w:szCs w:val="24"/>
        </w:rPr>
        <w:t>selena</w:t>
      </w:r>
      <w:proofErr w:type="spellEnd"/>
      <w:r w:rsidRPr="00F619DA">
        <w:rPr>
          <w:rFonts w:ascii="Times New Roman" w:hAnsi="Times New Roman" w:cs="Times New Roman"/>
          <w:sz w:val="24"/>
          <w:szCs w:val="24"/>
        </w:rPr>
        <w:t xml:space="preserve"> equivalents. There have been reports of several more L</w:t>
      </w:r>
      <w:r w:rsidR="00C5132E"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 xml:space="preserve"> compounds, including [</w:t>
      </w:r>
      <w:proofErr w:type="gramStart"/>
      <w:r w:rsidRPr="00F619DA">
        <w:rPr>
          <w:rFonts w:ascii="Times New Roman" w:hAnsi="Times New Roman" w:cs="Times New Roman"/>
          <w:sz w:val="24"/>
          <w:szCs w:val="24"/>
        </w:rPr>
        <w:t>RhCl</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proofErr w:type="gramEnd"/>
      <w:r w:rsidRPr="00F619DA">
        <w:rPr>
          <w:rFonts w:ascii="Times New Roman" w:hAnsi="Times New Roman" w:cs="Times New Roman"/>
          <w:sz w:val="24"/>
          <w:szCs w:val="24"/>
        </w:rPr>
        <w:t>L</w:t>
      </w:r>
      <w:r w:rsidR="00C5132E"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xml:space="preserve">]X (X = </w:t>
      </w:r>
      <w:proofErr w:type="spellStart"/>
      <w:r w:rsidRPr="00F619DA">
        <w:rPr>
          <w:rFonts w:ascii="Times New Roman" w:hAnsi="Times New Roman" w:cs="Times New Roman"/>
          <w:sz w:val="24"/>
          <w:szCs w:val="24"/>
        </w:rPr>
        <w:t>Cl</w:t>
      </w:r>
      <w:proofErr w:type="spellEnd"/>
      <w:r w:rsidRPr="00F619DA">
        <w:rPr>
          <w:rFonts w:ascii="Times New Roman" w:hAnsi="Times New Roman" w:cs="Times New Roman"/>
          <w:sz w:val="24"/>
          <w:szCs w:val="24"/>
        </w:rPr>
        <w:t>, PF</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 [Cu(L</w:t>
      </w:r>
      <w:r w:rsidR="00C5132E"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](BF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and [Ag(L</w:t>
      </w:r>
      <w:r w:rsidR="00C5132E"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](BF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It is also known that L</w:t>
      </w:r>
      <w:r w:rsidR="00C5132E" w:rsidRPr="00F619DA">
        <w:rPr>
          <w:rFonts w:ascii="Times New Roman" w:hAnsi="Times New Roman" w:cs="Times New Roman"/>
          <w:sz w:val="24"/>
          <w:szCs w:val="24"/>
          <w:vertAlign w:val="superscript"/>
        </w:rPr>
        <w:t>3</w:t>
      </w:r>
      <w:r w:rsidRPr="00F619DA">
        <w:rPr>
          <w:rFonts w:ascii="Times New Roman" w:hAnsi="Times New Roman" w:cs="Times New Roman"/>
          <w:sz w:val="24"/>
          <w:szCs w:val="24"/>
        </w:rPr>
        <w:t xml:space="preserve"> contains </w:t>
      </w:r>
      <w:proofErr w:type="spellStart"/>
      <w:r w:rsidRPr="00F619DA">
        <w:rPr>
          <w:rFonts w:ascii="Times New Roman" w:hAnsi="Times New Roman" w:cs="Times New Roman"/>
          <w:sz w:val="24"/>
          <w:szCs w:val="24"/>
        </w:rPr>
        <w:t>Pd</w:t>
      </w:r>
      <w:proofErr w:type="spellEnd"/>
      <w:r w:rsidRPr="00F619DA">
        <w:rPr>
          <w:rFonts w:ascii="Times New Roman" w:hAnsi="Times New Roman" w:cs="Times New Roman"/>
          <w:sz w:val="24"/>
          <w:szCs w:val="24"/>
        </w:rPr>
        <w:t xml:space="preserve"> as well as Pt compounds of the kind [</w:t>
      </w:r>
      <w:proofErr w:type="gramStart"/>
      <w:r w:rsidRPr="00F619DA">
        <w:rPr>
          <w:rFonts w:ascii="Times New Roman" w:hAnsi="Times New Roman" w:cs="Times New Roman"/>
          <w:sz w:val="24"/>
          <w:szCs w:val="24"/>
        </w:rPr>
        <w:t>MCl</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proofErr w:type="gramEnd"/>
      <w:r w:rsidRPr="00F619DA">
        <w:rPr>
          <w:rFonts w:ascii="Times New Roman" w:hAnsi="Times New Roman" w:cs="Times New Roman"/>
          <w:sz w:val="24"/>
          <w:szCs w:val="24"/>
        </w:rPr>
        <w:t>L</w:t>
      </w:r>
      <w:r w:rsidR="00C5132E" w:rsidRPr="00F619DA">
        <w:rPr>
          <w:rFonts w:ascii="Times New Roman" w:hAnsi="Times New Roman" w:cs="Times New Roman"/>
          <w:sz w:val="24"/>
          <w:szCs w:val="24"/>
          <w:vertAlign w:val="superscript"/>
        </w:rPr>
        <w:t>3</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00C5132E" w:rsidRPr="00F619DA">
        <w:rPr>
          <w:rFonts w:ascii="Times New Roman" w:hAnsi="Times New Roman" w:cs="Times New Roman"/>
          <w:sz w:val="24"/>
          <w:szCs w:val="24"/>
        </w:rPr>
        <w:t xml:space="preserve"> </w:t>
      </w:r>
    </w:p>
    <w:p w:rsidR="00D50CC0" w:rsidRPr="00F619DA" w:rsidRDefault="00D50CC0" w:rsidP="00D50CC0">
      <w:pPr>
        <w:jc w:val="both"/>
        <w:rPr>
          <w:rFonts w:ascii="Times New Roman" w:hAnsi="Times New Roman" w:cs="Times New Roman"/>
          <w:sz w:val="24"/>
          <w:szCs w:val="24"/>
        </w:rPr>
      </w:pPr>
    </w:p>
    <w:p w:rsidR="00D50CC0" w:rsidRPr="00F619DA" w:rsidRDefault="00D50CC0" w:rsidP="00D50CC0">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806"/>
      </w:tblGrid>
      <w:tr w:rsidR="00F619DA" w:rsidRPr="00F619DA" w:rsidTr="00F620CC">
        <w:tc>
          <w:tcPr>
            <w:tcW w:w="9576" w:type="dxa"/>
            <w:gridSpan w:val="2"/>
          </w:tcPr>
          <w:p w:rsidR="00D50CC0" w:rsidRPr="00F619DA" w:rsidRDefault="003B38AA" w:rsidP="00233A7C">
            <w:pPr>
              <w:jc w:val="both"/>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inline distT="0" distB="0" distL="0" distR="0" wp14:anchorId="55A9C4BA" wp14:editId="6CECF44D">
                  <wp:extent cx="5596110" cy="1749140"/>
                  <wp:effectExtent l="0" t="0" r="0" b="0"/>
                  <wp:docPr id="5" name="Picture 5"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ARTHA\Deskto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647" cy="1751183"/>
                          </a:xfrm>
                          <a:prstGeom prst="rect">
                            <a:avLst/>
                          </a:prstGeom>
                          <a:noFill/>
                          <a:ln>
                            <a:noFill/>
                          </a:ln>
                        </pic:spPr>
                      </pic:pic>
                    </a:graphicData>
                  </a:graphic>
                </wp:inline>
              </w:drawing>
            </w:r>
          </w:p>
        </w:tc>
      </w:tr>
      <w:tr w:rsidR="00F619DA" w:rsidRPr="00F619DA" w:rsidTr="00F620CC">
        <w:tc>
          <w:tcPr>
            <w:tcW w:w="9576" w:type="dxa"/>
            <w:gridSpan w:val="2"/>
          </w:tcPr>
          <w:p w:rsidR="00D50CC0" w:rsidRPr="00F619DA" w:rsidRDefault="003B38AA"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59651AEB" wp14:editId="16C68742">
                  <wp:extent cx="5500733" cy="1794109"/>
                  <wp:effectExtent l="0" t="0" r="0" b="0"/>
                  <wp:docPr id="6" name="Picture 6"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RTHA\Desktop\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3645" cy="1801582"/>
                          </a:xfrm>
                          <a:prstGeom prst="rect">
                            <a:avLst/>
                          </a:prstGeom>
                          <a:noFill/>
                          <a:ln>
                            <a:noFill/>
                          </a:ln>
                        </pic:spPr>
                      </pic:pic>
                    </a:graphicData>
                  </a:graphic>
                </wp:inline>
              </w:drawing>
            </w:r>
          </w:p>
        </w:tc>
      </w:tr>
      <w:tr w:rsidR="00F619DA" w:rsidRPr="00F619DA" w:rsidTr="00F620CC">
        <w:tc>
          <w:tcPr>
            <w:tcW w:w="9576" w:type="dxa"/>
            <w:gridSpan w:val="2"/>
          </w:tcPr>
          <w:p w:rsidR="00D50CC0" w:rsidRPr="00F619DA" w:rsidRDefault="003B38AA"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593FB94E" wp14:editId="7CB4C65D">
                  <wp:extent cx="3122307" cy="1225685"/>
                  <wp:effectExtent l="0" t="0" r="0" b="0"/>
                  <wp:docPr id="7" name="Picture 7" descr="C:\Users\PARTH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ARTHA\Desktop\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155" cy="1225233"/>
                          </a:xfrm>
                          <a:prstGeom prst="rect">
                            <a:avLst/>
                          </a:prstGeom>
                          <a:noFill/>
                          <a:ln>
                            <a:noFill/>
                          </a:ln>
                        </pic:spPr>
                      </pic:pic>
                    </a:graphicData>
                  </a:graphic>
                </wp:inline>
              </w:drawing>
            </w:r>
          </w:p>
        </w:tc>
      </w:tr>
      <w:tr w:rsidR="00F619DA" w:rsidRPr="00F619DA" w:rsidTr="00F620CC">
        <w:tc>
          <w:tcPr>
            <w:tcW w:w="9576" w:type="dxa"/>
            <w:gridSpan w:val="2"/>
          </w:tcPr>
          <w:p w:rsidR="00D50CC0" w:rsidRPr="00F619DA" w:rsidRDefault="00243CB5" w:rsidP="00233A7C">
            <w:pPr>
              <w:jc w:val="both"/>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3E2AE69B" wp14:editId="0EDD95B6">
                  <wp:extent cx="5729591" cy="1658469"/>
                  <wp:effectExtent l="0" t="0" r="0" b="0"/>
                  <wp:docPr id="8" name="Picture 8" descr="C:\Users\PARTH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ARTHA\Desktop\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9565" cy="1658462"/>
                          </a:xfrm>
                          <a:prstGeom prst="rect">
                            <a:avLst/>
                          </a:prstGeom>
                          <a:noFill/>
                          <a:ln>
                            <a:noFill/>
                          </a:ln>
                        </pic:spPr>
                      </pic:pic>
                    </a:graphicData>
                  </a:graphic>
                </wp:inline>
              </w:drawing>
            </w:r>
          </w:p>
        </w:tc>
      </w:tr>
      <w:tr w:rsidR="00F619DA" w:rsidRPr="00F619DA" w:rsidTr="00F620CC">
        <w:tc>
          <w:tcPr>
            <w:tcW w:w="9576" w:type="dxa"/>
            <w:gridSpan w:val="2"/>
          </w:tcPr>
          <w:p w:rsidR="00D50CC0" w:rsidRPr="00F619DA" w:rsidRDefault="00243CB5" w:rsidP="00E665D7">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65C532F1" wp14:editId="594040DC">
                  <wp:extent cx="5749047" cy="1664100"/>
                  <wp:effectExtent l="0" t="0" r="0" b="0"/>
                  <wp:docPr id="9" name="Picture 9" descr="C:\Users\PARTH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ARTHA\Desktop\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021" cy="1664092"/>
                          </a:xfrm>
                          <a:prstGeom prst="rect">
                            <a:avLst/>
                          </a:prstGeom>
                          <a:noFill/>
                          <a:ln>
                            <a:noFill/>
                          </a:ln>
                        </pic:spPr>
                      </pic:pic>
                    </a:graphicData>
                  </a:graphic>
                </wp:inline>
              </w:drawing>
            </w:r>
          </w:p>
        </w:tc>
      </w:tr>
      <w:tr w:rsidR="00F619DA" w:rsidRPr="00F619DA" w:rsidTr="00F620CC">
        <w:tc>
          <w:tcPr>
            <w:tcW w:w="9576" w:type="dxa"/>
            <w:gridSpan w:val="2"/>
          </w:tcPr>
          <w:p w:rsidR="00D50CC0" w:rsidRPr="00F619DA" w:rsidRDefault="00F620CC"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inline distT="0" distB="0" distL="0" distR="0" wp14:anchorId="110514B0" wp14:editId="0AF75279">
                  <wp:extent cx="5359940" cy="1269807"/>
                  <wp:effectExtent l="0" t="0" r="0" b="0"/>
                  <wp:docPr id="10" name="Picture 10"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ARTHA\Deskto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9258" cy="1272015"/>
                          </a:xfrm>
                          <a:prstGeom prst="rect">
                            <a:avLst/>
                          </a:prstGeom>
                          <a:noFill/>
                          <a:ln>
                            <a:noFill/>
                          </a:ln>
                        </pic:spPr>
                      </pic:pic>
                    </a:graphicData>
                  </a:graphic>
                </wp:inline>
              </w:drawing>
            </w:r>
          </w:p>
        </w:tc>
      </w:tr>
      <w:tr w:rsidR="00F619DA" w:rsidRPr="00F619DA" w:rsidTr="00F620CC">
        <w:tc>
          <w:tcPr>
            <w:tcW w:w="9576" w:type="dxa"/>
            <w:gridSpan w:val="2"/>
          </w:tcPr>
          <w:p w:rsidR="00D50CC0" w:rsidRPr="00F619DA" w:rsidRDefault="00F620CC" w:rsidP="00677D97">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4D2397B7" wp14:editId="69802450">
                  <wp:extent cx="5778724" cy="1926082"/>
                  <wp:effectExtent l="0" t="0" r="0" b="0"/>
                  <wp:docPr id="11" name="Picture 11"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ARTHA\Desktop\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7798" cy="1929106"/>
                          </a:xfrm>
                          <a:prstGeom prst="rect">
                            <a:avLst/>
                          </a:prstGeom>
                          <a:noFill/>
                          <a:ln>
                            <a:noFill/>
                          </a:ln>
                        </pic:spPr>
                      </pic:pic>
                    </a:graphicData>
                  </a:graphic>
                </wp:inline>
              </w:drawing>
            </w:r>
          </w:p>
        </w:tc>
      </w:tr>
      <w:tr w:rsidR="00F619DA" w:rsidRPr="00F619DA" w:rsidTr="00F620CC">
        <w:tc>
          <w:tcPr>
            <w:tcW w:w="9576" w:type="dxa"/>
            <w:gridSpan w:val="2"/>
          </w:tcPr>
          <w:p w:rsidR="00D50CC0" w:rsidRPr="00F619DA" w:rsidRDefault="00F620CC" w:rsidP="00677D97">
            <w:pPr>
              <w:jc w:val="center"/>
            </w:pPr>
            <w:r w:rsidRPr="00F619DA">
              <w:rPr>
                <w:noProof/>
                <w:lang w:val="en-IN" w:eastAsia="en-IN"/>
              </w:rPr>
              <w:drawing>
                <wp:inline distT="0" distB="0" distL="0" distR="0" wp14:anchorId="73FE1349" wp14:editId="7536CBE1">
                  <wp:extent cx="5863804" cy="2002468"/>
                  <wp:effectExtent l="0" t="0" r="0" b="0"/>
                  <wp:docPr id="12" name="Picture 12" descr="C:\Users\PARTH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ARTHA\Deskto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5314" cy="2006399"/>
                          </a:xfrm>
                          <a:prstGeom prst="rect">
                            <a:avLst/>
                          </a:prstGeom>
                          <a:noFill/>
                          <a:ln>
                            <a:noFill/>
                          </a:ln>
                        </pic:spPr>
                      </pic:pic>
                    </a:graphicData>
                  </a:graphic>
                </wp:inline>
              </w:drawing>
            </w:r>
          </w:p>
        </w:tc>
      </w:tr>
      <w:tr w:rsidR="00F619DA" w:rsidRPr="00F619DA" w:rsidTr="00F620CC">
        <w:tc>
          <w:tcPr>
            <w:tcW w:w="9576" w:type="dxa"/>
            <w:gridSpan w:val="2"/>
          </w:tcPr>
          <w:p w:rsidR="00D50CC0" w:rsidRPr="00F619DA" w:rsidRDefault="0076168C" w:rsidP="00233A7C">
            <w:pPr>
              <w:jc w:val="center"/>
              <w:rPr>
                <w:rFonts w:ascii="Times New Roman" w:hAnsi="Times New Roman" w:cs="Times New Roman"/>
                <w:sz w:val="24"/>
                <w:szCs w:val="24"/>
              </w:rPr>
            </w:pPr>
            <w:r w:rsidRPr="00F619DA">
              <w:rPr>
                <w:rFonts w:ascii="Times New Roman" w:hAnsi="Times New Roman" w:cs="Times New Roman"/>
                <w:sz w:val="24"/>
                <w:szCs w:val="24"/>
              </w:rPr>
              <w:t xml:space="preserve">Scheme </w:t>
            </w:r>
            <w:r w:rsidR="00D50CC0" w:rsidRPr="00F619DA">
              <w:rPr>
                <w:rFonts w:ascii="Times New Roman" w:hAnsi="Times New Roman" w:cs="Times New Roman"/>
                <w:sz w:val="24"/>
                <w:szCs w:val="24"/>
              </w:rPr>
              <w:t>5</w:t>
            </w:r>
          </w:p>
        </w:tc>
      </w:tr>
      <w:tr w:rsidR="00F619DA" w:rsidRPr="00F619DA" w:rsidTr="00F620CC">
        <w:tc>
          <w:tcPr>
            <w:tcW w:w="4770" w:type="dxa"/>
          </w:tcPr>
          <w:p w:rsidR="00D50CC0" w:rsidRPr="00F619DA" w:rsidRDefault="00E9786D"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anchor distT="0" distB="0" distL="114300" distR="114300" simplePos="0" relativeHeight="251666432" behindDoc="1" locked="0" layoutInCell="1" allowOverlap="1" wp14:anchorId="52387A63" wp14:editId="5BBC0759">
                  <wp:simplePos x="0" y="0"/>
                  <wp:positionH relativeFrom="column">
                    <wp:posOffset>411480</wp:posOffset>
                  </wp:positionH>
                  <wp:positionV relativeFrom="paragraph">
                    <wp:posOffset>6350</wp:posOffset>
                  </wp:positionV>
                  <wp:extent cx="2320925" cy="1867535"/>
                  <wp:effectExtent l="0" t="0" r="0" b="0"/>
                  <wp:wrapTight wrapText="bothSides">
                    <wp:wrapPolygon edited="0">
                      <wp:start x="0" y="0"/>
                      <wp:lineTo x="0" y="21372"/>
                      <wp:lineTo x="21452" y="21372"/>
                      <wp:lineTo x="21452" y="0"/>
                      <wp:lineTo x="0" y="0"/>
                    </wp:wrapPolygon>
                  </wp:wrapTight>
                  <wp:docPr id="25" name="Picture 25" descr="E:\Partha Pratim Das_13-09-2023\Book Chapter\New Projects\S,Se, Te macrocycles\First Draft-Te\Supporting Information\[PdCl2(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Partha Pratim Das_13-09-2023\Book Chapter\New Projects\S,Se, Te macrocycles\First Draft-Te\Supporting Information\[PdCl2(L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0925"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CC0" w:rsidRPr="00F619DA">
              <w:rPr>
                <w:rFonts w:ascii="Times New Roman" w:hAnsi="Times New Roman" w:cs="Times New Roman"/>
                <w:sz w:val="24"/>
                <w:szCs w:val="24"/>
              </w:rPr>
              <w:t>[PdCl</w:t>
            </w:r>
            <w:r w:rsidR="00D50CC0" w:rsidRPr="00F619DA">
              <w:rPr>
                <w:rFonts w:ascii="Times New Roman" w:hAnsi="Times New Roman" w:cs="Times New Roman"/>
                <w:sz w:val="24"/>
                <w:szCs w:val="24"/>
                <w:vertAlign w:val="subscript"/>
              </w:rPr>
              <w:t>2</w:t>
            </w:r>
            <w:r w:rsidR="00D50CC0" w:rsidRPr="00F619DA">
              <w:rPr>
                <w:rFonts w:ascii="Times New Roman" w:hAnsi="Times New Roman" w:cs="Times New Roman"/>
                <w:sz w:val="24"/>
                <w:szCs w:val="24"/>
              </w:rPr>
              <w:t>(L</w:t>
            </w:r>
            <w:r w:rsidR="00677D97" w:rsidRPr="00F619DA">
              <w:rPr>
                <w:rFonts w:ascii="Times New Roman" w:hAnsi="Times New Roman" w:cs="Times New Roman"/>
                <w:sz w:val="24"/>
                <w:szCs w:val="24"/>
                <w:vertAlign w:val="superscript"/>
              </w:rPr>
              <w:t>2</w:t>
            </w:r>
            <w:r w:rsidR="00D50CC0" w:rsidRPr="00F619DA">
              <w:rPr>
                <w:rFonts w:ascii="Times New Roman" w:hAnsi="Times New Roman" w:cs="Times New Roman"/>
                <w:sz w:val="24"/>
                <w:szCs w:val="24"/>
              </w:rPr>
              <w:t>)]</w:t>
            </w:r>
          </w:p>
        </w:tc>
        <w:tc>
          <w:tcPr>
            <w:tcW w:w="4806"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anchor distT="0" distB="0" distL="114300" distR="114300" simplePos="0" relativeHeight="251665408" behindDoc="1" locked="0" layoutInCell="1" allowOverlap="1" wp14:anchorId="5772C3F0" wp14:editId="68D3A986">
                  <wp:simplePos x="0" y="0"/>
                  <wp:positionH relativeFrom="column">
                    <wp:posOffset>448310</wp:posOffset>
                  </wp:positionH>
                  <wp:positionV relativeFrom="paragraph">
                    <wp:posOffset>6350</wp:posOffset>
                  </wp:positionV>
                  <wp:extent cx="2520315" cy="1915795"/>
                  <wp:effectExtent l="0" t="0" r="0" b="0"/>
                  <wp:wrapTight wrapText="bothSides">
                    <wp:wrapPolygon edited="0">
                      <wp:start x="0" y="0"/>
                      <wp:lineTo x="0" y="21478"/>
                      <wp:lineTo x="21388" y="21478"/>
                      <wp:lineTo x="21388" y="0"/>
                      <wp:lineTo x="0" y="0"/>
                    </wp:wrapPolygon>
                  </wp:wrapTight>
                  <wp:docPr id="24" name="Picture 24" descr="E:\Partha Pratim Das_13-09-2023\Book Chapter\New Projects\S,Se, Te macrocycles\First Draft-Te\Supporting Information\[PTCl2(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Partha Pratim Das_13-09-2023\Book Chapter\New Projects\S,Se, Te macrocycles\First Draft-Te\Supporting Information\[PTCl2(L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315"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9DA">
              <w:rPr>
                <w:rFonts w:ascii="Times New Roman" w:hAnsi="Times New Roman" w:cs="Times New Roman"/>
                <w:sz w:val="24"/>
                <w:szCs w:val="24"/>
              </w:rPr>
              <w:t>[PtCl</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(L</w:t>
            </w:r>
            <w:r w:rsidR="00677D97" w:rsidRPr="00F619DA">
              <w:rPr>
                <w:rFonts w:ascii="Times New Roman" w:hAnsi="Times New Roman" w:cs="Times New Roman"/>
                <w:sz w:val="24"/>
                <w:szCs w:val="24"/>
                <w:vertAlign w:val="superscript"/>
              </w:rPr>
              <w:t>2</w:t>
            </w:r>
            <w:r w:rsidRPr="00F619DA">
              <w:rPr>
                <w:rFonts w:ascii="Times New Roman" w:hAnsi="Times New Roman" w:cs="Times New Roman"/>
                <w:sz w:val="24"/>
                <w:szCs w:val="24"/>
              </w:rPr>
              <w:t>)]</w:t>
            </w:r>
          </w:p>
        </w:tc>
      </w:tr>
      <w:tr w:rsidR="00F619DA" w:rsidRPr="00F619DA" w:rsidTr="00F620CC">
        <w:tc>
          <w:tcPr>
            <w:tcW w:w="9576" w:type="dxa"/>
            <w:gridSpan w:val="2"/>
          </w:tcPr>
          <w:p w:rsidR="00D50CC0" w:rsidRPr="00F619DA" w:rsidRDefault="00E27CD5" w:rsidP="00233A7C">
            <w:pPr>
              <w:jc w:val="center"/>
              <w:rPr>
                <w:rFonts w:ascii="Times New Roman" w:hAnsi="Times New Roman" w:cs="Times New Roman"/>
                <w:sz w:val="24"/>
                <w:szCs w:val="24"/>
              </w:rPr>
            </w:pPr>
            <w:r w:rsidRPr="00F619DA">
              <w:rPr>
                <w:rFonts w:ascii="Times New Roman" w:hAnsi="Times New Roman" w:cs="Times New Roman"/>
                <w:sz w:val="24"/>
                <w:szCs w:val="24"/>
              </w:rPr>
              <w:t>Figure 4</w:t>
            </w:r>
          </w:p>
        </w:tc>
      </w:tr>
    </w:tbl>
    <w:p w:rsidR="00D50CC0" w:rsidRPr="00F619DA" w:rsidRDefault="00D50CC0" w:rsidP="00D50CC0">
      <w:pPr>
        <w:spacing w:after="0"/>
        <w:jc w:val="both"/>
        <w:rPr>
          <w:rFonts w:ascii="Times New Roman" w:hAnsi="Times New Roman" w:cs="Times New Roman"/>
          <w:sz w:val="24"/>
          <w:szCs w:val="24"/>
        </w:rPr>
      </w:pPr>
      <w:r w:rsidRPr="00F619DA">
        <w:rPr>
          <w:rFonts w:ascii="Times New Roman" w:hAnsi="Times New Roman" w:cs="Times New Roman"/>
          <w:sz w:val="24"/>
          <w:szCs w:val="24"/>
        </w:rPr>
        <w:t>In the presence of Et</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N, 1</w:t>
      </w:r>
      <w:proofErr w:type="gramStart"/>
      <w:r w:rsidRPr="00F619DA">
        <w:rPr>
          <w:rFonts w:ascii="Times New Roman" w:hAnsi="Times New Roman" w:cs="Times New Roman"/>
          <w:sz w:val="24"/>
          <w:szCs w:val="24"/>
        </w:rPr>
        <w:t>,1'</w:t>
      </w:r>
      <w:proofErr w:type="gramEnd"/>
      <w:r w:rsidRPr="00F619DA">
        <w:rPr>
          <w:rFonts w:ascii="Times New Roman" w:hAnsi="Times New Roman" w:cs="Times New Roman"/>
          <w:sz w:val="24"/>
          <w:szCs w:val="24"/>
        </w:rPr>
        <w:t>-ferrocenedicarboxylic acid reacts with Ar</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TeCl</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Ar</w:t>
      </w:r>
      <w:proofErr w:type="spellEnd"/>
      <w:r w:rsidRPr="00F619DA">
        <w:rPr>
          <w:rFonts w:ascii="Times New Roman" w:hAnsi="Times New Roman" w:cs="Times New Roman"/>
          <w:sz w:val="24"/>
          <w:szCs w:val="24"/>
        </w:rPr>
        <w:t xml:space="preserve"> = 4-OMe-C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to form the 16-member </w:t>
      </w:r>
      <w:proofErr w:type="spellStart"/>
      <w:r w:rsidRPr="00F619DA">
        <w:rPr>
          <w:rFonts w:ascii="Times New Roman" w:hAnsi="Times New Roman" w:cs="Times New Roman"/>
          <w:sz w:val="24"/>
          <w:szCs w:val="24"/>
        </w:rPr>
        <w:t>heterobimetallic</w:t>
      </w:r>
      <w:proofErr w:type="spellEnd"/>
      <w:r w:rsidR="009D347F"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tetranuclearmacrocycle</w:t>
      </w:r>
      <w:proofErr w:type="spellEnd"/>
      <w:r w:rsidRPr="00F619DA">
        <w:rPr>
          <w:rFonts w:ascii="Times New Roman" w:hAnsi="Times New Roman" w:cs="Times New Roman"/>
          <w:sz w:val="24"/>
          <w:szCs w:val="24"/>
        </w:rPr>
        <w:t xml:space="preserve"> [Ar</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Te(1,1'-ferrocenedicarboxylate)]</w:t>
      </w:r>
      <w:r w:rsidRPr="00F619DA">
        <w:rPr>
          <w:rFonts w:ascii="Times New Roman" w:hAnsi="Times New Roman" w:cs="Times New Roman"/>
          <w:sz w:val="24"/>
          <w:szCs w:val="24"/>
          <w:vertAlign w:val="subscript"/>
        </w:rPr>
        <w:t>2</w:t>
      </w:r>
      <w:r w:rsidR="00000203" w:rsidRPr="00F619DA">
        <w:rPr>
          <w:rFonts w:ascii="Times New Roman" w:hAnsi="Times New Roman" w:cs="Times New Roman"/>
          <w:sz w:val="24"/>
          <w:szCs w:val="24"/>
        </w:rPr>
        <w:t xml:space="preserve"> [Scheme </w:t>
      </w:r>
      <w:r w:rsidRPr="00F619DA">
        <w:rPr>
          <w:rFonts w:ascii="Times New Roman" w:hAnsi="Times New Roman" w:cs="Times New Roman"/>
          <w:sz w:val="24"/>
          <w:szCs w:val="24"/>
        </w:rPr>
        <w:t>6]</w:t>
      </w:r>
      <w:r w:rsidR="00000203" w:rsidRPr="00F619DA">
        <w:rPr>
          <w:rFonts w:ascii="Times New Roman" w:hAnsi="Times New Roman" w:cs="Times New Roman"/>
          <w:sz w:val="24"/>
          <w:szCs w:val="24"/>
          <w:vertAlign w:val="superscript"/>
        </w:rPr>
        <w:t>10</w:t>
      </w:r>
      <w:r w:rsidRPr="00F619DA">
        <w:rPr>
          <w:rFonts w:ascii="Times New Roman" w:hAnsi="Times New Roman" w:cs="Times New Roman"/>
          <w:sz w:val="24"/>
          <w:szCs w:val="24"/>
        </w:rPr>
        <w:t>.</w:t>
      </w:r>
      <w:r w:rsidR="00000203"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For this substance, the Te's fundamental architecture is </w:t>
      </w:r>
      <w:r w:rsidRPr="00F619DA">
        <w:rPr>
          <w:rFonts w:ascii="Times New Roman" w:hAnsi="Times New Roman" w:cs="Times New Roman"/>
          <w:sz w:val="24"/>
          <w:szCs w:val="24"/>
        </w:rPr>
        <w:lastRenderedPageBreak/>
        <w:t>TBP, with the O donors occupying axial places, the 4-OMe-C</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H</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xml:space="preserve"> moieties occupying equatorial spots, and the </w:t>
      </w:r>
      <w:proofErr w:type="spellStart"/>
      <w:r w:rsidRPr="00F619DA">
        <w:rPr>
          <w:rFonts w:ascii="Times New Roman" w:hAnsi="Times New Roman" w:cs="Times New Roman"/>
          <w:sz w:val="24"/>
          <w:szCs w:val="24"/>
        </w:rPr>
        <w:t>stereochemically</w:t>
      </w:r>
      <w:proofErr w:type="spellEnd"/>
      <w:r w:rsidRPr="00F619DA">
        <w:rPr>
          <w:rFonts w:ascii="Times New Roman" w:hAnsi="Times New Roman" w:cs="Times New Roman"/>
          <w:sz w:val="24"/>
          <w:szCs w:val="24"/>
        </w:rPr>
        <w:t xml:space="preserve"> active lone pair occupying axial sites</w:t>
      </w:r>
      <w:r w:rsidR="00000203" w:rsidRPr="00F619DA">
        <w:rPr>
          <w:rFonts w:ascii="Times New Roman" w:hAnsi="Times New Roman" w:cs="Times New Roman"/>
          <w:sz w:val="24"/>
          <w:szCs w:val="24"/>
        </w:rPr>
        <w:t xml:space="preserve"> [Figure 5</w:t>
      </w:r>
      <w:r w:rsidRPr="00F619DA">
        <w:rPr>
          <w:rFonts w:ascii="Times New Roman" w:hAnsi="Times New Roman" w:cs="Times New Roman"/>
          <w:sz w:val="24"/>
          <w:szCs w:val="24"/>
        </w:rPr>
        <w:t>].</w:t>
      </w:r>
      <w:r w:rsidR="00000203"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The </w:t>
      </w:r>
      <w:r w:rsidR="00000203" w:rsidRPr="00F619DA">
        <w:rPr>
          <w:rFonts w:ascii="Times New Roman" w:hAnsi="Times New Roman" w:cs="Times New Roman"/>
          <w:sz w:val="24"/>
          <w:szCs w:val="24"/>
        </w:rPr>
        <w:t>&lt;</w:t>
      </w:r>
      <w:r w:rsidRPr="00F619DA">
        <w:rPr>
          <w:rFonts w:ascii="Times New Roman" w:hAnsi="Times New Roman" w:cs="Times New Roman"/>
          <w:sz w:val="24"/>
          <w:szCs w:val="24"/>
        </w:rPr>
        <w:t>O-</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 xml:space="preserve">-O angle differs significantly from its optimum 180 degrees. The </w:t>
      </w:r>
      <w:r w:rsidR="009711B3" w:rsidRPr="00F619DA">
        <w:rPr>
          <w:rFonts w:ascii="Times New Roman" w:hAnsi="Times New Roman" w:cs="Times New Roman"/>
          <w:sz w:val="24"/>
          <w:szCs w:val="24"/>
        </w:rPr>
        <w:t>&lt;</w:t>
      </w:r>
      <w:proofErr w:type="spellStart"/>
      <w:r w:rsidRPr="00F619DA">
        <w:rPr>
          <w:rFonts w:ascii="Times New Roman" w:hAnsi="Times New Roman" w:cs="Times New Roman"/>
          <w:sz w:val="24"/>
          <w:szCs w:val="24"/>
        </w:rPr>
        <w:t>C</w:t>
      </w:r>
      <w:r w:rsidRPr="00F619DA">
        <w:rPr>
          <w:rFonts w:ascii="Times New Roman" w:hAnsi="Times New Roman" w:cs="Times New Roman"/>
          <w:sz w:val="24"/>
          <w:szCs w:val="24"/>
          <w:vertAlign w:val="subscript"/>
        </w:rPr>
        <w:t>equatorial</w:t>
      </w:r>
      <w:proofErr w:type="spellEnd"/>
      <w:r w:rsidRPr="00F619DA">
        <w:rPr>
          <w:rFonts w:ascii="Times New Roman" w:hAnsi="Times New Roman" w:cs="Times New Roman"/>
          <w:sz w:val="24"/>
          <w:szCs w:val="24"/>
        </w:rPr>
        <w:t>-T-</w:t>
      </w:r>
      <w:proofErr w:type="spellStart"/>
      <w:r w:rsidRPr="00F619DA">
        <w:rPr>
          <w:rFonts w:ascii="Times New Roman" w:hAnsi="Times New Roman" w:cs="Times New Roman"/>
          <w:sz w:val="24"/>
          <w:szCs w:val="24"/>
        </w:rPr>
        <w:t>C</w:t>
      </w:r>
      <w:r w:rsidRPr="00F619DA">
        <w:rPr>
          <w:rFonts w:ascii="Times New Roman" w:hAnsi="Times New Roman" w:cs="Times New Roman"/>
          <w:sz w:val="24"/>
          <w:szCs w:val="24"/>
          <w:vertAlign w:val="subscript"/>
        </w:rPr>
        <w:t>equatorial</w:t>
      </w:r>
      <w:proofErr w:type="spellEnd"/>
      <w:r w:rsidRPr="00F619DA">
        <w:rPr>
          <w:rFonts w:ascii="Times New Roman" w:hAnsi="Times New Roman" w:cs="Times New Roman"/>
          <w:sz w:val="24"/>
          <w:szCs w:val="24"/>
        </w:rPr>
        <w:t xml:space="preserve"> angle becoming less than 120° is another sign that the lone pair needs more room. In this </w:t>
      </w:r>
      <w:proofErr w:type="spellStart"/>
      <w:r w:rsidRPr="00F619DA">
        <w:rPr>
          <w:rFonts w:ascii="Times New Roman" w:hAnsi="Times New Roman" w:cs="Times New Roman"/>
          <w:sz w:val="24"/>
          <w:szCs w:val="24"/>
        </w:rPr>
        <w:t>macrocycle</w:t>
      </w:r>
      <w:proofErr w:type="spellEnd"/>
      <w:r w:rsidRPr="00F619DA">
        <w:rPr>
          <w:rFonts w:ascii="Times New Roman" w:hAnsi="Times New Roman" w:cs="Times New Roman"/>
          <w:sz w:val="24"/>
          <w:szCs w:val="24"/>
        </w:rPr>
        <w:t xml:space="preserve">, the two </w:t>
      </w:r>
      <w:proofErr w:type="spellStart"/>
      <w:r w:rsidRPr="00F619DA">
        <w:rPr>
          <w:rFonts w:ascii="Times New Roman" w:hAnsi="Times New Roman" w:cs="Times New Roman"/>
          <w:sz w:val="24"/>
          <w:szCs w:val="24"/>
        </w:rPr>
        <w:t>ferrocene</w:t>
      </w:r>
      <w:proofErr w:type="spellEnd"/>
      <w:r w:rsidRPr="00F619DA">
        <w:rPr>
          <w:rFonts w:ascii="Times New Roman" w:hAnsi="Times New Roman" w:cs="Times New Roman"/>
          <w:sz w:val="24"/>
          <w:szCs w:val="24"/>
        </w:rPr>
        <w:t xml:space="preserve"> groups are almost perpendicular to one another. This </w:t>
      </w:r>
      <w:proofErr w:type="spellStart"/>
      <w:r w:rsidRPr="00F619DA">
        <w:rPr>
          <w:rFonts w:ascii="Times New Roman" w:hAnsi="Times New Roman" w:cs="Times New Roman"/>
          <w:sz w:val="24"/>
          <w:szCs w:val="24"/>
        </w:rPr>
        <w:t>macrocycle</w:t>
      </w:r>
      <w:proofErr w:type="spellEnd"/>
      <w:r w:rsidRPr="00F619DA">
        <w:rPr>
          <w:rFonts w:ascii="Times New Roman" w:hAnsi="Times New Roman" w:cs="Times New Roman"/>
          <w:sz w:val="24"/>
          <w:szCs w:val="24"/>
        </w:rPr>
        <w:t xml:space="preserve"> is the first instance of an </w:t>
      </w:r>
      <w:proofErr w:type="spellStart"/>
      <w:r w:rsidRPr="00F619DA">
        <w:rPr>
          <w:rFonts w:ascii="Times New Roman" w:hAnsi="Times New Roman" w:cs="Times New Roman"/>
          <w:sz w:val="24"/>
          <w:szCs w:val="24"/>
        </w:rPr>
        <w:t>organotellurium</w:t>
      </w:r>
      <w:proofErr w:type="spellEnd"/>
      <w:r w:rsidRPr="00F619DA">
        <w:rPr>
          <w:rFonts w:ascii="Times New Roman" w:hAnsi="Times New Roman" w:cs="Times New Roman"/>
          <w:sz w:val="24"/>
          <w:szCs w:val="24"/>
        </w:rPr>
        <w:t xml:space="preserve"> molecule possessing ligands binding </w:t>
      </w:r>
      <w:proofErr w:type="spellStart"/>
      <w:r w:rsidRPr="00F619DA">
        <w:rPr>
          <w:rFonts w:ascii="Times New Roman" w:hAnsi="Times New Roman" w:cs="Times New Roman"/>
          <w:sz w:val="24"/>
          <w:szCs w:val="24"/>
        </w:rPr>
        <w:t>ferrocene</w:t>
      </w:r>
      <w:proofErr w:type="spellEnd"/>
      <w:r w:rsidRPr="00F619DA">
        <w:rPr>
          <w:rFonts w:ascii="Times New Roman" w:hAnsi="Times New Roman" w:cs="Times New Roman"/>
          <w:sz w:val="24"/>
          <w:szCs w:val="24"/>
        </w:rPr>
        <w:t xml:space="preserve"> that has been structurally </w:t>
      </w:r>
      <w:r w:rsidR="009711B3" w:rsidRPr="00F619DA">
        <w:rPr>
          <w:rFonts w:ascii="Times New Roman" w:hAnsi="Times New Roman" w:cs="Times New Roman"/>
          <w:sz w:val="24"/>
          <w:szCs w:val="24"/>
        </w:rPr>
        <w:t>characterized</w:t>
      </w:r>
      <w:r w:rsidRPr="00F619DA">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619DA" w:rsidRPr="00F619DA" w:rsidTr="009711B3">
        <w:tc>
          <w:tcPr>
            <w:tcW w:w="9576" w:type="dxa"/>
          </w:tcPr>
          <w:p w:rsidR="00D50CC0" w:rsidRPr="00F619DA" w:rsidRDefault="004E7AEB"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1B1B63A2" wp14:editId="04C9EB30">
                  <wp:extent cx="4464467" cy="2800796"/>
                  <wp:effectExtent l="0" t="0" r="0" b="0"/>
                  <wp:docPr id="13" name="Picture 13"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ARTHA\Deskto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4801" cy="2801006"/>
                          </a:xfrm>
                          <a:prstGeom prst="rect">
                            <a:avLst/>
                          </a:prstGeom>
                          <a:noFill/>
                          <a:ln>
                            <a:noFill/>
                          </a:ln>
                        </pic:spPr>
                      </pic:pic>
                    </a:graphicData>
                  </a:graphic>
                </wp:inline>
              </w:drawing>
            </w:r>
          </w:p>
        </w:tc>
      </w:tr>
      <w:tr w:rsidR="00F619DA" w:rsidRPr="00F619DA" w:rsidTr="009711B3">
        <w:tc>
          <w:tcPr>
            <w:tcW w:w="9576" w:type="dxa"/>
          </w:tcPr>
          <w:p w:rsidR="00D50CC0" w:rsidRPr="00F619DA" w:rsidRDefault="00000203" w:rsidP="00233A7C">
            <w:pPr>
              <w:jc w:val="center"/>
              <w:rPr>
                <w:rFonts w:ascii="Times New Roman" w:hAnsi="Times New Roman" w:cs="Times New Roman"/>
                <w:sz w:val="24"/>
                <w:szCs w:val="24"/>
              </w:rPr>
            </w:pPr>
            <w:r w:rsidRPr="00F619DA">
              <w:rPr>
                <w:rFonts w:ascii="Times New Roman" w:hAnsi="Times New Roman" w:cs="Times New Roman"/>
                <w:sz w:val="24"/>
                <w:szCs w:val="24"/>
              </w:rPr>
              <w:t xml:space="preserve">Scheme </w:t>
            </w:r>
            <w:r w:rsidR="00D50CC0" w:rsidRPr="00F619DA">
              <w:rPr>
                <w:rFonts w:ascii="Times New Roman" w:hAnsi="Times New Roman" w:cs="Times New Roman"/>
                <w:sz w:val="24"/>
                <w:szCs w:val="24"/>
              </w:rPr>
              <w:t>6</w:t>
            </w:r>
          </w:p>
        </w:tc>
      </w:tr>
      <w:tr w:rsidR="00F619DA" w:rsidRPr="00F619DA" w:rsidTr="009711B3">
        <w:tc>
          <w:tcPr>
            <w:tcW w:w="9576"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51503FCB" wp14:editId="0EAC20CC">
                  <wp:extent cx="2597762" cy="2762250"/>
                  <wp:effectExtent l="0" t="0" r="0" b="0"/>
                  <wp:docPr id="26" name="Picture 26" descr="C:\Users\PARTHA\Desktop\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ARTHA\Desktop\26-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8007" cy="2762511"/>
                          </a:xfrm>
                          <a:prstGeom prst="rect">
                            <a:avLst/>
                          </a:prstGeom>
                          <a:noFill/>
                          <a:ln>
                            <a:noFill/>
                          </a:ln>
                        </pic:spPr>
                      </pic:pic>
                    </a:graphicData>
                  </a:graphic>
                </wp:inline>
              </w:drawing>
            </w:r>
          </w:p>
        </w:tc>
      </w:tr>
      <w:tr w:rsidR="00F619DA" w:rsidRPr="00F619DA" w:rsidTr="009711B3">
        <w:tc>
          <w:tcPr>
            <w:tcW w:w="9576" w:type="dxa"/>
          </w:tcPr>
          <w:p w:rsidR="00D50CC0" w:rsidRPr="00F619DA" w:rsidRDefault="00000203" w:rsidP="00233A7C">
            <w:pPr>
              <w:jc w:val="center"/>
              <w:rPr>
                <w:rFonts w:ascii="Times New Roman" w:hAnsi="Times New Roman" w:cs="Times New Roman"/>
                <w:sz w:val="24"/>
                <w:szCs w:val="24"/>
              </w:rPr>
            </w:pPr>
            <w:r w:rsidRPr="00F619DA">
              <w:rPr>
                <w:rFonts w:ascii="Times New Roman" w:hAnsi="Times New Roman" w:cs="Times New Roman"/>
                <w:sz w:val="24"/>
                <w:szCs w:val="24"/>
              </w:rPr>
              <w:t>Figure 5</w:t>
            </w:r>
          </w:p>
        </w:tc>
      </w:tr>
    </w:tbl>
    <w:p w:rsidR="00D50CC0" w:rsidRPr="00F619DA" w:rsidRDefault="00D50CC0" w:rsidP="00D50CC0">
      <w:pPr>
        <w:spacing w:after="0"/>
        <w:jc w:val="both"/>
        <w:rPr>
          <w:rFonts w:ascii="Times New Roman" w:hAnsi="Times New Roman" w:cs="Times New Roman"/>
          <w:sz w:val="24"/>
          <w:szCs w:val="24"/>
        </w:rPr>
      </w:pPr>
      <w:r w:rsidRPr="00F619DA">
        <w:rPr>
          <w:rFonts w:ascii="Times New Roman" w:hAnsi="Times New Roman" w:cs="Times New Roman"/>
          <w:sz w:val="24"/>
          <w:szCs w:val="24"/>
        </w:rPr>
        <w:t xml:space="preserve">The interaction of </w:t>
      </w:r>
      <w:proofErr w:type="spellStart"/>
      <w:proofErr w:type="gramStart"/>
      <w:r w:rsidRPr="00F619DA">
        <w:rPr>
          <w:rFonts w:ascii="Times New Roman" w:hAnsi="Times New Roman" w:cs="Times New Roman"/>
          <w:sz w:val="24"/>
          <w:szCs w:val="24"/>
        </w:rPr>
        <w:t>bis</w:t>
      </w:r>
      <w:proofErr w:type="spellEnd"/>
      <w:r w:rsidRPr="00F619DA">
        <w:rPr>
          <w:rFonts w:ascii="Times New Roman" w:hAnsi="Times New Roman" w:cs="Times New Roman"/>
          <w:sz w:val="24"/>
          <w:szCs w:val="24"/>
        </w:rPr>
        <w:t>(</w:t>
      </w:r>
      <w:proofErr w:type="gramEnd"/>
      <w:r w:rsidRPr="00F619DA">
        <w:rPr>
          <w:rFonts w:ascii="Times New Roman" w:hAnsi="Times New Roman" w:cs="Times New Roman"/>
          <w:sz w:val="24"/>
          <w:szCs w:val="24"/>
        </w:rPr>
        <w:t xml:space="preserve">2-hydroxyethyl)telluride and </w:t>
      </w:r>
      <w:proofErr w:type="spellStart"/>
      <w:r w:rsidRPr="00F619DA">
        <w:rPr>
          <w:rFonts w:ascii="Times New Roman" w:hAnsi="Times New Roman" w:cs="Times New Roman"/>
          <w:sz w:val="24"/>
          <w:szCs w:val="24"/>
        </w:rPr>
        <w:t>diolditosylates</w:t>
      </w:r>
      <w:proofErr w:type="spellEnd"/>
      <w:r w:rsidRPr="00F619DA">
        <w:rPr>
          <w:rFonts w:ascii="Times New Roman" w:hAnsi="Times New Roman" w:cs="Times New Roman"/>
          <w:sz w:val="24"/>
          <w:szCs w:val="24"/>
        </w:rPr>
        <w:t xml:space="preserve"> produces unique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-crown ether molecules [L</w:t>
      </w:r>
      <w:r w:rsidR="009711B3" w:rsidRPr="00F619DA">
        <w:rPr>
          <w:rFonts w:ascii="Times New Roman" w:hAnsi="Times New Roman" w:cs="Times New Roman"/>
          <w:sz w:val="24"/>
          <w:szCs w:val="24"/>
          <w:vertAlign w:val="superscript"/>
        </w:rPr>
        <w:t>4</w:t>
      </w:r>
      <w:r w:rsidRPr="00F619DA">
        <w:rPr>
          <w:rFonts w:ascii="Times New Roman" w:hAnsi="Times New Roman" w:cs="Times New Roman"/>
          <w:sz w:val="24"/>
          <w:szCs w:val="24"/>
        </w:rPr>
        <w:t>-L</w:t>
      </w:r>
      <w:r w:rsidR="009711B3" w:rsidRPr="00F619DA">
        <w:rPr>
          <w:rFonts w:ascii="Times New Roman" w:hAnsi="Times New Roman" w:cs="Times New Roman"/>
          <w:sz w:val="24"/>
          <w:szCs w:val="24"/>
          <w:vertAlign w:val="superscript"/>
        </w:rPr>
        <w:t>11</w:t>
      </w:r>
      <w:r w:rsidRPr="00F619DA">
        <w:rPr>
          <w:rFonts w:ascii="Times New Roman" w:hAnsi="Times New Roman" w:cs="Times New Roman"/>
          <w:sz w:val="24"/>
          <w:szCs w:val="24"/>
        </w:rPr>
        <w:t>]. It is reported that L</w:t>
      </w:r>
      <w:r w:rsidR="009711B3" w:rsidRPr="00F619DA">
        <w:rPr>
          <w:rFonts w:ascii="Times New Roman" w:hAnsi="Times New Roman" w:cs="Times New Roman"/>
          <w:sz w:val="24"/>
          <w:szCs w:val="24"/>
          <w:vertAlign w:val="superscript"/>
        </w:rPr>
        <w:t>4</w:t>
      </w:r>
      <w:r w:rsidRPr="00F619DA">
        <w:rPr>
          <w:rFonts w:ascii="Times New Roman" w:hAnsi="Times New Roman" w:cs="Times New Roman"/>
          <w:sz w:val="24"/>
          <w:szCs w:val="24"/>
        </w:rPr>
        <w:t xml:space="preserve">'s </w:t>
      </w:r>
      <w:proofErr w:type="spellStart"/>
      <w:r w:rsidRPr="00F619DA">
        <w:rPr>
          <w:rFonts w:ascii="Times New Roman" w:hAnsi="Times New Roman" w:cs="Times New Roman"/>
          <w:sz w:val="24"/>
          <w:szCs w:val="24"/>
        </w:rPr>
        <w:t>Pt</w:t>
      </w:r>
      <w:r w:rsidRPr="00F619DA">
        <w:rPr>
          <w:rFonts w:ascii="Times New Roman" w:hAnsi="Times New Roman" w:cs="Times New Roman"/>
          <w:sz w:val="24"/>
          <w:szCs w:val="24"/>
          <w:vertAlign w:val="superscript"/>
        </w:rPr>
        <w:t>II</w:t>
      </w:r>
      <w:proofErr w:type="spellEnd"/>
      <w:r w:rsidRPr="00F619DA">
        <w:rPr>
          <w:rFonts w:ascii="Times New Roman" w:hAnsi="Times New Roman" w:cs="Times New Roman"/>
          <w:sz w:val="24"/>
          <w:szCs w:val="24"/>
        </w:rPr>
        <w:t xml:space="preserve"> compound </w:t>
      </w:r>
      <w:r w:rsidR="00602B09" w:rsidRPr="00F619DA">
        <w:rPr>
          <w:rFonts w:ascii="Times New Roman" w:hAnsi="Times New Roman" w:cs="Times New Roman"/>
          <w:sz w:val="24"/>
          <w:szCs w:val="24"/>
        </w:rPr>
        <w:t>catalyzes</w:t>
      </w:r>
      <w:r w:rsidR="009711B3"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hyd</w:t>
      </w:r>
      <w:r w:rsidR="00D9088D" w:rsidRPr="00F619DA">
        <w:rPr>
          <w:rFonts w:ascii="Times New Roman" w:hAnsi="Times New Roman" w:cs="Times New Roman"/>
          <w:sz w:val="24"/>
          <w:szCs w:val="24"/>
        </w:rPr>
        <w:t>rosilylation</w:t>
      </w:r>
      <w:proofErr w:type="spellEnd"/>
      <w:r w:rsidR="00D9088D" w:rsidRPr="00F619DA">
        <w:rPr>
          <w:rFonts w:ascii="Times New Roman" w:hAnsi="Times New Roman" w:cs="Times New Roman"/>
          <w:sz w:val="24"/>
          <w:szCs w:val="24"/>
        </w:rPr>
        <w:t xml:space="preserve"> reaction [Scheme 7</w:t>
      </w:r>
      <w:r w:rsidRPr="00F619DA">
        <w:rPr>
          <w:rFonts w:ascii="Times New Roman" w:hAnsi="Times New Roman" w:cs="Times New Roman"/>
          <w:sz w:val="24"/>
          <w:szCs w:val="24"/>
        </w:rPr>
        <w:t>]</w:t>
      </w:r>
      <w:r w:rsidR="00D9088D" w:rsidRPr="00F619DA">
        <w:rPr>
          <w:rFonts w:ascii="Times New Roman" w:hAnsi="Times New Roman" w:cs="Times New Roman"/>
          <w:sz w:val="24"/>
          <w:szCs w:val="24"/>
          <w:vertAlign w:val="superscript"/>
        </w:rPr>
        <w:t>11</w:t>
      </w:r>
      <w:r w:rsidRPr="00F619DA">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619DA" w:rsidRPr="00F619DA" w:rsidTr="00075B65">
        <w:tc>
          <w:tcPr>
            <w:tcW w:w="9576" w:type="dxa"/>
          </w:tcPr>
          <w:p w:rsidR="00D50CC0" w:rsidRPr="00F619DA" w:rsidRDefault="001359BD" w:rsidP="00233A7C">
            <w:pPr>
              <w:jc w:val="both"/>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inline distT="0" distB="0" distL="0" distR="0" wp14:anchorId="7C72E19C" wp14:editId="5E462404">
                  <wp:extent cx="5907963" cy="1471716"/>
                  <wp:effectExtent l="0" t="0" r="0" b="0"/>
                  <wp:docPr id="14" name="Picture 14"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ARTHA\Desktop\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2915" cy="1475441"/>
                          </a:xfrm>
                          <a:prstGeom prst="rect">
                            <a:avLst/>
                          </a:prstGeom>
                          <a:noFill/>
                          <a:ln>
                            <a:noFill/>
                          </a:ln>
                        </pic:spPr>
                      </pic:pic>
                    </a:graphicData>
                  </a:graphic>
                </wp:inline>
              </w:drawing>
            </w:r>
          </w:p>
        </w:tc>
      </w:tr>
      <w:tr w:rsidR="00F619DA" w:rsidRPr="00F619DA" w:rsidTr="00075B65">
        <w:tc>
          <w:tcPr>
            <w:tcW w:w="9576" w:type="dxa"/>
          </w:tcPr>
          <w:p w:rsidR="00D50CC0" w:rsidRPr="00F619DA" w:rsidRDefault="001359BD" w:rsidP="00233A7C">
            <w:pPr>
              <w:jc w:val="both"/>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43E0A184" wp14:editId="1BA12CA8">
                  <wp:extent cx="5729591" cy="2253385"/>
                  <wp:effectExtent l="0" t="0" r="0" b="0"/>
                  <wp:docPr id="15" name="Picture 15"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ARTHA\Desktop\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3866" cy="2255066"/>
                          </a:xfrm>
                          <a:prstGeom prst="rect">
                            <a:avLst/>
                          </a:prstGeom>
                          <a:noFill/>
                          <a:ln>
                            <a:noFill/>
                          </a:ln>
                        </pic:spPr>
                      </pic:pic>
                    </a:graphicData>
                  </a:graphic>
                </wp:inline>
              </w:drawing>
            </w:r>
          </w:p>
        </w:tc>
      </w:tr>
      <w:tr w:rsidR="00F619DA" w:rsidRPr="00F619DA" w:rsidTr="00075B65">
        <w:tc>
          <w:tcPr>
            <w:tcW w:w="9576" w:type="dxa"/>
          </w:tcPr>
          <w:p w:rsidR="00D50CC0" w:rsidRPr="00F619DA" w:rsidRDefault="003E37B2"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113AEB7F" wp14:editId="1C691F09">
                  <wp:extent cx="4912468" cy="985499"/>
                  <wp:effectExtent l="0" t="0" r="0" b="0"/>
                  <wp:docPr id="34" name="Picture 34"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ARTHA\Desktop\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5977" cy="992221"/>
                          </a:xfrm>
                          <a:prstGeom prst="rect">
                            <a:avLst/>
                          </a:prstGeom>
                          <a:noFill/>
                          <a:ln>
                            <a:noFill/>
                          </a:ln>
                        </pic:spPr>
                      </pic:pic>
                    </a:graphicData>
                  </a:graphic>
                </wp:inline>
              </w:drawing>
            </w:r>
          </w:p>
        </w:tc>
      </w:tr>
      <w:tr w:rsidR="00F619DA" w:rsidRPr="00F619DA" w:rsidTr="00075B65">
        <w:tc>
          <w:tcPr>
            <w:tcW w:w="9576" w:type="dxa"/>
          </w:tcPr>
          <w:p w:rsidR="00D50CC0" w:rsidRPr="00F619DA" w:rsidRDefault="003E37B2"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07D86315" wp14:editId="135DC2B2">
                  <wp:extent cx="4382111" cy="1603805"/>
                  <wp:effectExtent l="0" t="0" r="0" b="0"/>
                  <wp:docPr id="35" name="Picture 35"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ARTHA\Desktop\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6652" cy="1605467"/>
                          </a:xfrm>
                          <a:prstGeom prst="rect">
                            <a:avLst/>
                          </a:prstGeom>
                          <a:noFill/>
                          <a:ln>
                            <a:noFill/>
                          </a:ln>
                        </pic:spPr>
                      </pic:pic>
                    </a:graphicData>
                  </a:graphic>
                </wp:inline>
              </w:drawing>
            </w:r>
          </w:p>
        </w:tc>
      </w:tr>
      <w:tr w:rsidR="00F619DA" w:rsidRPr="00F619DA" w:rsidTr="00075B65">
        <w:tc>
          <w:tcPr>
            <w:tcW w:w="9576" w:type="dxa"/>
          </w:tcPr>
          <w:p w:rsidR="00D50CC0" w:rsidRPr="00F619DA" w:rsidRDefault="003E37B2"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0F02E4A2" wp14:editId="7D09D6A4">
                  <wp:extent cx="4357991" cy="1548533"/>
                  <wp:effectExtent l="0" t="0" r="0" b="0"/>
                  <wp:docPr id="36" name="Picture 36"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ARTHA\Desktop\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6958" cy="1551719"/>
                          </a:xfrm>
                          <a:prstGeom prst="rect">
                            <a:avLst/>
                          </a:prstGeom>
                          <a:noFill/>
                          <a:ln>
                            <a:noFill/>
                          </a:ln>
                        </pic:spPr>
                      </pic:pic>
                    </a:graphicData>
                  </a:graphic>
                </wp:inline>
              </w:drawing>
            </w:r>
          </w:p>
        </w:tc>
      </w:tr>
      <w:tr w:rsidR="00F619DA" w:rsidRPr="00F619DA" w:rsidTr="00075B65">
        <w:tc>
          <w:tcPr>
            <w:tcW w:w="9576" w:type="dxa"/>
          </w:tcPr>
          <w:p w:rsidR="00D50CC0" w:rsidRPr="00F619DA" w:rsidRDefault="003E37B2" w:rsidP="00233A7C">
            <w:pPr>
              <w:jc w:val="center"/>
            </w:pPr>
            <w:r w:rsidRPr="00F619DA">
              <w:rPr>
                <w:noProof/>
                <w:lang w:val="en-IN" w:eastAsia="en-IN"/>
              </w:rPr>
              <w:lastRenderedPageBreak/>
              <w:drawing>
                <wp:inline distT="0" distB="0" distL="0" distR="0" wp14:anchorId="7D7C4FD4" wp14:editId="250F7AC4">
                  <wp:extent cx="3900791" cy="1027838"/>
                  <wp:effectExtent l="0" t="0" r="0" b="0"/>
                  <wp:docPr id="37" name="Picture 37"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ARTHA\Desktop\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0723" cy="1027820"/>
                          </a:xfrm>
                          <a:prstGeom prst="rect">
                            <a:avLst/>
                          </a:prstGeom>
                          <a:noFill/>
                          <a:ln>
                            <a:noFill/>
                          </a:ln>
                        </pic:spPr>
                      </pic:pic>
                    </a:graphicData>
                  </a:graphic>
                </wp:inline>
              </w:drawing>
            </w:r>
          </w:p>
        </w:tc>
      </w:tr>
      <w:tr w:rsidR="00F619DA" w:rsidRPr="00F619DA" w:rsidTr="00075B65">
        <w:tc>
          <w:tcPr>
            <w:tcW w:w="9576" w:type="dxa"/>
          </w:tcPr>
          <w:p w:rsidR="00D50CC0" w:rsidRPr="00F619DA" w:rsidRDefault="003E37B2" w:rsidP="00233A7C">
            <w:pPr>
              <w:jc w:val="center"/>
            </w:pPr>
            <w:r w:rsidRPr="00F619DA">
              <w:rPr>
                <w:noProof/>
                <w:lang w:val="en-IN" w:eastAsia="en-IN"/>
              </w:rPr>
              <w:drawing>
                <wp:inline distT="0" distB="0" distL="0" distR="0" wp14:anchorId="5DE589B1" wp14:editId="49E038FF">
                  <wp:extent cx="5125936" cy="1938475"/>
                  <wp:effectExtent l="0" t="0" r="0" b="0"/>
                  <wp:docPr id="38" name="Picture 38" descr="C:\Users\PARTH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ARTHA\Desktop\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6325" cy="1938622"/>
                          </a:xfrm>
                          <a:prstGeom prst="rect">
                            <a:avLst/>
                          </a:prstGeom>
                          <a:noFill/>
                          <a:ln>
                            <a:noFill/>
                          </a:ln>
                        </pic:spPr>
                      </pic:pic>
                    </a:graphicData>
                  </a:graphic>
                </wp:inline>
              </w:drawing>
            </w:r>
          </w:p>
        </w:tc>
      </w:tr>
      <w:tr w:rsidR="00F619DA" w:rsidRPr="00F619DA" w:rsidTr="00075B65">
        <w:tc>
          <w:tcPr>
            <w:tcW w:w="9576" w:type="dxa"/>
          </w:tcPr>
          <w:p w:rsidR="00D50CC0" w:rsidRPr="00F619DA" w:rsidRDefault="00D9088D" w:rsidP="00233A7C">
            <w:pPr>
              <w:jc w:val="center"/>
              <w:rPr>
                <w:rFonts w:ascii="Times New Roman" w:hAnsi="Times New Roman" w:cs="Times New Roman"/>
                <w:sz w:val="24"/>
                <w:szCs w:val="24"/>
              </w:rPr>
            </w:pPr>
            <w:r w:rsidRPr="00F619DA">
              <w:rPr>
                <w:rFonts w:ascii="Times New Roman" w:hAnsi="Times New Roman" w:cs="Times New Roman"/>
                <w:sz w:val="24"/>
                <w:szCs w:val="24"/>
              </w:rPr>
              <w:t xml:space="preserve">Scheme </w:t>
            </w:r>
            <w:r w:rsidR="00D50CC0" w:rsidRPr="00F619DA">
              <w:rPr>
                <w:rFonts w:ascii="Times New Roman" w:hAnsi="Times New Roman" w:cs="Times New Roman"/>
                <w:sz w:val="24"/>
                <w:szCs w:val="24"/>
              </w:rPr>
              <w:t>7</w:t>
            </w:r>
          </w:p>
        </w:tc>
      </w:tr>
    </w:tbl>
    <w:p w:rsidR="00D50CC0" w:rsidRPr="00F619DA" w:rsidRDefault="00D50CC0" w:rsidP="00D50CC0">
      <w:pPr>
        <w:spacing w:after="0"/>
        <w:jc w:val="both"/>
        <w:rPr>
          <w:rFonts w:ascii="Times New Roman" w:hAnsi="Times New Roman" w:cs="Times New Roman"/>
          <w:sz w:val="24"/>
          <w:szCs w:val="24"/>
        </w:rPr>
      </w:pPr>
      <w:proofErr w:type="gramStart"/>
      <w:r w:rsidRPr="00F619DA">
        <w:rPr>
          <w:rFonts w:ascii="Times New Roman" w:hAnsi="Times New Roman" w:cs="Times New Roman"/>
          <w:sz w:val="24"/>
          <w:szCs w:val="24"/>
        </w:rPr>
        <w:t>R</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Te(</w:t>
      </w:r>
      <w:proofErr w:type="gramEnd"/>
      <w:r w:rsidRPr="00F619DA">
        <w:rPr>
          <w:rFonts w:ascii="Times New Roman" w:hAnsi="Times New Roman" w:cs="Times New Roman"/>
          <w:sz w:val="24"/>
          <w:szCs w:val="24"/>
        </w:rPr>
        <w:t>L</w:t>
      </w:r>
      <w:r w:rsidR="001B2B31" w:rsidRPr="00F619DA">
        <w:rPr>
          <w:rFonts w:ascii="Times New Roman" w:hAnsi="Times New Roman" w:cs="Times New Roman"/>
          <w:sz w:val="24"/>
          <w:szCs w:val="24"/>
          <w:vertAlign w:val="superscript"/>
        </w:rPr>
        <w:t>12</w:t>
      </w:r>
      <w:r w:rsidRPr="00F619DA">
        <w:rPr>
          <w:rFonts w:ascii="Times New Roman" w:hAnsi="Times New Roman" w:cs="Times New Roman"/>
          <w:sz w:val="24"/>
          <w:szCs w:val="24"/>
        </w:rPr>
        <w:t xml:space="preserve">)-type </w:t>
      </w:r>
      <w:proofErr w:type="spellStart"/>
      <w:r w:rsidRPr="00F619DA">
        <w:rPr>
          <w:rFonts w:ascii="Times New Roman" w:hAnsi="Times New Roman" w:cs="Times New Roman"/>
          <w:sz w:val="24"/>
          <w:szCs w:val="24"/>
        </w:rPr>
        <w:t>organo-Te</w:t>
      </w:r>
      <w:r w:rsidRPr="00F619DA">
        <w:rPr>
          <w:rFonts w:ascii="Times New Roman" w:hAnsi="Times New Roman" w:cs="Times New Roman"/>
          <w:sz w:val="24"/>
          <w:szCs w:val="24"/>
          <w:vertAlign w:val="superscript"/>
        </w:rPr>
        <w:t>IV</w:t>
      </w:r>
      <w:proofErr w:type="spellEnd"/>
      <w:r w:rsidRPr="00F619DA">
        <w:rPr>
          <w:rFonts w:ascii="Times New Roman" w:hAnsi="Times New Roman" w:cs="Times New Roman"/>
          <w:sz w:val="24"/>
          <w:szCs w:val="24"/>
        </w:rPr>
        <w:t> chelates were known</w:t>
      </w:r>
      <w:r w:rsidR="001B2B31" w:rsidRPr="00F619DA">
        <w:rPr>
          <w:rFonts w:ascii="Times New Roman" w:hAnsi="Times New Roman" w:cs="Times New Roman"/>
          <w:sz w:val="24"/>
          <w:szCs w:val="24"/>
          <w:vertAlign w:val="superscript"/>
        </w:rPr>
        <w:t>12,13</w:t>
      </w:r>
      <w:r w:rsidRPr="00F619DA">
        <w:rPr>
          <w:rFonts w:ascii="Times New Roman" w:hAnsi="Times New Roman" w:cs="Times New Roman"/>
          <w:sz w:val="24"/>
          <w:szCs w:val="24"/>
        </w:rPr>
        <w:t xml:space="preserve">. The crystal framework of one such chelated compounds, </w:t>
      </w:r>
      <w:r w:rsidR="00982A8A" w:rsidRPr="00F619DA">
        <w:rPr>
          <w:rFonts w:ascii="Times New Roman" w:hAnsi="Times New Roman" w:cs="Times New Roman"/>
          <w:sz w:val="24"/>
          <w:szCs w:val="24"/>
        </w:rPr>
        <w:t>[</w:t>
      </w:r>
      <w:r w:rsidRPr="00F619DA">
        <w:rPr>
          <w:rFonts w:ascii="Times New Roman" w:hAnsi="Times New Roman" w:cs="Times New Roman"/>
          <w:sz w:val="24"/>
          <w:szCs w:val="24"/>
        </w:rPr>
        <w:t>(p-</w:t>
      </w:r>
      <w:proofErr w:type="spellStart"/>
      <w:r w:rsidRPr="00F619DA">
        <w:rPr>
          <w:rFonts w:ascii="Times New Roman" w:hAnsi="Times New Roman" w:cs="Times New Roman"/>
          <w:sz w:val="24"/>
          <w:szCs w:val="24"/>
        </w:rPr>
        <w:t>MeO</w:t>
      </w:r>
      <w:proofErr w:type="spellEnd"/>
      <w:r w:rsidRPr="00F619DA">
        <w:rPr>
          <w:rFonts w:ascii="Times New Roman" w:hAnsi="Times New Roman" w:cs="Times New Roman"/>
          <w:sz w:val="24"/>
          <w:szCs w:val="24"/>
        </w:rPr>
        <w:t>-</w:t>
      </w:r>
      <w:proofErr w:type="spellStart"/>
      <w:r w:rsidRPr="00F619DA">
        <w:rPr>
          <w:rFonts w:ascii="Times New Roman" w:hAnsi="Times New Roman" w:cs="Times New Roman"/>
          <w:sz w:val="24"/>
          <w:szCs w:val="24"/>
        </w:rPr>
        <w:t>Ph</w:t>
      </w:r>
      <w:proofErr w:type="spellEnd"/>
      <w:proofErr w:type="gramStart"/>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Te</w:t>
      </w:r>
      <w:proofErr w:type="gramEnd"/>
      <w:r w:rsidRPr="00F619DA">
        <w:rPr>
          <w:rFonts w:ascii="Times New Roman" w:hAnsi="Times New Roman" w:cs="Times New Roman"/>
          <w:sz w:val="24"/>
          <w:szCs w:val="24"/>
        </w:rPr>
        <w:t>(L</w:t>
      </w:r>
      <w:r w:rsidR="001B2B31" w:rsidRPr="00F619DA">
        <w:rPr>
          <w:rFonts w:ascii="Times New Roman" w:hAnsi="Times New Roman" w:cs="Times New Roman"/>
          <w:sz w:val="24"/>
          <w:szCs w:val="24"/>
          <w:vertAlign w:val="superscript"/>
        </w:rPr>
        <w:t>12</w:t>
      </w:r>
      <w:r w:rsidRPr="00F619DA">
        <w:rPr>
          <w:rFonts w:ascii="Times New Roman" w:hAnsi="Times New Roman" w:cs="Times New Roman"/>
          <w:sz w:val="24"/>
          <w:szCs w:val="24"/>
        </w:rPr>
        <w:t>)</w:t>
      </w:r>
      <w:r w:rsidR="00982A8A" w:rsidRPr="00F619DA">
        <w:rPr>
          <w:rFonts w:ascii="Times New Roman" w:hAnsi="Times New Roman" w:cs="Times New Roman"/>
          <w:sz w:val="24"/>
          <w:szCs w:val="24"/>
        </w:rPr>
        <w:t>] [Figure 6</w:t>
      </w:r>
      <w:r w:rsidR="00BE0AF9" w:rsidRPr="00F619DA">
        <w:rPr>
          <w:rFonts w:ascii="Times New Roman" w:hAnsi="Times New Roman" w:cs="Times New Roman"/>
          <w:sz w:val="24"/>
          <w:szCs w:val="24"/>
        </w:rPr>
        <w:t>, Scheme 8</w:t>
      </w:r>
      <w:r w:rsidR="00982A8A" w:rsidRPr="00F619DA">
        <w:rPr>
          <w:rFonts w:ascii="Times New Roman" w:hAnsi="Times New Roman" w:cs="Times New Roman"/>
          <w:sz w:val="24"/>
          <w:szCs w:val="24"/>
        </w:rPr>
        <w:t>]</w:t>
      </w:r>
      <w:r w:rsidRPr="00F619DA">
        <w:rPr>
          <w:rFonts w:ascii="Times New Roman" w:hAnsi="Times New Roman" w:cs="Times New Roman"/>
          <w:sz w:val="24"/>
          <w:szCs w:val="24"/>
        </w:rPr>
        <w:t xml:space="preserve">, in which </w:t>
      </w:r>
      <w:proofErr w:type="spellStart"/>
      <w:r w:rsidRPr="00F619DA">
        <w:rPr>
          <w:rFonts w:ascii="Times New Roman" w:hAnsi="Times New Roman" w:cs="Times New Roman"/>
          <w:sz w:val="24"/>
          <w:szCs w:val="24"/>
        </w:rPr>
        <w:t>Te</w:t>
      </w:r>
      <w:r w:rsidRPr="00F619DA">
        <w:rPr>
          <w:rFonts w:ascii="Times New Roman" w:hAnsi="Times New Roman" w:cs="Times New Roman"/>
          <w:sz w:val="24"/>
          <w:szCs w:val="24"/>
          <w:vertAlign w:val="superscript"/>
        </w:rPr>
        <w:t>IV</w:t>
      </w:r>
      <w:proofErr w:type="spellEnd"/>
      <w:r w:rsidRPr="00F619DA">
        <w:rPr>
          <w:rFonts w:ascii="Times New Roman" w:hAnsi="Times New Roman" w:cs="Times New Roman"/>
          <w:sz w:val="24"/>
          <w:szCs w:val="24"/>
        </w:rPr>
        <w:t xml:space="preserve"> connects to just two O-donors in the L</w:t>
      </w:r>
      <w:r w:rsidR="001B2B31" w:rsidRPr="00F619DA">
        <w:rPr>
          <w:rFonts w:ascii="Times New Roman" w:hAnsi="Times New Roman" w:cs="Times New Roman"/>
          <w:sz w:val="24"/>
          <w:szCs w:val="24"/>
          <w:vertAlign w:val="superscript"/>
        </w:rPr>
        <w:t>12</w:t>
      </w:r>
      <w:r w:rsidRPr="00F619DA">
        <w:rPr>
          <w:rFonts w:ascii="Times New Roman" w:hAnsi="Times New Roman" w:cs="Times New Roman"/>
          <w:sz w:val="24"/>
          <w:szCs w:val="24"/>
        </w:rPr>
        <w:t xml:space="preserve"> ligand. The large separation between the two N-donors and the </w:t>
      </w:r>
      <w:proofErr w:type="spellStart"/>
      <w:r w:rsidRPr="00F619DA">
        <w:rPr>
          <w:rFonts w:ascii="Times New Roman" w:hAnsi="Times New Roman" w:cs="Times New Roman"/>
          <w:sz w:val="24"/>
          <w:szCs w:val="24"/>
        </w:rPr>
        <w:t>Te</w:t>
      </w:r>
      <w:r w:rsidRPr="00F619DA">
        <w:rPr>
          <w:rFonts w:ascii="Times New Roman" w:hAnsi="Times New Roman" w:cs="Times New Roman"/>
          <w:sz w:val="24"/>
          <w:szCs w:val="24"/>
          <w:vertAlign w:val="superscript"/>
        </w:rPr>
        <w:t>IV</w:t>
      </w:r>
      <w:proofErr w:type="spellEnd"/>
      <w:r w:rsidRPr="00F619DA">
        <w:rPr>
          <w:rFonts w:ascii="Times New Roman" w:hAnsi="Times New Roman" w:cs="Times New Roman"/>
          <w:sz w:val="24"/>
          <w:szCs w:val="24"/>
        </w:rPr>
        <w:t xml:space="preserve"> io</w:t>
      </w:r>
      <w:r w:rsidR="001B2B31" w:rsidRPr="00F619DA">
        <w:rPr>
          <w:rFonts w:ascii="Times New Roman" w:hAnsi="Times New Roman" w:cs="Times New Roman"/>
          <w:sz w:val="24"/>
          <w:szCs w:val="24"/>
        </w:rPr>
        <w:t>n make them non-bonding. The</w:t>
      </w:r>
      <w:r w:rsidRPr="00F619DA">
        <w:rPr>
          <w:rFonts w:ascii="Times New Roman" w:hAnsi="Times New Roman" w:cs="Times New Roman"/>
          <w:sz w:val="24"/>
          <w:szCs w:val="24"/>
        </w:rPr>
        <w:t xml:space="preserve"> geometry of electron pairs around </w:t>
      </w:r>
      <w:proofErr w:type="spellStart"/>
      <w:r w:rsidRPr="00F619DA">
        <w:rPr>
          <w:rFonts w:ascii="Times New Roman" w:hAnsi="Times New Roman" w:cs="Times New Roman"/>
          <w:sz w:val="24"/>
          <w:szCs w:val="24"/>
        </w:rPr>
        <w:t>Te</w:t>
      </w:r>
      <w:r w:rsidRPr="00F619DA">
        <w:rPr>
          <w:rFonts w:ascii="Times New Roman" w:hAnsi="Times New Roman" w:cs="Times New Roman"/>
          <w:sz w:val="24"/>
          <w:szCs w:val="24"/>
          <w:vertAlign w:val="superscript"/>
        </w:rPr>
        <w:t>IV</w:t>
      </w:r>
      <w:proofErr w:type="spellEnd"/>
      <w:r w:rsidRPr="00F619DA">
        <w:rPr>
          <w:rFonts w:ascii="Times New Roman" w:hAnsi="Times New Roman" w:cs="Times New Roman"/>
          <w:sz w:val="24"/>
          <w:szCs w:val="24"/>
        </w:rPr>
        <w:t xml:space="preserve"> assumes TBP configuration as predicted for the AX</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xml:space="preserve">E type-system based on the VSEPR model. The two </w:t>
      </w:r>
      <w:proofErr w:type="spellStart"/>
      <w:r w:rsidRPr="00F619DA">
        <w:rPr>
          <w:rFonts w:ascii="Times New Roman" w:hAnsi="Times New Roman" w:cs="Times New Roman"/>
          <w:sz w:val="24"/>
          <w:szCs w:val="24"/>
        </w:rPr>
        <w:t>anisyl</w:t>
      </w:r>
      <w:proofErr w:type="spellEnd"/>
      <w:r w:rsidRPr="00F619DA">
        <w:rPr>
          <w:rFonts w:ascii="Times New Roman" w:hAnsi="Times New Roman" w:cs="Times New Roman"/>
          <w:sz w:val="24"/>
          <w:szCs w:val="24"/>
        </w:rPr>
        <w:t xml:space="preserve"> C atoms and the lone pair of electrons occupy equatorial positions. The </w:t>
      </w:r>
      <w:proofErr w:type="spellStart"/>
      <w:r w:rsidRPr="00F619DA">
        <w:rPr>
          <w:rFonts w:ascii="Times New Roman" w:hAnsi="Times New Roman" w:cs="Times New Roman"/>
          <w:sz w:val="24"/>
          <w:szCs w:val="24"/>
        </w:rPr>
        <w:t>salen</w:t>
      </w:r>
      <w:proofErr w:type="spellEnd"/>
      <w:r w:rsidRPr="00F619DA">
        <w:rPr>
          <w:rFonts w:ascii="Times New Roman" w:hAnsi="Times New Roman" w:cs="Times New Roman"/>
          <w:sz w:val="24"/>
          <w:szCs w:val="24"/>
        </w:rPr>
        <w:t xml:space="preserve"> O donors are located in axial locations. To lessen interactions between lone pair-bond pairs, axial as well as equatorial ligands are angled out of the vacant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619DA" w:rsidRPr="00F619DA" w:rsidTr="00E9786D">
        <w:tc>
          <w:tcPr>
            <w:tcW w:w="9576" w:type="dxa"/>
          </w:tcPr>
          <w:p w:rsidR="00D50CC0" w:rsidRPr="00F619DA" w:rsidRDefault="00E5050F"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39F7657B" wp14:editId="62FCE72A">
                  <wp:extent cx="5812770" cy="2324910"/>
                  <wp:effectExtent l="0" t="0" r="0" b="0"/>
                  <wp:docPr id="39" name="Picture 39"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ARTHA\Desktop\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2896" cy="2324960"/>
                          </a:xfrm>
                          <a:prstGeom prst="rect">
                            <a:avLst/>
                          </a:prstGeom>
                          <a:noFill/>
                          <a:ln>
                            <a:noFill/>
                          </a:ln>
                        </pic:spPr>
                      </pic:pic>
                    </a:graphicData>
                  </a:graphic>
                </wp:inline>
              </w:drawing>
            </w:r>
          </w:p>
        </w:tc>
      </w:tr>
      <w:tr w:rsidR="00F619DA" w:rsidRPr="00F619DA" w:rsidTr="00E9786D">
        <w:tc>
          <w:tcPr>
            <w:tcW w:w="9576" w:type="dxa"/>
          </w:tcPr>
          <w:p w:rsidR="00D50CC0" w:rsidRPr="00F619DA" w:rsidRDefault="00E9786D"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1B3D1B0A" wp14:editId="12430DE0">
                  <wp:extent cx="3920181" cy="514590"/>
                  <wp:effectExtent l="0" t="0" r="0" b="0"/>
                  <wp:docPr id="40" name="Picture 40"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ARTHA\Desktop\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0328" cy="514609"/>
                          </a:xfrm>
                          <a:prstGeom prst="rect">
                            <a:avLst/>
                          </a:prstGeom>
                          <a:noFill/>
                          <a:ln>
                            <a:noFill/>
                          </a:ln>
                        </pic:spPr>
                      </pic:pic>
                    </a:graphicData>
                  </a:graphic>
                </wp:inline>
              </w:drawing>
            </w:r>
          </w:p>
        </w:tc>
      </w:tr>
      <w:tr w:rsidR="00F619DA" w:rsidRPr="00F619DA" w:rsidTr="00E9786D">
        <w:tc>
          <w:tcPr>
            <w:tcW w:w="9576" w:type="dxa"/>
          </w:tcPr>
          <w:p w:rsidR="00D50CC0" w:rsidRPr="00F619DA" w:rsidRDefault="00E9786D"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inline distT="0" distB="0" distL="0" distR="0" wp14:anchorId="3178098A" wp14:editId="6512D1B1">
                  <wp:extent cx="5019473" cy="2208159"/>
                  <wp:effectExtent l="0" t="0" r="0" b="0"/>
                  <wp:docPr id="41" name="Picture 41" descr="C:\Users\PARTH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ARTHA\Desktop\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9690" cy="2208255"/>
                          </a:xfrm>
                          <a:prstGeom prst="rect">
                            <a:avLst/>
                          </a:prstGeom>
                          <a:noFill/>
                          <a:ln>
                            <a:noFill/>
                          </a:ln>
                        </pic:spPr>
                      </pic:pic>
                    </a:graphicData>
                  </a:graphic>
                </wp:inline>
              </w:drawing>
            </w:r>
          </w:p>
        </w:tc>
      </w:tr>
      <w:tr w:rsidR="00F619DA" w:rsidRPr="00F619DA" w:rsidTr="00E9786D">
        <w:tc>
          <w:tcPr>
            <w:tcW w:w="9576" w:type="dxa"/>
          </w:tcPr>
          <w:p w:rsidR="00D50CC0" w:rsidRPr="00F619DA" w:rsidRDefault="00BE0AF9" w:rsidP="00233A7C">
            <w:pPr>
              <w:jc w:val="center"/>
              <w:rPr>
                <w:rFonts w:ascii="Times New Roman" w:hAnsi="Times New Roman" w:cs="Times New Roman"/>
                <w:sz w:val="24"/>
                <w:szCs w:val="24"/>
              </w:rPr>
            </w:pPr>
            <w:r w:rsidRPr="00F619DA">
              <w:rPr>
                <w:rFonts w:ascii="Times New Roman" w:hAnsi="Times New Roman" w:cs="Times New Roman"/>
                <w:sz w:val="24"/>
                <w:szCs w:val="24"/>
              </w:rPr>
              <w:t xml:space="preserve">Scheme </w:t>
            </w:r>
            <w:r w:rsidR="00D50CC0" w:rsidRPr="00F619DA">
              <w:rPr>
                <w:rFonts w:ascii="Times New Roman" w:hAnsi="Times New Roman" w:cs="Times New Roman"/>
                <w:sz w:val="24"/>
                <w:szCs w:val="24"/>
              </w:rPr>
              <w:t>8</w:t>
            </w:r>
          </w:p>
        </w:tc>
      </w:tr>
      <w:tr w:rsidR="00F619DA" w:rsidRPr="00F619DA" w:rsidTr="00E9786D">
        <w:tc>
          <w:tcPr>
            <w:tcW w:w="9576"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1E0355FC" wp14:editId="0106607E">
                  <wp:extent cx="3216305" cy="2343150"/>
                  <wp:effectExtent l="0" t="0" r="3175" b="0"/>
                  <wp:docPr id="27" name="Picture 27" descr="G:\Partha Pratim Das_17-09-2023\Book Chapter\New Projects\S,Se, Te macrocycles\First Draft-Te\Supporting Information\[(p-MeO-Ph)2Te(L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Partha Pratim Das_17-09-2023\Book Chapter\New Projects\S,Se, Te macrocycles\First Draft-Te\Supporting Information\[(p-MeO-Ph)2Te(L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8636" cy="2344848"/>
                          </a:xfrm>
                          <a:prstGeom prst="rect">
                            <a:avLst/>
                          </a:prstGeom>
                          <a:noFill/>
                          <a:ln>
                            <a:noFill/>
                          </a:ln>
                        </pic:spPr>
                      </pic:pic>
                    </a:graphicData>
                  </a:graphic>
                </wp:inline>
              </w:drawing>
            </w:r>
          </w:p>
        </w:tc>
      </w:tr>
      <w:tr w:rsidR="00F619DA" w:rsidRPr="00F619DA" w:rsidTr="00E9786D">
        <w:tc>
          <w:tcPr>
            <w:tcW w:w="9576" w:type="dxa"/>
          </w:tcPr>
          <w:p w:rsidR="00D50CC0" w:rsidRPr="00F619DA" w:rsidRDefault="00982A8A" w:rsidP="00233A7C">
            <w:pPr>
              <w:jc w:val="center"/>
              <w:rPr>
                <w:rFonts w:ascii="Times New Roman" w:hAnsi="Times New Roman" w:cs="Times New Roman"/>
                <w:sz w:val="24"/>
                <w:szCs w:val="24"/>
              </w:rPr>
            </w:pPr>
            <w:r w:rsidRPr="00F619DA">
              <w:rPr>
                <w:rFonts w:ascii="Times New Roman" w:hAnsi="Times New Roman" w:cs="Times New Roman"/>
                <w:sz w:val="24"/>
                <w:szCs w:val="24"/>
              </w:rPr>
              <w:t>Figure 6</w:t>
            </w:r>
          </w:p>
        </w:tc>
      </w:tr>
    </w:tbl>
    <w:p w:rsidR="00D50CC0" w:rsidRPr="00F619DA" w:rsidRDefault="00D50CC0" w:rsidP="00D50CC0">
      <w:pPr>
        <w:jc w:val="both"/>
        <w:rPr>
          <w:rFonts w:ascii="Times New Roman" w:hAnsi="Times New Roman" w:cs="Times New Roman"/>
          <w:b/>
          <w:sz w:val="24"/>
          <w:szCs w:val="24"/>
        </w:rPr>
      </w:pPr>
      <w:r w:rsidRPr="00F619DA">
        <w:rPr>
          <w:rFonts w:ascii="Times New Roman" w:hAnsi="Times New Roman" w:cs="Times New Roman"/>
          <w:b/>
          <w:sz w:val="24"/>
          <w:szCs w:val="24"/>
        </w:rPr>
        <w:t>Tellurium-</w:t>
      </w:r>
      <w:proofErr w:type="spellStart"/>
      <w:r w:rsidRPr="00F619DA">
        <w:rPr>
          <w:rFonts w:ascii="Times New Roman" w:hAnsi="Times New Roman" w:cs="Times New Roman"/>
          <w:b/>
          <w:sz w:val="24"/>
          <w:szCs w:val="24"/>
        </w:rPr>
        <w:t>Sulfer</w:t>
      </w:r>
      <w:proofErr w:type="spellEnd"/>
      <w:r w:rsidRPr="00F619DA">
        <w:rPr>
          <w:rFonts w:ascii="Times New Roman" w:hAnsi="Times New Roman" w:cs="Times New Roman"/>
          <w:b/>
          <w:sz w:val="24"/>
          <w:szCs w:val="24"/>
        </w:rPr>
        <w:t xml:space="preserve"> donor containing </w:t>
      </w:r>
      <w:proofErr w:type="spellStart"/>
      <w:r w:rsidRPr="00F619DA">
        <w:rPr>
          <w:rFonts w:ascii="Times New Roman" w:hAnsi="Times New Roman" w:cs="Times New Roman"/>
          <w:b/>
          <w:sz w:val="24"/>
          <w:szCs w:val="24"/>
        </w:rPr>
        <w:t>macrocycles</w:t>
      </w:r>
      <w:proofErr w:type="spellEnd"/>
      <w:r w:rsidRPr="00F619DA">
        <w:rPr>
          <w:rFonts w:ascii="Times New Roman" w:hAnsi="Times New Roman" w:cs="Times New Roman"/>
          <w:b/>
          <w:sz w:val="24"/>
          <w:szCs w:val="24"/>
        </w:rPr>
        <w:t>:</w:t>
      </w:r>
    </w:p>
    <w:p w:rsidR="00D50CC0" w:rsidRPr="00F619DA" w:rsidRDefault="00D50CC0" w:rsidP="00D50CC0">
      <w:pPr>
        <w:spacing w:after="0"/>
        <w:jc w:val="both"/>
        <w:rPr>
          <w:rFonts w:ascii="Times New Roman" w:hAnsi="Times New Roman" w:cs="Times New Roman"/>
          <w:sz w:val="24"/>
          <w:szCs w:val="24"/>
        </w:rPr>
      </w:pPr>
      <w:r w:rsidRPr="00F619DA">
        <w:rPr>
          <w:rFonts w:ascii="Times New Roman" w:hAnsi="Times New Roman" w:cs="Times New Roman"/>
          <w:sz w:val="24"/>
          <w:szCs w:val="24"/>
        </w:rPr>
        <w:t xml:space="preserve">Interestingly with no signs of development of [2+2] end-products, four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having mixed S/</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-donor atoms of various ring dimensions were generated through the [1+1] cyclization combining Na</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xml:space="preserve">Te and the appropriate </w:t>
      </w:r>
      <w:proofErr w:type="spellStart"/>
      <w:r w:rsidRPr="00F619DA">
        <w:rPr>
          <w:rFonts w:ascii="Times New Roman" w:hAnsi="Times New Roman" w:cs="Times New Roman"/>
          <w:sz w:val="24"/>
          <w:szCs w:val="24"/>
        </w:rPr>
        <w:t>dichlorothioalkane</w:t>
      </w:r>
      <w:r w:rsidR="009E7778" w:rsidRPr="00F619DA">
        <w:rPr>
          <w:rFonts w:ascii="Times New Roman" w:hAnsi="Times New Roman" w:cs="Times New Roman"/>
          <w:sz w:val="24"/>
          <w:szCs w:val="24"/>
        </w:rPr>
        <w:t>s</w:t>
      </w:r>
      <w:proofErr w:type="spellEnd"/>
      <w:r w:rsidR="009E7778" w:rsidRPr="00F619DA">
        <w:rPr>
          <w:rFonts w:ascii="Times New Roman" w:hAnsi="Times New Roman" w:cs="Times New Roman"/>
          <w:sz w:val="24"/>
          <w:szCs w:val="24"/>
        </w:rPr>
        <w:t xml:space="preserve"> [Scheme </w:t>
      </w:r>
      <w:r w:rsidRPr="00F619DA">
        <w:rPr>
          <w:rFonts w:ascii="Times New Roman" w:hAnsi="Times New Roman" w:cs="Times New Roman"/>
          <w:sz w:val="24"/>
          <w:szCs w:val="24"/>
        </w:rPr>
        <w:t>9]</w:t>
      </w:r>
      <w:r w:rsidR="009E7778" w:rsidRPr="00F619DA">
        <w:rPr>
          <w:rFonts w:ascii="Times New Roman" w:hAnsi="Times New Roman" w:cs="Times New Roman"/>
          <w:sz w:val="24"/>
          <w:szCs w:val="24"/>
          <w:vertAlign w:val="superscript"/>
        </w:rPr>
        <w:t>14</w:t>
      </w:r>
      <w:proofErr w:type="gramStart"/>
      <w:r w:rsidR="009E7778" w:rsidRPr="00F619DA">
        <w:rPr>
          <w:rFonts w:ascii="Times New Roman" w:hAnsi="Times New Roman" w:cs="Times New Roman"/>
          <w:sz w:val="24"/>
          <w:szCs w:val="24"/>
          <w:vertAlign w:val="superscript"/>
        </w:rPr>
        <w:t>,15,16</w:t>
      </w:r>
      <w:proofErr w:type="gramEnd"/>
      <w:r w:rsidRPr="00F619DA">
        <w:rPr>
          <w:rFonts w:ascii="Times New Roman" w:hAnsi="Times New Roman" w:cs="Times New Roman"/>
          <w:sz w:val="24"/>
          <w:szCs w:val="24"/>
        </w:rPr>
        <w:t>. This contrasts with the similar interaction between Na</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Te and [</w:t>
      </w:r>
      <w:proofErr w:type="spellStart"/>
      <w:proofErr w:type="gramStart"/>
      <w:r w:rsidRPr="00F619DA">
        <w:rPr>
          <w:rFonts w:ascii="Times New Roman" w:hAnsi="Times New Roman" w:cs="Times New Roman"/>
          <w:sz w:val="24"/>
          <w:szCs w:val="24"/>
        </w:rPr>
        <w:t>Cl</w:t>
      </w:r>
      <w:proofErr w:type="spellEnd"/>
      <w:r w:rsidRPr="00F619DA">
        <w:rPr>
          <w:rFonts w:ascii="Times New Roman" w:hAnsi="Times New Roman" w:cs="Times New Roman"/>
          <w:sz w:val="24"/>
          <w:szCs w:val="24"/>
        </w:rPr>
        <w:t>(</w:t>
      </w:r>
      <w:proofErr w:type="gramEnd"/>
      <w:r w:rsidRPr="00F619DA">
        <w:rPr>
          <w:rFonts w:ascii="Times New Roman" w:hAnsi="Times New Roman" w:cs="Times New Roman"/>
          <w:sz w:val="24"/>
          <w:szCs w:val="24"/>
        </w:rPr>
        <w:t>CH</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O(CH</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O(CH</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Cl], which produced the [2+2] cyclization result as the primary one</w:t>
      </w:r>
      <w:r w:rsidR="009E1020" w:rsidRPr="00F619DA">
        <w:rPr>
          <w:rFonts w:ascii="Times New Roman" w:hAnsi="Times New Roman" w:cs="Times New Roman"/>
          <w:sz w:val="24"/>
          <w:szCs w:val="24"/>
          <w:vertAlign w:val="superscript"/>
        </w:rPr>
        <w:t>9</w:t>
      </w:r>
      <w:r w:rsidRPr="00F619DA">
        <w:rPr>
          <w:rFonts w:ascii="Times New Roman" w:hAnsi="Times New Roman" w:cs="Times New Roman"/>
          <w:sz w:val="24"/>
          <w:szCs w:val="24"/>
        </w:rPr>
        <w:t>. As a by-product of the manufacture of L</w:t>
      </w:r>
      <w:r w:rsidR="009E1020" w:rsidRPr="00F619DA">
        <w:rPr>
          <w:rFonts w:ascii="Times New Roman" w:hAnsi="Times New Roman" w:cs="Times New Roman"/>
          <w:sz w:val="24"/>
          <w:szCs w:val="24"/>
          <w:vertAlign w:val="superscript"/>
        </w:rPr>
        <w:t>18</w:t>
      </w:r>
      <w:r w:rsidRPr="00F619DA">
        <w:rPr>
          <w:rFonts w:ascii="Times New Roman" w:hAnsi="Times New Roman" w:cs="Times New Roman"/>
          <w:sz w:val="24"/>
          <w:szCs w:val="24"/>
        </w:rPr>
        <w:t>, 1-thia-4-tellura-cyclohexane [L</w:t>
      </w:r>
      <w:r w:rsidR="009E1020" w:rsidRPr="00F619DA">
        <w:rPr>
          <w:rFonts w:ascii="Times New Roman" w:hAnsi="Times New Roman" w:cs="Times New Roman"/>
          <w:sz w:val="24"/>
          <w:szCs w:val="24"/>
          <w:vertAlign w:val="superscript"/>
        </w:rPr>
        <w:t>21</w:t>
      </w:r>
      <w:r w:rsidRPr="00F619DA">
        <w:rPr>
          <w:rFonts w:ascii="Times New Roman" w:hAnsi="Times New Roman" w:cs="Times New Roman"/>
          <w:sz w:val="24"/>
          <w:szCs w:val="24"/>
        </w:rPr>
        <w:t>], a ring-contracting resultant molecule, is found</w:t>
      </w:r>
      <w:r w:rsidR="00117E05" w:rsidRPr="00F619DA">
        <w:rPr>
          <w:rFonts w:ascii="Times New Roman" w:hAnsi="Times New Roman" w:cs="Times New Roman"/>
          <w:sz w:val="24"/>
          <w:szCs w:val="24"/>
        </w:rPr>
        <w:t xml:space="preserve"> [Scheme 9</w:t>
      </w:r>
      <w:r w:rsidRPr="00F619DA">
        <w:rPr>
          <w:rFonts w:ascii="Times New Roman" w:hAnsi="Times New Roman" w:cs="Times New Roman"/>
          <w:sz w:val="24"/>
          <w:szCs w:val="24"/>
        </w:rPr>
        <w:t>]. The [1+1] cyclization product molecules that are independent molecular kinds are explicitly formed, evident from the crystal structures of L</w:t>
      </w:r>
      <w:r w:rsidR="00DB329B" w:rsidRPr="00F619DA">
        <w:rPr>
          <w:rFonts w:ascii="Times New Roman" w:hAnsi="Times New Roman" w:cs="Times New Roman"/>
          <w:sz w:val="24"/>
          <w:szCs w:val="24"/>
          <w:vertAlign w:val="superscript"/>
        </w:rPr>
        <w:t>19</w:t>
      </w:r>
      <w:r w:rsidRPr="00F619DA">
        <w:rPr>
          <w:rFonts w:ascii="Times New Roman" w:hAnsi="Times New Roman" w:cs="Times New Roman"/>
          <w:sz w:val="24"/>
          <w:szCs w:val="24"/>
        </w:rPr>
        <w:t xml:space="preserve"> and L</w:t>
      </w:r>
      <w:r w:rsidR="00DB329B" w:rsidRPr="00F619DA">
        <w:rPr>
          <w:rFonts w:ascii="Times New Roman" w:hAnsi="Times New Roman" w:cs="Times New Roman"/>
          <w:sz w:val="24"/>
          <w:szCs w:val="24"/>
          <w:vertAlign w:val="superscript"/>
        </w:rPr>
        <w:t>20</w:t>
      </w:r>
      <w:r w:rsidRPr="00F619DA">
        <w:rPr>
          <w:rFonts w:ascii="Times New Roman" w:hAnsi="Times New Roman" w:cs="Times New Roman"/>
          <w:sz w:val="24"/>
          <w:szCs w:val="24"/>
        </w:rPr>
        <w:t xml:space="preserve">, with no discernible intermolecular interactions. The homologous </w:t>
      </w:r>
      <w:proofErr w:type="spellStart"/>
      <w:r w:rsidRPr="00F619DA">
        <w:rPr>
          <w:rFonts w:ascii="Times New Roman" w:hAnsi="Times New Roman" w:cs="Times New Roman"/>
          <w:sz w:val="24"/>
          <w:szCs w:val="24"/>
        </w:rPr>
        <w:t>trithia</w:t>
      </w:r>
      <w:proofErr w:type="spellEnd"/>
      <w:r w:rsidRPr="00F619DA">
        <w:rPr>
          <w:rFonts w:ascii="Times New Roman" w:hAnsi="Times New Roman" w:cs="Times New Roman"/>
          <w:sz w:val="24"/>
          <w:szCs w:val="24"/>
        </w:rPr>
        <w:t xml:space="preserve"> crown molecule, which has a roughly square layout featuring one single S donor at one of the corners while the remaining two S donors on borders, has an architecture</w:t>
      </w:r>
      <w:r w:rsidR="00842CCA" w:rsidRPr="00F619DA">
        <w:rPr>
          <w:rFonts w:ascii="Times New Roman" w:hAnsi="Times New Roman" w:cs="Times New Roman"/>
          <w:sz w:val="24"/>
          <w:szCs w:val="24"/>
          <w:vertAlign w:val="superscript"/>
        </w:rPr>
        <w:t>17</w:t>
      </w:r>
      <w:r w:rsidRPr="00F619DA">
        <w:rPr>
          <w:rFonts w:ascii="Times New Roman" w:hAnsi="Times New Roman" w:cs="Times New Roman"/>
          <w:sz w:val="24"/>
          <w:szCs w:val="24"/>
        </w:rPr>
        <w:t xml:space="preserve"> that is remarkably comparable to that of L</w:t>
      </w:r>
      <w:r w:rsidR="00842CCA" w:rsidRPr="00F619DA">
        <w:rPr>
          <w:rFonts w:ascii="Times New Roman" w:hAnsi="Times New Roman" w:cs="Times New Roman"/>
          <w:sz w:val="24"/>
          <w:szCs w:val="24"/>
          <w:vertAlign w:val="superscript"/>
        </w:rPr>
        <w:t>20</w:t>
      </w:r>
      <w:r w:rsidRPr="00F619DA">
        <w:rPr>
          <w:rFonts w:ascii="Times New Roman" w:hAnsi="Times New Roman" w:cs="Times New Roman"/>
          <w:sz w:val="24"/>
          <w:szCs w:val="24"/>
        </w:rPr>
        <w:t>. Equivalent orientation can be seen in molecule L</w:t>
      </w:r>
      <w:r w:rsidR="00947EC5" w:rsidRPr="00F619DA">
        <w:rPr>
          <w:rFonts w:ascii="Times New Roman" w:hAnsi="Times New Roman" w:cs="Times New Roman"/>
          <w:sz w:val="24"/>
          <w:szCs w:val="24"/>
          <w:vertAlign w:val="superscript"/>
        </w:rPr>
        <w:t>19</w:t>
      </w:r>
      <w:r w:rsidRPr="00F619DA">
        <w:rPr>
          <w:rFonts w:ascii="Times New Roman" w:hAnsi="Times New Roman" w:cs="Times New Roman"/>
          <w:sz w:val="24"/>
          <w:szCs w:val="24"/>
        </w:rPr>
        <w:t xml:space="preserve">, which has the Te donor on a corner while the S donors on borders. Decreasing </w:t>
      </w:r>
      <w:proofErr w:type="spellStart"/>
      <w:r w:rsidRPr="00F619DA">
        <w:rPr>
          <w:rFonts w:ascii="Times New Roman" w:hAnsi="Times New Roman" w:cs="Times New Roman"/>
          <w:sz w:val="24"/>
          <w:szCs w:val="24"/>
        </w:rPr>
        <w:t>stereochemical</w:t>
      </w:r>
      <w:proofErr w:type="spellEnd"/>
      <w:r w:rsidRPr="00F619DA">
        <w:rPr>
          <w:rFonts w:ascii="Times New Roman" w:hAnsi="Times New Roman" w:cs="Times New Roman"/>
          <w:sz w:val="24"/>
          <w:szCs w:val="24"/>
        </w:rPr>
        <w:t xml:space="preserve"> activity of lone pair of electrons with rising period number of central atoms throughout a periodic group matches up for the smaller &lt;C-Te-C angles relative to the larger &lt;C-S-C angles, showing stronger </w:t>
      </w:r>
      <w:proofErr w:type="spellStart"/>
      <w:r w:rsidRPr="00F619DA">
        <w:rPr>
          <w:rFonts w:ascii="Times New Roman" w:hAnsi="Times New Roman" w:cs="Times New Roman"/>
          <w:sz w:val="24"/>
          <w:szCs w:val="24"/>
        </w:rPr>
        <w:t>stereochemical</w:t>
      </w:r>
      <w:proofErr w:type="spellEnd"/>
      <w:r w:rsidRPr="00F619DA">
        <w:rPr>
          <w:rFonts w:ascii="Times New Roman" w:hAnsi="Times New Roman" w:cs="Times New Roman"/>
          <w:sz w:val="24"/>
          <w:szCs w:val="24"/>
        </w:rPr>
        <w:t xml:space="preserve"> activation of the lone pairs in the latter.</w:t>
      </w:r>
      <w:r w:rsidR="009D6381" w:rsidRPr="00F619DA">
        <w:rPr>
          <w:rFonts w:ascii="Times New Roman" w:hAnsi="Times New Roman" w:cs="Times New Roman"/>
          <w:sz w:val="24"/>
          <w:szCs w:val="24"/>
        </w:rPr>
        <w:t xml:space="preserve"> </w:t>
      </w:r>
      <w:r w:rsidRPr="00F619DA">
        <w:rPr>
          <w:rFonts w:ascii="Times New Roman" w:hAnsi="Times New Roman" w:cs="Times New Roman"/>
          <w:sz w:val="24"/>
          <w:szCs w:val="24"/>
        </w:rPr>
        <w:lastRenderedPageBreak/>
        <w:t xml:space="preserve">However there are reports of the more stable </w:t>
      </w:r>
      <w:proofErr w:type="spellStart"/>
      <w:r w:rsidRPr="00F619DA">
        <w:rPr>
          <w:rFonts w:ascii="Times New Roman" w:hAnsi="Times New Roman" w:cs="Times New Roman"/>
          <w:sz w:val="24"/>
          <w:szCs w:val="24"/>
        </w:rPr>
        <w:t>organo-Te</w:t>
      </w:r>
      <w:r w:rsidRPr="00F619DA">
        <w:rPr>
          <w:rFonts w:ascii="Times New Roman" w:hAnsi="Times New Roman" w:cs="Times New Roman"/>
          <w:sz w:val="24"/>
          <w:szCs w:val="24"/>
          <w:vertAlign w:val="superscript"/>
        </w:rPr>
        <w:t>IV</w:t>
      </w:r>
      <w:proofErr w:type="spellEnd"/>
      <w:r w:rsidR="009D6381" w:rsidRPr="00F619DA">
        <w:rPr>
          <w:rFonts w:ascii="Times New Roman" w:hAnsi="Times New Roman" w:cs="Times New Roman"/>
          <w:sz w:val="24"/>
          <w:szCs w:val="24"/>
          <w:vertAlign w:val="superscript"/>
        </w:rPr>
        <w:t xml:space="preserve"> </w:t>
      </w:r>
      <w:proofErr w:type="spellStart"/>
      <w:r w:rsidRPr="00F619DA">
        <w:rPr>
          <w:rFonts w:ascii="Times New Roman" w:hAnsi="Times New Roman" w:cs="Times New Roman"/>
          <w:sz w:val="24"/>
          <w:szCs w:val="24"/>
        </w:rPr>
        <w:t>methiodide</w:t>
      </w:r>
      <w:proofErr w:type="spellEnd"/>
      <w:r w:rsidRPr="00F619DA">
        <w:rPr>
          <w:rFonts w:ascii="Times New Roman" w:hAnsi="Times New Roman" w:cs="Times New Roman"/>
          <w:sz w:val="24"/>
          <w:szCs w:val="24"/>
        </w:rPr>
        <w:t xml:space="preserve"> counterparts for L</w:t>
      </w:r>
      <w:r w:rsidR="005D528F" w:rsidRPr="00F619DA">
        <w:rPr>
          <w:rFonts w:ascii="Times New Roman" w:hAnsi="Times New Roman" w:cs="Times New Roman"/>
          <w:sz w:val="24"/>
          <w:szCs w:val="24"/>
          <w:vertAlign w:val="superscript"/>
        </w:rPr>
        <w:t>18</w:t>
      </w:r>
      <w:r w:rsidRPr="00F619DA">
        <w:rPr>
          <w:rFonts w:ascii="Times New Roman" w:hAnsi="Times New Roman" w:cs="Times New Roman"/>
          <w:sz w:val="24"/>
          <w:szCs w:val="24"/>
        </w:rPr>
        <w:t>, L</w:t>
      </w:r>
      <w:r w:rsidR="005D528F" w:rsidRPr="00F619DA">
        <w:rPr>
          <w:rFonts w:ascii="Times New Roman" w:hAnsi="Times New Roman" w:cs="Times New Roman"/>
          <w:sz w:val="24"/>
          <w:szCs w:val="24"/>
          <w:vertAlign w:val="superscript"/>
        </w:rPr>
        <w:t>19</w:t>
      </w:r>
      <w:r w:rsidRPr="00F619DA">
        <w:rPr>
          <w:rFonts w:ascii="Times New Roman" w:hAnsi="Times New Roman" w:cs="Times New Roman"/>
          <w:sz w:val="24"/>
          <w:szCs w:val="24"/>
        </w:rPr>
        <w:t xml:space="preserve"> and L</w:t>
      </w:r>
      <w:r w:rsidR="005D528F" w:rsidRPr="00F619DA">
        <w:rPr>
          <w:rFonts w:ascii="Times New Roman" w:hAnsi="Times New Roman" w:cs="Times New Roman"/>
          <w:sz w:val="24"/>
          <w:szCs w:val="24"/>
          <w:vertAlign w:val="superscript"/>
        </w:rPr>
        <w:t>20</w:t>
      </w:r>
      <w:r w:rsidRPr="00F619DA">
        <w:rPr>
          <w:rFonts w:ascii="Times New Roman" w:hAnsi="Times New Roman" w:cs="Times New Roman"/>
          <w:sz w:val="24"/>
          <w:szCs w:val="24"/>
        </w:rPr>
        <w:t>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as well as the </w:t>
      </w:r>
      <w:proofErr w:type="spellStart"/>
      <w:r w:rsidRPr="00F619DA">
        <w:rPr>
          <w:rFonts w:ascii="Times New Roman" w:hAnsi="Times New Roman" w:cs="Times New Roman"/>
          <w:sz w:val="24"/>
          <w:szCs w:val="24"/>
        </w:rPr>
        <w:t>Te</w:t>
      </w:r>
      <w:r w:rsidRPr="00F619DA">
        <w:rPr>
          <w:rFonts w:ascii="Times New Roman" w:hAnsi="Times New Roman" w:cs="Times New Roman"/>
          <w:sz w:val="24"/>
          <w:szCs w:val="24"/>
          <w:vertAlign w:val="superscript"/>
        </w:rPr>
        <w:t>IV</w:t>
      </w:r>
      <w:proofErr w:type="spellEnd"/>
      <w:r w:rsidR="005D528F" w:rsidRPr="00F619DA">
        <w:rPr>
          <w:rFonts w:ascii="Times New Roman" w:hAnsi="Times New Roman" w:cs="Times New Roman"/>
          <w:sz w:val="24"/>
          <w:szCs w:val="24"/>
          <w:vertAlign w:val="superscript"/>
        </w:rPr>
        <w:t xml:space="preserve"> </w:t>
      </w:r>
      <w:proofErr w:type="spellStart"/>
      <w:r w:rsidRPr="00F619DA">
        <w:rPr>
          <w:rFonts w:ascii="Times New Roman" w:hAnsi="Times New Roman" w:cs="Times New Roman"/>
          <w:sz w:val="24"/>
          <w:szCs w:val="24"/>
        </w:rPr>
        <w:t>diiodide</w:t>
      </w:r>
      <w:proofErr w:type="spellEnd"/>
      <w:r w:rsidRPr="00F619DA">
        <w:rPr>
          <w:rFonts w:ascii="Times New Roman" w:hAnsi="Times New Roman" w:cs="Times New Roman"/>
          <w:sz w:val="24"/>
          <w:szCs w:val="24"/>
        </w:rPr>
        <w:t xml:space="preserve"> entities [L</w:t>
      </w:r>
      <w:r w:rsidR="005D528F" w:rsidRPr="00F619DA">
        <w:rPr>
          <w:rFonts w:ascii="Times New Roman" w:hAnsi="Times New Roman" w:cs="Times New Roman"/>
          <w:sz w:val="24"/>
          <w:szCs w:val="24"/>
          <w:vertAlign w:val="superscript"/>
        </w:rPr>
        <w:t>19</w:t>
      </w:r>
      <w:r w:rsidRPr="00F619DA">
        <w:rPr>
          <w:rFonts w:ascii="Times New Roman" w:hAnsi="Times New Roman" w:cs="Times New Roman"/>
          <w:sz w:val="24"/>
          <w:szCs w:val="24"/>
        </w:rPr>
        <w:t>I</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and [L</w:t>
      </w:r>
      <w:r w:rsidR="005D528F" w:rsidRPr="00F619DA">
        <w:rPr>
          <w:rFonts w:ascii="Times New Roman" w:hAnsi="Times New Roman" w:cs="Times New Roman"/>
          <w:sz w:val="24"/>
          <w:szCs w:val="24"/>
          <w:vertAlign w:val="superscript"/>
        </w:rPr>
        <w:t>20</w:t>
      </w:r>
      <w:r w:rsidRPr="00F619DA">
        <w:rPr>
          <w:rFonts w:ascii="Times New Roman" w:hAnsi="Times New Roman" w:cs="Times New Roman"/>
          <w:sz w:val="24"/>
          <w:szCs w:val="24"/>
        </w:rPr>
        <w:t>I</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The architecture of [L</w:t>
      </w:r>
      <w:r w:rsidR="005D528F" w:rsidRPr="00F619DA">
        <w:rPr>
          <w:rFonts w:ascii="Times New Roman" w:hAnsi="Times New Roman" w:cs="Times New Roman"/>
          <w:sz w:val="24"/>
          <w:szCs w:val="24"/>
          <w:vertAlign w:val="superscript"/>
        </w:rPr>
        <w:t>20</w:t>
      </w:r>
      <w:r w:rsidRPr="00F619DA">
        <w:rPr>
          <w:rFonts w:ascii="Times New Roman" w:hAnsi="Times New Roman" w:cs="Times New Roman"/>
          <w:sz w:val="24"/>
          <w:szCs w:val="24"/>
        </w:rPr>
        <w:t>I</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xml:space="preserve">] has two </w:t>
      </w:r>
      <w:r w:rsidRPr="00F619DA">
        <w:rPr>
          <w:rFonts w:ascii="Times New Roman" w:hAnsi="Times New Roman" w:cs="Times New Roman"/>
          <w:i/>
          <w:sz w:val="24"/>
          <w:szCs w:val="24"/>
        </w:rPr>
        <w:t>trans-</w:t>
      </w:r>
      <w:r w:rsidRPr="00F619DA">
        <w:rPr>
          <w:rFonts w:ascii="Times New Roman" w:hAnsi="Times New Roman" w:cs="Times New Roman"/>
          <w:sz w:val="24"/>
          <w:szCs w:val="24"/>
        </w:rPr>
        <w:t xml:space="preserve"> I</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xml:space="preserve"> donors and displays the bent </w:t>
      </w:r>
      <w:r w:rsidRPr="00F619DA">
        <w:rPr>
          <w:rFonts w:ascii="Times New Roman" w:hAnsi="Times New Roman" w:cs="Times New Roman"/>
          <w:i/>
          <w:sz w:val="24"/>
          <w:szCs w:val="24"/>
        </w:rPr>
        <w:t>pseudo-</w:t>
      </w:r>
      <w:r w:rsidRPr="00F619DA">
        <w:rPr>
          <w:rFonts w:ascii="Times New Roman" w:hAnsi="Times New Roman" w:cs="Times New Roman"/>
          <w:sz w:val="24"/>
          <w:szCs w:val="24"/>
        </w:rPr>
        <w:t>TBP shape around </w:t>
      </w:r>
      <w:proofErr w:type="spellStart"/>
      <w:r w:rsidRPr="00F619DA">
        <w:rPr>
          <w:rFonts w:ascii="Times New Roman" w:hAnsi="Times New Roman" w:cs="Times New Roman"/>
          <w:sz w:val="24"/>
          <w:szCs w:val="24"/>
        </w:rPr>
        <w:t>Te</w:t>
      </w:r>
      <w:r w:rsidRPr="00F619DA">
        <w:rPr>
          <w:rFonts w:ascii="Times New Roman" w:hAnsi="Times New Roman" w:cs="Times New Roman"/>
          <w:sz w:val="24"/>
          <w:szCs w:val="24"/>
          <w:vertAlign w:val="superscript"/>
        </w:rPr>
        <w:t>IV</w:t>
      </w:r>
      <w:proofErr w:type="spellEnd"/>
      <w:r w:rsidRPr="00F619DA">
        <w:rPr>
          <w:rFonts w:ascii="Times New Roman" w:hAnsi="Times New Roman" w:cs="Times New Roman"/>
          <w:sz w:val="24"/>
          <w:szCs w:val="24"/>
        </w:rPr>
        <w:t xml:space="preserve"> characteristic of R</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TeX</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xml:space="preserve"> [R = Alkyl group and X = Halide] substances. The C atoms along with non-bonding pair electrons on Te are located in the equatorial plane.</w:t>
      </w:r>
      <w:r w:rsidR="005D528F"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The ring assumes an arrangement that is identical with that of the original </w:t>
      </w:r>
      <w:proofErr w:type="spellStart"/>
      <w:r w:rsidRPr="00F619DA">
        <w:rPr>
          <w:rFonts w:ascii="Times New Roman" w:hAnsi="Times New Roman" w:cs="Times New Roman"/>
          <w:sz w:val="24"/>
          <w:szCs w:val="24"/>
        </w:rPr>
        <w:t>macrocycle</w:t>
      </w:r>
      <w:proofErr w:type="spellEnd"/>
      <w:r w:rsidRPr="00F619DA">
        <w:rPr>
          <w:rFonts w:ascii="Times New Roman" w:hAnsi="Times New Roman" w:cs="Times New Roman"/>
          <w:sz w:val="24"/>
          <w:szCs w:val="24"/>
        </w:rPr>
        <w:t>, with the exception that the Te atom is situated in a corner location as opposed to one S atom. Several metal complexes with these complexes has bee</w:t>
      </w:r>
      <w:r w:rsidR="00AF4E92" w:rsidRPr="00F619DA">
        <w:rPr>
          <w:rFonts w:ascii="Times New Roman" w:hAnsi="Times New Roman" w:cs="Times New Roman"/>
          <w:sz w:val="24"/>
          <w:szCs w:val="24"/>
        </w:rPr>
        <w:t xml:space="preserve">n reported and shown in Scheme </w:t>
      </w:r>
      <w:r w:rsidRPr="00F619DA">
        <w:rPr>
          <w:rFonts w:ascii="Times New Roman" w:hAnsi="Times New Roman" w:cs="Times New Roman"/>
          <w:sz w:val="24"/>
          <w:szCs w:val="24"/>
        </w:rPr>
        <w:t>9.</w:t>
      </w:r>
      <w:r w:rsidR="00107C6A" w:rsidRPr="00F619DA">
        <w:rPr>
          <w:rFonts w:ascii="Times New Roman" w:hAnsi="Times New Roman" w:cs="Times New Roman"/>
          <w:sz w:val="24"/>
          <w:szCs w:val="24"/>
        </w:rPr>
        <w:t xml:space="preserve"> The structures are shown in Figure </w:t>
      </w:r>
      <w:r w:rsidR="006F56BA" w:rsidRPr="00F619DA">
        <w:rPr>
          <w:rFonts w:ascii="Times New Roman" w:hAnsi="Times New Roman" w:cs="Times New Roman"/>
          <w:sz w:val="24"/>
          <w:szCs w:val="24"/>
        </w:rPr>
        <w:t>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1185"/>
        <w:gridCol w:w="2217"/>
        <w:gridCol w:w="2522"/>
      </w:tblGrid>
      <w:tr w:rsidR="00F619DA" w:rsidRPr="00F619DA" w:rsidTr="00111E9A">
        <w:tc>
          <w:tcPr>
            <w:tcW w:w="9576" w:type="dxa"/>
            <w:gridSpan w:val="4"/>
          </w:tcPr>
          <w:p w:rsidR="00D50CC0" w:rsidRPr="00F619DA" w:rsidRDefault="005111FD"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6CB0813C" wp14:editId="4A5AD53B">
                  <wp:extent cx="5734873" cy="5194571"/>
                  <wp:effectExtent l="0" t="0" r="0" b="0"/>
                  <wp:docPr id="42" name="Picture 42"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ARTHA\Desktop\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8235" cy="5197616"/>
                          </a:xfrm>
                          <a:prstGeom prst="rect">
                            <a:avLst/>
                          </a:prstGeom>
                          <a:noFill/>
                          <a:ln>
                            <a:noFill/>
                          </a:ln>
                        </pic:spPr>
                      </pic:pic>
                    </a:graphicData>
                  </a:graphic>
                </wp:inline>
              </w:drawing>
            </w:r>
          </w:p>
        </w:tc>
      </w:tr>
      <w:tr w:rsidR="00F619DA" w:rsidRPr="00F619DA" w:rsidTr="00111E9A">
        <w:tc>
          <w:tcPr>
            <w:tcW w:w="9576" w:type="dxa"/>
            <w:gridSpan w:val="4"/>
          </w:tcPr>
          <w:p w:rsidR="00D50CC0" w:rsidRPr="00F619DA" w:rsidRDefault="00D70534" w:rsidP="00233A7C">
            <w:pPr>
              <w:jc w:val="center"/>
            </w:pPr>
            <w:r w:rsidRPr="00F619DA">
              <w:rPr>
                <w:noProof/>
                <w:lang w:val="en-IN" w:eastAsia="en-IN"/>
              </w:rPr>
              <w:drawing>
                <wp:inline distT="0" distB="0" distL="0" distR="0" wp14:anchorId="19B3162C" wp14:editId="06665261">
                  <wp:extent cx="4573713" cy="1145271"/>
                  <wp:effectExtent l="0" t="0" r="0" b="0"/>
                  <wp:docPr id="43" name="Picture 43"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ARTHA\Desktop\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1107" cy="1147123"/>
                          </a:xfrm>
                          <a:prstGeom prst="rect">
                            <a:avLst/>
                          </a:prstGeom>
                          <a:noFill/>
                          <a:ln>
                            <a:noFill/>
                          </a:ln>
                        </pic:spPr>
                      </pic:pic>
                    </a:graphicData>
                  </a:graphic>
                </wp:inline>
              </w:drawing>
            </w:r>
          </w:p>
        </w:tc>
      </w:tr>
      <w:tr w:rsidR="00F619DA" w:rsidRPr="00F619DA" w:rsidTr="00111E9A">
        <w:tc>
          <w:tcPr>
            <w:tcW w:w="9576" w:type="dxa"/>
            <w:gridSpan w:val="4"/>
          </w:tcPr>
          <w:p w:rsidR="00D50CC0" w:rsidRPr="00F619DA" w:rsidRDefault="00111E9A" w:rsidP="00233A7C">
            <w:pPr>
              <w:jc w:val="center"/>
            </w:pPr>
            <w:r w:rsidRPr="00F619DA">
              <w:rPr>
                <w:noProof/>
                <w:lang w:val="en-IN" w:eastAsia="en-IN"/>
              </w:rPr>
              <w:lastRenderedPageBreak/>
              <w:drawing>
                <wp:inline distT="0" distB="0" distL="0" distR="0" wp14:anchorId="1E731627" wp14:editId="40259183">
                  <wp:extent cx="3998088" cy="2159540"/>
                  <wp:effectExtent l="0" t="0" r="0" b="0"/>
                  <wp:docPr id="44" name="Picture 44" descr="C:\Users\PARTH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ARTHA\Desktop\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8122" cy="2159558"/>
                          </a:xfrm>
                          <a:prstGeom prst="rect">
                            <a:avLst/>
                          </a:prstGeom>
                          <a:noFill/>
                          <a:ln>
                            <a:noFill/>
                          </a:ln>
                        </pic:spPr>
                      </pic:pic>
                    </a:graphicData>
                  </a:graphic>
                </wp:inline>
              </w:drawing>
            </w:r>
          </w:p>
        </w:tc>
      </w:tr>
      <w:tr w:rsidR="00F619DA" w:rsidRPr="00F619DA" w:rsidTr="00111E9A">
        <w:tc>
          <w:tcPr>
            <w:tcW w:w="9576" w:type="dxa"/>
            <w:gridSpan w:val="4"/>
          </w:tcPr>
          <w:p w:rsidR="00D50CC0" w:rsidRPr="00F619DA" w:rsidRDefault="00111E9A" w:rsidP="00233A7C">
            <w:pPr>
              <w:jc w:val="center"/>
            </w:pPr>
            <w:r w:rsidRPr="00F619DA">
              <w:rPr>
                <w:noProof/>
                <w:lang w:val="en-IN" w:eastAsia="en-IN"/>
              </w:rPr>
              <w:drawing>
                <wp:inline distT="0" distB="0" distL="0" distR="0" wp14:anchorId="7C4C2308" wp14:editId="0FE8DEF3">
                  <wp:extent cx="4121611" cy="2132038"/>
                  <wp:effectExtent l="0" t="0" r="0" b="0"/>
                  <wp:docPr id="45" name="Picture 45" descr="C:\Users\PARTH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ARTHA\Desktop\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1775" cy="2132123"/>
                          </a:xfrm>
                          <a:prstGeom prst="rect">
                            <a:avLst/>
                          </a:prstGeom>
                          <a:noFill/>
                          <a:ln>
                            <a:noFill/>
                          </a:ln>
                        </pic:spPr>
                      </pic:pic>
                    </a:graphicData>
                  </a:graphic>
                </wp:inline>
              </w:drawing>
            </w:r>
          </w:p>
        </w:tc>
      </w:tr>
      <w:tr w:rsidR="00F619DA" w:rsidRPr="00F619DA" w:rsidTr="00111E9A">
        <w:tc>
          <w:tcPr>
            <w:tcW w:w="9576" w:type="dxa"/>
            <w:gridSpan w:val="4"/>
          </w:tcPr>
          <w:p w:rsidR="00D50CC0" w:rsidRPr="00F619DA" w:rsidRDefault="00111E9A" w:rsidP="00233A7C">
            <w:pPr>
              <w:jc w:val="center"/>
            </w:pPr>
            <w:r w:rsidRPr="00F619DA">
              <w:rPr>
                <w:noProof/>
                <w:lang w:val="en-IN" w:eastAsia="en-IN"/>
              </w:rPr>
              <w:drawing>
                <wp:inline distT="0" distB="0" distL="0" distR="0" wp14:anchorId="73BDB91C" wp14:editId="50736726">
                  <wp:extent cx="3463047" cy="638546"/>
                  <wp:effectExtent l="0" t="0" r="0" b="0"/>
                  <wp:docPr id="46" name="Picture 46" descr="C:\Users\PARTH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PARTHA\Desktop\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3106" cy="638557"/>
                          </a:xfrm>
                          <a:prstGeom prst="rect">
                            <a:avLst/>
                          </a:prstGeom>
                          <a:noFill/>
                          <a:ln>
                            <a:noFill/>
                          </a:ln>
                        </pic:spPr>
                      </pic:pic>
                    </a:graphicData>
                  </a:graphic>
                </wp:inline>
              </w:drawing>
            </w:r>
          </w:p>
        </w:tc>
      </w:tr>
      <w:tr w:rsidR="00F619DA" w:rsidRPr="00F619DA" w:rsidTr="00111E9A">
        <w:tc>
          <w:tcPr>
            <w:tcW w:w="9576" w:type="dxa"/>
            <w:gridSpan w:val="4"/>
          </w:tcPr>
          <w:p w:rsidR="00D50CC0" w:rsidRPr="00F619DA" w:rsidRDefault="00107C6A" w:rsidP="00233A7C">
            <w:pPr>
              <w:jc w:val="center"/>
              <w:rPr>
                <w:rFonts w:ascii="Times New Roman" w:hAnsi="Times New Roman" w:cs="Times New Roman"/>
                <w:sz w:val="24"/>
                <w:szCs w:val="24"/>
              </w:rPr>
            </w:pPr>
            <w:r w:rsidRPr="00F619DA">
              <w:rPr>
                <w:rFonts w:ascii="Times New Roman" w:hAnsi="Times New Roman" w:cs="Times New Roman"/>
                <w:sz w:val="24"/>
                <w:szCs w:val="24"/>
              </w:rPr>
              <w:t xml:space="preserve">Scheme </w:t>
            </w:r>
            <w:r w:rsidR="00D50CC0" w:rsidRPr="00F619DA">
              <w:rPr>
                <w:rFonts w:ascii="Times New Roman" w:hAnsi="Times New Roman" w:cs="Times New Roman"/>
                <w:sz w:val="24"/>
                <w:szCs w:val="24"/>
              </w:rPr>
              <w:t>9</w:t>
            </w:r>
          </w:p>
        </w:tc>
      </w:tr>
      <w:tr w:rsidR="00F619DA" w:rsidRPr="00F619DA" w:rsidTr="00111E9A">
        <w:tc>
          <w:tcPr>
            <w:tcW w:w="3652"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anchor distT="0" distB="0" distL="114300" distR="114300" simplePos="0" relativeHeight="251669504" behindDoc="1" locked="0" layoutInCell="1" allowOverlap="1" wp14:anchorId="7648FFEF" wp14:editId="698F5993">
                  <wp:simplePos x="0" y="0"/>
                  <wp:positionH relativeFrom="column">
                    <wp:posOffset>-66675</wp:posOffset>
                  </wp:positionH>
                  <wp:positionV relativeFrom="paragraph">
                    <wp:posOffset>1270</wp:posOffset>
                  </wp:positionV>
                  <wp:extent cx="2192020" cy="1895475"/>
                  <wp:effectExtent l="0" t="0" r="0" b="9525"/>
                  <wp:wrapTight wrapText="bothSides">
                    <wp:wrapPolygon edited="0">
                      <wp:start x="0" y="0"/>
                      <wp:lineTo x="0" y="21491"/>
                      <wp:lineTo x="21400" y="21491"/>
                      <wp:lineTo x="21400" y="0"/>
                      <wp:lineTo x="0" y="0"/>
                    </wp:wrapPolygon>
                  </wp:wrapTight>
                  <wp:docPr id="30" name="Picture 30" descr="C:\Users\PARTHA\Desktop\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ARTHA\Desktop\L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2020" cy="1895475"/>
                          </a:xfrm>
                          <a:prstGeom prst="rect">
                            <a:avLst/>
                          </a:prstGeom>
                          <a:noFill/>
                          <a:ln>
                            <a:noFill/>
                          </a:ln>
                        </pic:spPr>
                      </pic:pic>
                    </a:graphicData>
                  </a:graphic>
                </wp:anchor>
              </w:drawing>
            </w:r>
          </w:p>
        </w:tc>
        <w:tc>
          <w:tcPr>
            <w:tcW w:w="3402" w:type="dxa"/>
            <w:gridSpan w:val="2"/>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anchor distT="0" distB="0" distL="114300" distR="114300" simplePos="0" relativeHeight="251667456" behindDoc="1" locked="0" layoutInCell="1" allowOverlap="1" wp14:anchorId="3B6C4FDE" wp14:editId="4540CDF7">
                  <wp:simplePos x="0" y="0"/>
                  <wp:positionH relativeFrom="column">
                    <wp:posOffset>-13970</wp:posOffset>
                  </wp:positionH>
                  <wp:positionV relativeFrom="paragraph">
                    <wp:posOffset>1270</wp:posOffset>
                  </wp:positionV>
                  <wp:extent cx="2007235" cy="1963420"/>
                  <wp:effectExtent l="0" t="0" r="0" b="0"/>
                  <wp:wrapTight wrapText="bothSides">
                    <wp:wrapPolygon edited="0">
                      <wp:start x="0" y="0"/>
                      <wp:lineTo x="0" y="21376"/>
                      <wp:lineTo x="21320" y="21376"/>
                      <wp:lineTo x="21320" y="0"/>
                      <wp:lineTo x="0" y="0"/>
                    </wp:wrapPolygon>
                  </wp:wrapTight>
                  <wp:docPr id="29" name="Picture 29" descr="C:\Users\PARTHA\Desktop\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ARTHA\Desktop\L4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7235" cy="1963420"/>
                          </a:xfrm>
                          <a:prstGeom prst="rect">
                            <a:avLst/>
                          </a:prstGeom>
                          <a:noFill/>
                          <a:ln>
                            <a:noFill/>
                          </a:ln>
                        </pic:spPr>
                      </pic:pic>
                    </a:graphicData>
                  </a:graphic>
                </wp:anchor>
              </w:drawing>
            </w:r>
          </w:p>
        </w:tc>
        <w:tc>
          <w:tcPr>
            <w:tcW w:w="2522"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anchor distT="0" distB="0" distL="114300" distR="114300" simplePos="0" relativeHeight="251668480" behindDoc="1" locked="0" layoutInCell="1" allowOverlap="1" wp14:anchorId="622A6029" wp14:editId="0EB7E029">
                  <wp:simplePos x="0" y="0"/>
                  <wp:positionH relativeFrom="column">
                    <wp:posOffset>696595</wp:posOffset>
                  </wp:positionH>
                  <wp:positionV relativeFrom="paragraph">
                    <wp:posOffset>153670</wp:posOffset>
                  </wp:positionV>
                  <wp:extent cx="1414145" cy="1038225"/>
                  <wp:effectExtent l="0" t="0" r="0" b="9525"/>
                  <wp:wrapTight wrapText="bothSides">
                    <wp:wrapPolygon edited="0">
                      <wp:start x="0" y="0"/>
                      <wp:lineTo x="0" y="21402"/>
                      <wp:lineTo x="21241" y="21402"/>
                      <wp:lineTo x="21241" y="0"/>
                      <wp:lineTo x="0" y="0"/>
                    </wp:wrapPolygon>
                  </wp:wrapTight>
                  <wp:docPr id="28" name="Picture 28" descr="C:\Users\PARTHA\Desktop\L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ARTHA\Desktop\L4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4145" cy="1038225"/>
                          </a:xfrm>
                          <a:prstGeom prst="rect">
                            <a:avLst/>
                          </a:prstGeom>
                          <a:noFill/>
                          <a:ln>
                            <a:noFill/>
                          </a:ln>
                        </pic:spPr>
                      </pic:pic>
                    </a:graphicData>
                  </a:graphic>
                </wp:anchor>
              </w:drawing>
            </w:r>
          </w:p>
        </w:tc>
      </w:tr>
      <w:tr w:rsidR="00F619DA" w:rsidRPr="00F619DA" w:rsidTr="00111E9A">
        <w:tc>
          <w:tcPr>
            <w:tcW w:w="3652"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sz w:val="24"/>
                <w:szCs w:val="24"/>
              </w:rPr>
              <w:t>L</w:t>
            </w:r>
            <w:r w:rsidR="00DB329B" w:rsidRPr="00F619DA">
              <w:rPr>
                <w:rFonts w:ascii="Times New Roman" w:hAnsi="Times New Roman" w:cs="Times New Roman"/>
                <w:sz w:val="24"/>
                <w:szCs w:val="24"/>
                <w:vertAlign w:val="superscript"/>
              </w:rPr>
              <w:t>19</w:t>
            </w:r>
          </w:p>
        </w:tc>
        <w:tc>
          <w:tcPr>
            <w:tcW w:w="3402" w:type="dxa"/>
            <w:gridSpan w:val="2"/>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sz w:val="24"/>
                <w:szCs w:val="24"/>
              </w:rPr>
              <w:t>L</w:t>
            </w:r>
            <w:r w:rsidR="00DB329B" w:rsidRPr="00F619DA">
              <w:rPr>
                <w:rFonts w:ascii="Times New Roman" w:hAnsi="Times New Roman" w:cs="Times New Roman"/>
                <w:sz w:val="24"/>
                <w:szCs w:val="24"/>
                <w:vertAlign w:val="superscript"/>
              </w:rPr>
              <w:t>20</w:t>
            </w:r>
          </w:p>
        </w:tc>
        <w:tc>
          <w:tcPr>
            <w:tcW w:w="2522" w:type="dxa"/>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sz w:val="24"/>
                <w:szCs w:val="24"/>
              </w:rPr>
              <w:t>L</w:t>
            </w:r>
            <w:r w:rsidR="005D528F" w:rsidRPr="00F619DA">
              <w:rPr>
                <w:rFonts w:ascii="Times New Roman" w:hAnsi="Times New Roman" w:cs="Times New Roman"/>
                <w:sz w:val="24"/>
                <w:szCs w:val="24"/>
                <w:vertAlign w:val="superscript"/>
              </w:rPr>
              <w:t>21</w:t>
            </w:r>
          </w:p>
        </w:tc>
      </w:tr>
      <w:tr w:rsidR="00F619DA" w:rsidRPr="00F619DA" w:rsidTr="00111E9A">
        <w:tc>
          <w:tcPr>
            <w:tcW w:w="4837" w:type="dxa"/>
            <w:gridSpan w:val="2"/>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lastRenderedPageBreak/>
              <w:drawing>
                <wp:anchor distT="0" distB="0" distL="114300" distR="114300" simplePos="0" relativeHeight="251670528" behindDoc="1" locked="0" layoutInCell="1" allowOverlap="1" wp14:anchorId="3F1F4183" wp14:editId="2D211668">
                  <wp:simplePos x="0" y="0"/>
                  <wp:positionH relativeFrom="column">
                    <wp:posOffset>-19685</wp:posOffset>
                  </wp:positionH>
                  <wp:positionV relativeFrom="paragraph">
                    <wp:posOffset>98425</wp:posOffset>
                  </wp:positionV>
                  <wp:extent cx="2932430" cy="2133600"/>
                  <wp:effectExtent l="0" t="0" r="1270" b="0"/>
                  <wp:wrapTight wrapText="bothSides">
                    <wp:wrapPolygon edited="0">
                      <wp:start x="0" y="0"/>
                      <wp:lineTo x="0" y="21407"/>
                      <wp:lineTo x="21469" y="21407"/>
                      <wp:lineTo x="21469" y="0"/>
                      <wp:lineTo x="0" y="0"/>
                    </wp:wrapPolygon>
                  </wp:wrapTight>
                  <wp:docPr id="31" name="Picture 31" descr="C:\Users\PARTHA\Desktop\L43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ARTHA\Desktop\L43I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2430" cy="2133600"/>
                          </a:xfrm>
                          <a:prstGeom prst="rect">
                            <a:avLst/>
                          </a:prstGeom>
                          <a:noFill/>
                          <a:ln>
                            <a:noFill/>
                          </a:ln>
                        </pic:spPr>
                      </pic:pic>
                    </a:graphicData>
                  </a:graphic>
                </wp:anchor>
              </w:drawing>
            </w:r>
          </w:p>
        </w:tc>
        <w:tc>
          <w:tcPr>
            <w:tcW w:w="4739" w:type="dxa"/>
            <w:gridSpan w:val="2"/>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6965691F" wp14:editId="727EC631">
                  <wp:extent cx="1238250" cy="2438400"/>
                  <wp:effectExtent l="0" t="0" r="0" b="0"/>
                  <wp:docPr id="32" name="Picture 32" descr="C:\Users\PARTHA\Desktop\[Ag(L42)](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PARTHA\Desktop\[Ag(L42)](BF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4691" cy="2451083"/>
                          </a:xfrm>
                          <a:prstGeom prst="rect">
                            <a:avLst/>
                          </a:prstGeom>
                          <a:noFill/>
                          <a:ln>
                            <a:noFill/>
                          </a:ln>
                        </pic:spPr>
                      </pic:pic>
                    </a:graphicData>
                  </a:graphic>
                </wp:inline>
              </w:drawing>
            </w:r>
          </w:p>
        </w:tc>
      </w:tr>
      <w:tr w:rsidR="00F619DA" w:rsidRPr="00F619DA" w:rsidTr="00111E9A">
        <w:tc>
          <w:tcPr>
            <w:tcW w:w="4837" w:type="dxa"/>
            <w:gridSpan w:val="2"/>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sz w:val="24"/>
                <w:szCs w:val="24"/>
              </w:rPr>
              <w:t>[L</w:t>
            </w:r>
            <w:r w:rsidR="00C17953" w:rsidRPr="00F619DA">
              <w:rPr>
                <w:rFonts w:ascii="Times New Roman" w:hAnsi="Times New Roman" w:cs="Times New Roman"/>
                <w:sz w:val="24"/>
                <w:szCs w:val="24"/>
                <w:vertAlign w:val="superscript"/>
              </w:rPr>
              <w:t>20</w:t>
            </w:r>
            <w:r w:rsidRPr="00F619DA">
              <w:rPr>
                <w:rFonts w:ascii="Times New Roman" w:hAnsi="Times New Roman" w:cs="Times New Roman"/>
                <w:sz w:val="24"/>
                <w:szCs w:val="24"/>
              </w:rPr>
              <w:t>I</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p>
        </w:tc>
        <w:tc>
          <w:tcPr>
            <w:tcW w:w="4739" w:type="dxa"/>
            <w:gridSpan w:val="2"/>
          </w:tcPr>
          <w:p w:rsidR="00D50CC0" w:rsidRPr="00F619DA" w:rsidRDefault="00D50CC0" w:rsidP="00D32B5E">
            <w:pPr>
              <w:jc w:val="center"/>
              <w:rPr>
                <w:rFonts w:ascii="Times New Roman" w:hAnsi="Times New Roman" w:cs="Times New Roman"/>
                <w:sz w:val="24"/>
                <w:szCs w:val="24"/>
              </w:rPr>
            </w:pPr>
            <w:proofErr w:type="spellStart"/>
            <w:r w:rsidRPr="00F619DA">
              <w:rPr>
                <w:rFonts w:ascii="Times New Roman" w:hAnsi="Times New Roman" w:cs="Times New Roman"/>
                <w:sz w:val="24"/>
                <w:szCs w:val="24"/>
              </w:rPr>
              <w:t>Cation</w:t>
            </w:r>
            <w:proofErr w:type="spellEnd"/>
            <w:r w:rsidRPr="00F619DA">
              <w:rPr>
                <w:rFonts w:ascii="Times New Roman" w:hAnsi="Times New Roman" w:cs="Times New Roman"/>
                <w:sz w:val="24"/>
                <w:szCs w:val="24"/>
              </w:rPr>
              <w:t xml:space="preserve"> of [Ag(L</w:t>
            </w:r>
            <w:r w:rsidR="00D32B5E" w:rsidRPr="00F619DA">
              <w:rPr>
                <w:rFonts w:ascii="Times New Roman" w:hAnsi="Times New Roman" w:cs="Times New Roman"/>
                <w:sz w:val="24"/>
                <w:szCs w:val="24"/>
                <w:vertAlign w:val="superscript"/>
              </w:rPr>
              <w:t>19</w:t>
            </w:r>
            <w:r w:rsidRPr="00F619DA">
              <w:rPr>
                <w:rFonts w:ascii="Times New Roman" w:hAnsi="Times New Roman" w:cs="Times New Roman"/>
                <w:sz w:val="24"/>
                <w:szCs w:val="24"/>
              </w:rPr>
              <w:t>)](BF4)</w:t>
            </w:r>
          </w:p>
        </w:tc>
      </w:tr>
      <w:tr w:rsidR="00F619DA" w:rsidRPr="00F619DA" w:rsidTr="00111E9A">
        <w:tc>
          <w:tcPr>
            <w:tcW w:w="9576" w:type="dxa"/>
            <w:gridSpan w:val="4"/>
          </w:tcPr>
          <w:p w:rsidR="00D50CC0" w:rsidRPr="00F619DA" w:rsidRDefault="00D50CC0" w:rsidP="00233A7C">
            <w:pPr>
              <w:jc w:val="center"/>
              <w:rPr>
                <w:rFonts w:ascii="Times New Roman" w:hAnsi="Times New Roman" w:cs="Times New Roman"/>
                <w:sz w:val="24"/>
                <w:szCs w:val="24"/>
              </w:rPr>
            </w:pPr>
            <w:r w:rsidRPr="00F619DA">
              <w:rPr>
                <w:rFonts w:ascii="Times New Roman" w:hAnsi="Times New Roman" w:cs="Times New Roman"/>
                <w:noProof/>
                <w:sz w:val="24"/>
                <w:szCs w:val="24"/>
                <w:lang w:val="en-IN" w:eastAsia="en-IN"/>
              </w:rPr>
              <w:drawing>
                <wp:inline distT="0" distB="0" distL="0" distR="0" wp14:anchorId="04863047" wp14:editId="2AF6CB9E">
                  <wp:extent cx="3263265" cy="2828925"/>
                  <wp:effectExtent l="0" t="0" r="0" b="9525"/>
                  <wp:docPr id="33" name="Picture 33" descr="C:\Users\PARTHA\Desktop\One-dimensional lattice adopted by [Ag(L42)](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ARTHA\Desktop\One-dimensional lattice adopted by [Ag(L42)](BF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4764" cy="2830225"/>
                          </a:xfrm>
                          <a:prstGeom prst="rect">
                            <a:avLst/>
                          </a:prstGeom>
                          <a:noFill/>
                          <a:ln>
                            <a:noFill/>
                          </a:ln>
                        </pic:spPr>
                      </pic:pic>
                    </a:graphicData>
                  </a:graphic>
                </wp:inline>
              </w:drawing>
            </w:r>
          </w:p>
        </w:tc>
      </w:tr>
      <w:tr w:rsidR="00F619DA" w:rsidRPr="00F619DA" w:rsidTr="00111E9A">
        <w:tc>
          <w:tcPr>
            <w:tcW w:w="9576" w:type="dxa"/>
            <w:gridSpan w:val="4"/>
          </w:tcPr>
          <w:p w:rsidR="00D50CC0" w:rsidRPr="00F619DA" w:rsidRDefault="00D50CC0" w:rsidP="00233A7C">
            <w:pPr>
              <w:autoSpaceDE w:val="0"/>
              <w:autoSpaceDN w:val="0"/>
              <w:adjustRightInd w:val="0"/>
              <w:jc w:val="center"/>
              <w:rPr>
                <w:rFonts w:ascii="Times New Roman" w:hAnsi="Times New Roman" w:cs="Times New Roman"/>
                <w:sz w:val="24"/>
                <w:szCs w:val="24"/>
                <w:lang w:val="en-IN"/>
              </w:rPr>
            </w:pPr>
            <w:r w:rsidRPr="00F619DA">
              <w:rPr>
                <w:rFonts w:ascii="Times New Roman" w:hAnsi="Times New Roman" w:cs="Times New Roman"/>
                <w:sz w:val="24"/>
                <w:szCs w:val="24"/>
                <w:lang w:val="en-IN"/>
              </w:rPr>
              <w:t>One-dimensional lattice adopted by [Ag(</w:t>
            </w:r>
            <w:r w:rsidRPr="00F619DA">
              <w:rPr>
                <w:rFonts w:ascii="Times New Roman" w:hAnsi="Times New Roman" w:cs="Times New Roman"/>
                <w:sz w:val="24"/>
                <w:szCs w:val="24"/>
              </w:rPr>
              <w:t>L</w:t>
            </w:r>
            <w:r w:rsidR="00D32B5E" w:rsidRPr="00F619DA">
              <w:rPr>
                <w:rFonts w:ascii="Times New Roman" w:hAnsi="Times New Roman" w:cs="Times New Roman"/>
                <w:sz w:val="24"/>
                <w:szCs w:val="24"/>
                <w:vertAlign w:val="superscript"/>
              </w:rPr>
              <w:t>19</w:t>
            </w:r>
            <w:r w:rsidRPr="00F619DA">
              <w:rPr>
                <w:rFonts w:ascii="Times New Roman" w:hAnsi="Times New Roman" w:cs="Times New Roman"/>
                <w:sz w:val="24"/>
                <w:szCs w:val="24"/>
                <w:lang w:val="en-IN"/>
              </w:rPr>
              <w:t>)](BF</w:t>
            </w:r>
            <w:r w:rsidRPr="00F619DA">
              <w:rPr>
                <w:rFonts w:ascii="Times New Roman" w:hAnsi="Times New Roman" w:cs="Times New Roman"/>
                <w:sz w:val="24"/>
                <w:szCs w:val="24"/>
                <w:vertAlign w:val="subscript"/>
                <w:lang w:val="en-IN"/>
              </w:rPr>
              <w:t>4</w:t>
            </w:r>
            <w:r w:rsidRPr="00F619DA">
              <w:rPr>
                <w:rFonts w:ascii="Times New Roman" w:hAnsi="Times New Roman" w:cs="Times New Roman"/>
                <w:sz w:val="24"/>
                <w:szCs w:val="24"/>
                <w:lang w:val="en-IN"/>
              </w:rPr>
              <w:t>)</w:t>
            </w:r>
          </w:p>
        </w:tc>
      </w:tr>
      <w:tr w:rsidR="00F619DA" w:rsidRPr="00F619DA" w:rsidTr="00111E9A">
        <w:tc>
          <w:tcPr>
            <w:tcW w:w="9576" w:type="dxa"/>
            <w:gridSpan w:val="4"/>
          </w:tcPr>
          <w:p w:rsidR="00D50CC0" w:rsidRPr="00F619DA" w:rsidRDefault="00107C6A" w:rsidP="00233A7C">
            <w:pPr>
              <w:jc w:val="center"/>
              <w:rPr>
                <w:rFonts w:ascii="Times New Roman" w:hAnsi="Times New Roman" w:cs="Times New Roman"/>
                <w:sz w:val="24"/>
                <w:szCs w:val="24"/>
              </w:rPr>
            </w:pPr>
            <w:r w:rsidRPr="00F619DA">
              <w:rPr>
                <w:rFonts w:ascii="Times New Roman" w:hAnsi="Times New Roman" w:cs="Times New Roman"/>
                <w:sz w:val="24"/>
                <w:szCs w:val="24"/>
              </w:rPr>
              <w:t>Figure 7</w:t>
            </w:r>
          </w:p>
        </w:tc>
      </w:tr>
    </w:tbl>
    <w:p w:rsidR="00571CF1" w:rsidRPr="00F619DA" w:rsidRDefault="00D50CC0" w:rsidP="00D50CC0">
      <w:pPr>
        <w:jc w:val="both"/>
        <w:rPr>
          <w:rFonts w:ascii="Times New Roman" w:hAnsi="Times New Roman" w:cs="Times New Roman"/>
          <w:sz w:val="24"/>
          <w:szCs w:val="24"/>
        </w:rPr>
      </w:pPr>
      <w:r w:rsidRPr="00F619DA">
        <w:rPr>
          <w:rFonts w:ascii="Times New Roman" w:hAnsi="Times New Roman" w:cs="Times New Roman"/>
          <w:sz w:val="24"/>
          <w:szCs w:val="24"/>
        </w:rPr>
        <w:t xml:space="preserve">Using a variety of transition metal ions, the coordination chemistry associated with these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is investigated. When combined with </w:t>
      </w:r>
      <w:proofErr w:type="spellStart"/>
      <w:r w:rsidRPr="00F619DA">
        <w:rPr>
          <w:rFonts w:ascii="Times New Roman" w:hAnsi="Times New Roman" w:cs="Times New Roman"/>
          <w:sz w:val="24"/>
          <w:szCs w:val="24"/>
        </w:rPr>
        <w:t>Ag</w:t>
      </w:r>
      <w:r w:rsidRPr="00F619DA">
        <w:rPr>
          <w:rFonts w:ascii="Times New Roman" w:hAnsi="Times New Roman" w:cs="Times New Roman"/>
          <w:sz w:val="24"/>
          <w:szCs w:val="24"/>
          <w:vertAlign w:val="superscript"/>
        </w:rPr>
        <w:t>I</w:t>
      </w:r>
      <w:proofErr w:type="spellEnd"/>
      <w:r w:rsidRPr="00F619DA">
        <w:rPr>
          <w:rFonts w:ascii="Times New Roman" w:hAnsi="Times New Roman" w:cs="Times New Roman"/>
          <w:sz w:val="24"/>
          <w:szCs w:val="24"/>
        </w:rPr>
        <w:t xml:space="preserve">, the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generate compounds of the [</w:t>
      </w:r>
      <w:proofErr w:type="gramStart"/>
      <w:r w:rsidRPr="00F619DA">
        <w:rPr>
          <w:rFonts w:ascii="Times New Roman" w:hAnsi="Times New Roman" w:cs="Times New Roman"/>
          <w:sz w:val="24"/>
          <w:szCs w:val="24"/>
        </w:rPr>
        <w:t>Ag(</w:t>
      </w:r>
      <w:proofErr w:type="gramEnd"/>
      <w:r w:rsidRPr="00F619DA">
        <w:rPr>
          <w:rFonts w:ascii="Times New Roman" w:hAnsi="Times New Roman" w:cs="Times New Roman"/>
          <w:sz w:val="24"/>
          <w:szCs w:val="24"/>
        </w:rPr>
        <w:t>L)]</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xml:space="preserve"> (L</w:t>
      </w:r>
      <w:r w:rsidR="00FD0CFB" w:rsidRPr="00F619DA">
        <w:rPr>
          <w:rFonts w:ascii="Times New Roman" w:hAnsi="Times New Roman" w:cs="Times New Roman"/>
          <w:sz w:val="24"/>
          <w:szCs w:val="24"/>
          <w:vertAlign w:val="superscript"/>
        </w:rPr>
        <w:t>19,20</w:t>
      </w:r>
      <w:r w:rsidRPr="00F619DA">
        <w:rPr>
          <w:rFonts w:ascii="Times New Roman" w:hAnsi="Times New Roman" w:cs="Times New Roman"/>
          <w:sz w:val="24"/>
          <w:szCs w:val="24"/>
        </w:rPr>
        <w:t>) as well as [Ag(L)</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w:t>
      </w:r>
      <w:r w:rsidRPr="00F619DA">
        <w:rPr>
          <w:rFonts w:ascii="Times New Roman" w:hAnsi="Times New Roman" w:cs="Times New Roman"/>
          <w:sz w:val="24"/>
          <w:szCs w:val="24"/>
          <w:vertAlign w:val="superscript"/>
        </w:rPr>
        <w:t>+</w:t>
      </w:r>
      <w:r w:rsidRPr="00F619DA">
        <w:rPr>
          <w:rFonts w:ascii="Times New Roman" w:hAnsi="Times New Roman" w:cs="Times New Roman"/>
          <w:sz w:val="24"/>
          <w:szCs w:val="24"/>
        </w:rPr>
        <w:t xml:space="preserve"> (L</w:t>
      </w:r>
      <w:r w:rsidR="00FD0CFB" w:rsidRPr="00F619DA">
        <w:rPr>
          <w:rFonts w:ascii="Times New Roman" w:hAnsi="Times New Roman" w:cs="Times New Roman"/>
          <w:sz w:val="24"/>
          <w:szCs w:val="24"/>
          <w:vertAlign w:val="superscript"/>
        </w:rPr>
        <w:t>18,19,20</w:t>
      </w:r>
      <w:r w:rsidRPr="00F619DA">
        <w:rPr>
          <w:rFonts w:ascii="Times New Roman" w:hAnsi="Times New Roman" w:cs="Times New Roman"/>
          <w:sz w:val="24"/>
          <w:szCs w:val="24"/>
        </w:rPr>
        <w:t>) types</w:t>
      </w:r>
      <w:r w:rsidR="00FD0CFB" w:rsidRPr="00F619DA">
        <w:rPr>
          <w:rFonts w:ascii="Times New Roman" w:hAnsi="Times New Roman" w:cs="Times New Roman"/>
          <w:sz w:val="24"/>
          <w:szCs w:val="24"/>
          <w:vertAlign w:val="superscript"/>
        </w:rPr>
        <w:t>14</w:t>
      </w:r>
      <w:r w:rsidRPr="00F619DA">
        <w:rPr>
          <w:rFonts w:ascii="Times New Roman" w:hAnsi="Times New Roman" w:cs="Times New Roman"/>
          <w:sz w:val="24"/>
          <w:szCs w:val="24"/>
        </w:rPr>
        <w:t>. One-dimensional polymeric framework can be seen in the [</w:t>
      </w:r>
      <w:proofErr w:type="gramStart"/>
      <w:r w:rsidRPr="00F619DA">
        <w:rPr>
          <w:rFonts w:ascii="Times New Roman" w:hAnsi="Times New Roman" w:cs="Times New Roman"/>
          <w:sz w:val="24"/>
          <w:szCs w:val="24"/>
        </w:rPr>
        <w:t>Ag(</w:t>
      </w:r>
      <w:proofErr w:type="gramEnd"/>
      <w:r w:rsidRPr="00F619DA">
        <w:rPr>
          <w:rFonts w:ascii="Times New Roman" w:hAnsi="Times New Roman" w:cs="Times New Roman"/>
          <w:sz w:val="24"/>
          <w:szCs w:val="24"/>
        </w:rPr>
        <w:t>L</w:t>
      </w:r>
      <w:r w:rsidR="00732E0D" w:rsidRPr="00F619DA">
        <w:rPr>
          <w:rFonts w:ascii="Times New Roman" w:hAnsi="Times New Roman" w:cs="Times New Roman"/>
          <w:sz w:val="24"/>
          <w:szCs w:val="24"/>
          <w:vertAlign w:val="superscript"/>
        </w:rPr>
        <w:t>19</w:t>
      </w:r>
      <w:r w:rsidRPr="00F619DA">
        <w:rPr>
          <w:rFonts w:ascii="Times New Roman" w:hAnsi="Times New Roman" w:cs="Times New Roman"/>
          <w:sz w:val="24"/>
          <w:szCs w:val="24"/>
        </w:rPr>
        <w:t>)](BF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compound's crystal arrangement</w:t>
      </w:r>
      <w:r w:rsidR="00732E0D" w:rsidRPr="00F619DA">
        <w:rPr>
          <w:rFonts w:ascii="Times New Roman" w:hAnsi="Times New Roman" w:cs="Times New Roman"/>
          <w:sz w:val="24"/>
          <w:szCs w:val="24"/>
        </w:rPr>
        <w:t xml:space="preserve"> [Figure 7]</w:t>
      </w:r>
      <w:r w:rsidRPr="00F619DA">
        <w:rPr>
          <w:rFonts w:ascii="Times New Roman" w:hAnsi="Times New Roman" w:cs="Times New Roman"/>
          <w:sz w:val="24"/>
          <w:szCs w:val="24"/>
        </w:rPr>
        <w:t>.</w:t>
      </w:r>
      <w:r w:rsidR="00EB019B"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Through the adoption of two S and one Te donors across three separate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the </w:t>
      </w:r>
      <w:proofErr w:type="spellStart"/>
      <w:r w:rsidRPr="00F619DA">
        <w:rPr>
          <w:rFonts w:ascii="Times New Roman" w:hAnsi="Times New Roman" w:cs="Times New Roman"/>
          <w:sz w:val="24"/>
          <w:szCs w:val="24"/>
        </w:rPr>
        <w:t>Ag</w:t>
      </w:r>
      <w:r w:rsidRPr="00F619DA">
        <w:rPr>
          <w:rFonts w:ascii="Times New Roman" w:hAnsi="Times New Roman" w:cs="Times New Roman"/>
          <w:sz w:val="24"/>
          <w:szCs w:val="24"/>
          <w:vertAlign w:val="superscript"/>
        </w:rPr>
        <w:t>I</w:t>
      </w:r>
      <w:proofErr w:type="spellEnd"/>
      <w:r w:rsidRPr="00F619DA">
        <w:rPr>
          <w:rFonts w:ascii="Times New Roman" w:hAnsi="Times New Roman" w:cs="Times New Roman"/>
          <w:sz w:val="24"/>
          <w:szCs w:val="24"/>
        </w:rPr>
        <w:t xml:space="preserve"> centers assume a deformed </w:t>
      </w:r>
      <w:proofErr w:type="spellStart"/>
      <w:r w:rsidRPr="00F619DA">
        <w:rPr>
          <w:rFonts w:ascii="Times New Roman" w:hAnsi="Times New Roman" w:cs="Times New Roman"/>
          <w:sz w:val="24"/>
          <w:szCs w:val="24"/>
        </w:rPr>
        <w:t>trigonal</w:t>
      </w:r>
      <w:proofErr w:type="spellEnd"/>
      <w:r w:rsidRPr="00F619DA">
        <w:rPr>
          <w:rFonts w:ascii="Times New Roman" w:hAnsi="Times New Roman" w:cs="Times New Roman"/>
          <w:sz w:val="24"/>
          <w:szCs w:val="24"/>
        </w:rPr>
        <w:t xml:space="preserve"> planar coordinating arrangement. For the remaining </w:t>
      </w:r>
      <w:proofErr w:type="spellStart"/>
      <w:r w:rsidRPr="00F619DA">
        <w:rPr>
          <w:rFonts w:ascii="Times New Roman" w:hAnsi="Times New Roman" w:cs="Times New Roman"/>
          <w:sz w:val="24"/>
          <w:szCs w:val="24"/>
        </w:rPr>
        <w:t>Ag</w:t>
      </w:r>
      <w:r w:rsidRPr="00F619DA">
        <w:rPr>
          <w:rFonts w:ascii="Times New Roman" w:hAnsi="Times New Roman" w:cs="Times New Roman"/>
          <w:sz w:val="24"/>
          <w:szCs w:val="24"/>
          <w:vertAlign w:val="superscript"/>
        </w:rPr>
        <w:t>I</w:t>
      </w:r>
      <w:proofErr w:type="spellEnd"/>
      <w:r w:rsidRPr="00F619DA">
        <w:rPr>
          <w:rFonts w:ascii="Times New Roman" w:hAnsi="Times New Roman" w:cs="Times New Roman"/>
          <w:sz w:val="24"/>
          <w:szCs w:val="24"/>
        </w:rPr>
        <w:t xml:space="preserve"> molecules, similar polymers are anticipated.</w:t>
      </w:r>
      <w:r w:rsidR="00732E0D" w:rsidRPr="00F619DA">
        <w:rPr>
          <w:rFonts w:ascii="Times New Roman" w:hAnsi="Times New Roman" w:cs="Times New Roman"/>
          <w:sz w:val="24"/>
          <w:szCs w:val="24"/>
        </w:rPr>
        <w:t xml:space="preserve"> </w:t>
      </w:r>
      <w:r w:rsidRPr="00F619DA">
        <w:rPr>
          <w:rFonts w:ascii="Times New Roman" w:hAnsi="Times New Roman" w:cs="Times New Roman"/>
          <w:sz w:val="24"/>
          <w:szCs w:val="24"/>
        </w:rPr>
        <w:t>Additionally described are the analogous 1:1 molecules [Cu(L)](BF</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  (L</w:t>
      </w:r>
      <w:r w:rsidR="00732E0D" w:rsidRPr="00F619DA">
        <w:rPr>
          <w:rFonts w:ascii="Times New Roman" w:hAnsi="Times New Roman" w:cs="Times New Roman"/>
          <w:sz w:val="24"/>
          <w:szCs w:val="24"/>
          <w:vertAlign w:val="superscript"/>
        </w:rPr>
        <w:t>19,20</w:t>
      </w:r>
      <w:r w:rsidRPr="00F619DA">
        <w:rPr>
          <w:rFonts w:ascii="Times New Roman" w:hAnsi="Times New Roman" w:cs="Times New Roman"/>
          <w:sz w:val="24"/>
          <w:szCs w:val="24"/>
        </w:rPr>
        <w:t xml:space="preserve">), the </w:t>
      </w:r>
      <w:proofErr w:type="spellStart"/>
      <w:r w:rsidRPr="00F619DA">
        <w:rPr>
          <w:rFonts w:ascii="Times New Roman" w:hAnsi="Times New Roman" w:cs="Times New Roman"/>
          <w:sz w:val="24"/>
          <w:szCs w:val="24"/>
        </w:rPr>
        <w:t>Pd</w:t>
      </w:r>
      <w:r w:rsidRPr="00F619DA">
        <w:rPr>
          <w:rFonts w:ascii="Times New Roman" w:hAnsi="Times New Roman" w:cs="Times New Roman"/>
          <w:sz w:val="24"/>
          <w:szCs w:val="24"/>
          <w:vertAlign w:val="superscript"/>
        </w:rPr>
        <w:t>II</w:t>
      </w:r>
      <w:proofErr w:type="spellEnd"/>
      <w:r w:rsidRPr="00F619DA">
        <w:rPr>
          <w:rFonts w:ascii="Times New Roman" w:hAnsi="Times New Roman" w:cs="Times New Roman"/>
          <w:sz w:val="24"/>
          <w:szCs w:val="24"/>
        </w:rPr>
        <w:t xml:space="preserve"> and </w:t>
      </w:r>
      <w:proofErr w:type="spellStart"/>
      <w:r w:rsidRPr="00F619DA">
        <w:rPr>
          <w:rFonts w:ascii="Times New Roman" w:hAnsi="Times New Roman" w:cs="Times New Roman"/>
          <w:sz w:val="24"/>
          <w:szCs w:val="24"/>
        </w:rPr>
        <w:t>Pt</w:t>
      </w:r>
      <w:r w:rsidRPr="00F619DA">
        <w:rPr>
          <w:rFonts w:ascii="Times New Roman" w:hAnsi="Times New Roman" w:cs="Times New Roman"/>
          <w:sz w:val="24"/>
          <w:szCs w:val="24"/>
          <w:vertAlign w:val="superscript"/>
        </w:rPr>
        <w:t>II</w:t>
      </w:r>
      <w:proofErr w:type="spellEnd"/>
      <w:r w:rsidRPr="00F619DA">
        <w:rPr>
          <w:rFonts w:ascii="Times New Roman" w:hAnsi="Times New Roman" w:cs="Times New Roman"/>
          <w:sz w:val="24"/>
          <w:szCs w:val="24"/>
        </w:rPr>
        <w:t xml:space="preserve"> compounds [M</w:t>
      </w:r>
      <w:r w:rsidR="000A403C" w:rsidRPr="00F619DA">
        <w:rPr>
          <w:rFonts w:ascii="Times New Roman" w:hAnsi="Times New Roman" w:cs="Times New Roman"/>
          <w:sz w:val="24"/>
          <w:szCs w:val="24"/>
        </w:rPr>
        <w:t>Cl</w:t>
      </w:r>
      <w:r w:rsidR="000A403C"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(L)] (L</w:t>
      </w:r>
      <w:r w:rsidR="00732E0D" w:rsidRPr="00F619DA">
        <w:rPr>
          <w:rFonts w:ascii="Times New Roman" w:hAnsi="Times New Roman" w:cs="Times New Roman"/>
          <w:sz w:val="24"/>
          <w:szCs w:val="24"/>
          <w:vertAlign w:val="superscript"/>
        </w:rPr>
        <w:t>19,20</w:t>
      </w:r>
      <w:r w:rsidRPr="00F619DA">
        <w:rPr>
          <w:rFonts w:ascii="Times New Roman" w:hAnsi="Times New Roman" w:cs="Times New Roman"/>
          <w:sz w:val="24"/>
          <w:szCs w:val="24"/>
        </w:rPr>
        <w:t xml:space="preserve">), and the deformed octahedral </w:t>
      </w:r>
      <w:proofErr w:type="spellStart"/>
      <w:r w:rsidRPr="00F619DA">
        <w:rPr>
          <w:rFonts w:ascii="Times New Roman" w:hAnsi="Times New Roman" w:cs="Times New Roman"/>
          <w:sz w:val="24"/>
          <w:szCs w:val="24"/>
        </w:rPr>
        <w:t>Rh</w:t>
      </w:r>
      <w:r w:rsidRPr="00F619DA">
        <w:rPr>
          <w:rFonts w:ascii="Times New Roman" w:hAnsi="Times New Roman" w:cs="Times New Roman"/>
          <w:sz w:val="24"/>
          <w:szCs w:val="24"/>
          <w:vertAlign w:val="superscript"/>
        </w:rPr>
        <w:t>III</w:t>
      </w:r>
      <w:proofErr w:type="spellEnd"/>
      <w:r w:rsidRPr="00F619DA">
        <w:rPr>
          <w:rFonts w:ascii="Times New Roman" w:hAnsi="Times New Roman" w:cs="Times New Roman"/>
          <w:sz w:val="24"/>
          <w:szCs w:val="24"/>
        </w:rPr>
        <w:t xml:space="preserve"> material [Rh(</w:t>
      </w:r>
      <w:proofErr w:type="spellStart"/>
      <w:r w:rsidRPr="00F619DA">
        <w:rPr>
          <w:rFonts w:ascii="Times New Roman" w:hAnsi="Times New Roman" w:cs="Times New Roman"/>
          <w:sz w:val="24"/>
          <w:szCs w:val="24"/>
        </w:rPr>
        <w:t>Cp</w:t>
      </w:r>
      <w:proofErr w:type="spellEnd"/>
      <w:r w:rsidRPr="00F619DA">
        <w:rPr>
          <w:rFonts w:ascii="Times New Roman" w:hAnsi="Times New Roman" w:cs="Times New Roman"/>
          <w:sz w:val="24"/>
          <w:szCs w:val="24"/>
        </w:rPr>
        <w:t>*)(L)](PF</w:t>
      </w:r>
      <w:r w:rsidRPr="00F619DA">
        <w:rPr>
          <w:rFonts w:ascii="Times New Roman" w:hAnsi="Times New Roman" w:cs="Times New Roman"/>
          <w:sz w:val="24"/>
          <w:szCs w:val="24"/>
          <w:vertAlign w:val="subscript"/>
        </w:rPr>
        <w:t>6</w:t>
      </w:r>
      <w:r w:rsidRPr="00F619DA">
        <w:rPr>
          <w:rFonts w:ascii="Times New Roman" w:hAnsi="Times New Roman" w:cs="Times New Roman"/>
          <w:sz w:val="24"/>
          <w:szCs w:val="24"/>
        </w:rPr>
        <w:t>)</w:t>
      </w:r>
      <w:r w:rsidRPr="00F619DA">
        <w:rPr>
          <w:rFonts w:ascii="Times New Roman" w:hAnsi="Times New Roman" w:cs="Times New Roman"/>
          <w:sz w:val="24"/>
          <w:szCs w:val="24"/>
          <w:vertAlign w:val="subscript"/>
        </w:rPr>
        <w:t>2</w:t>
      </w:r>
      <w:r w:rsidRPr="00F619DA">
        <w:rPr>
          <w:rFonts w:ascii="Times New Roman" w:hAnsi="Times New Roman" w:cs="Times New Roman"/>
          <w:sz w:val="24"/>
          <w:szCs w:val="24"/>
        </w:rPr>
        <w:t xml:space="preserve"> (L</w:t>
      </w:r>
      <w:r w:rsidR="000A403C" w:rsidRPr="00F619DA">
        <w:rPr>
          <w:rFonts w:ascii="Times New Roman" w:hAnsi="Times New Roman" w:cs="Times New Roman"/>
          <w:sz w:val="24"/>
          <w:szCs w:val="24"/>
          <w:vertAlign w:val="superscript"/>
        </w:rPr>
        <w:t>18,19,20</w:t>
      </w:r>
      <w:r w:rsidRPr="00F619DA">
        <w:rPr>
          <w:rFonts w:ascii="Times New Roman" w:hAnsi="Times New Roman" w:cs="Times New Roman"/>
          <w:sz w:val="24"/>
          <w:szCs w:val="24"/>
        </w:rPr>
        <w:t>)</w:t>
      </w:r>
      <w:r w:rsidR="000A403C" w:rsidRPr="00F619DA">
        <w:rPr>
          <w:rFonts w:ascii="Times New Roman" w:hAnsi="Times New Roman" w:cs="Times New Roman"/>
          <w:sz w:val="24"/>
          <w:szCs w:val="24"/>
          <w:vertAlign w:val="superscript"/>
        </w:rPr>
        <w:t>15</w:t>
      </w:r>
      <w:r w:rsidRPr="00F619DA">
        <w:rPr>
          <w:rFonts w:ascii="Times New Roman" w:hAnsi="Times New Roman" w:cs="Times New Roman"/>
          <w:sz w:val="24"/>
          <w:szCs w:val="24"/>
        </w:rPr>
        <w:t>.</w:t>
      </w:r>
      <w:r w:rsidR="00EA3428" w:rsidRPr="00F619DA">
        <w:rPr>
          <w:rFonts w:ascii="Times New Roman" w:hAnsi="Times New Roman" w:cs="Times New Roman"/>
          <w:sz w:val="24"/>
          <w:szCs w:val="24"/>
        </w:rPr>
        <w:t xml:space="preserve"> </w:t>
      </w:r>
      <w:r w:rsidRPr="00F619DA">
        <w:rPr>
          <w:rFonts w:ascii="Times New Roman" w:hAnsi="Times New Roman" w:cs="Times New Roman"/>
          <w:sz w:val="24"/>
          <w:szCs w:val="24"/>
        </w:rPr>
        <w:t xml:space="preserve">Additionally described are the </w:t>
      </w:r>
      <w:proofErr w:type="spellStart"/>
      <w:r w:rsidRPr="00F619DA">
        <w:rPr>
          <w:rFonts w:ascii="Times New Roman" w:hAnsi="Times New Roman" w:cs="Times New Roman"/>
          <w:sz w:val="24"/>
          <w:szCs w:val="24"/>
        </w:rPr>
        <w:t>Mn</w:t>
      </w:r>
      <w:r w:rsidRPr="00F619DA">
        <w:rPr>
          <w:rFonts w:ascii="Times New Roman" w:hAnsi="Times New Roman" w:cs="Times New Roman"/>
          <w:sz w:val="24"/>
          <w:szCs w:val="24"/>
          <w:vertAlign w:val="superscript"/>
        </w:rPr>
        <w:t>I</w:t>
      </w:r>
      <w:proofErr w:type="spellEnd"/>
      <w:r w:rsidRPr="00F619DA">
        <w:rPr>
          <w:rFonts w:ascii="Times New Roman" w:hAnsi="Times New Roman" w:cs="Times New Roman"/>
          <w:sz w:val="24"/>
          <w:szCs w:val="24"/>
        </w:rPr>
        <w:t xml:space="preserve"> molecules </w:t>
      </w:r>
      <w:proofErr w:type="spellStart"/>
      <w:r w:rsidRPr="00F619DA">
        <w:rPr>
          <w:rFonts w:ascii="Times New Roman" w:hAnsi="Times New Roman" w:cs="Times New Roman"/>
          <w:i/>
          <w:sz w:val="24"/>
          <w:szCs w:val="24"/>
        </w:rPr>
        <w:t>fac</w:t>
      </w:r>
      <w:proofErr w:type="spellEnd"/>
      <w:r w:rsidRPr="00F619DA">
        <w:rPr>
          <w:rFonts w:ascii="Times New Roman" w:hAnsi="Times New Roman" w:cs="Times New Roman"/>
          <w:i/>
          <w:sz w:val="24"/>
          <w:szCs w:val="24"/>
        </w:rPr>
        <w:t>-</w:t>
      </w:r>
      <w:r w:rsidRPr="00F619DA">
        <w:rPr>
          <w:rFonts w:ascii="Times New Roman" w:hAnsi="Times New Roman" w:cs="Times New Roman"/>
          <w:sz w:val="24"/>
          <w:szCs w:val="24"/>
        </w:rPr>
        <w:t>[</w:t>
      </w:r>
      <w:proofErr w:type="spellStart"/>
      <w:proofErr w:type="gramStart"/>
      <w:r w:rsidRPr="00F619DA">
        <w:rPr>
          <w:rFonts w:ascii="Times New Roman" w:hAnsi="Times New Roman" w:cs="Times New Roman"/>
          <w:sz w:val="24"/>
          <w:szCs w:val="24"/>
        </w:rPr>
        <w:t>Mn</w:t>
      </w:r>
      <w:proofErr w:type="spellEnd"/>
      <w:r w:rsidRPr="00F619DA">
        <w:rPr>
          <w:rFonts w:ascii="Times New Roman" w:hAnsi="Times New Roman" w:cs="Times New Roman"/>
          <w:sz w:val="24"/>
          <w:szCs w:val="24"/>
        </w:rPr>
        <w:t>(</w:t>
      </w:r>
      <w:proofErr w:type="gramEnd"/>
      <w:r w:rsidRPr="00F619DA">
        <w:rPr>
          <w:rFonts w:ascii="Times New Roman" w:hAnsi="Times New Roman" w:cs="Times New Roman"/>
          <w:sz w:val="24"/>
          <w:szCs w:val="24"/>
        </w:rPr>
        <w:t>CO)</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(L)](CF</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SO</w:t>
      </w:r>
      <w:r w:rsidRPr="00F619DA">
        <w:rPr>
          <w:rFonts w:ascii="Times New Roman" w:hAnsi="Times New Roman" w:cs="Times New Roman"/>
          <w:sz w:val="24"/>
          <w:szCs w:val="24"/>
          <w:vertAlign w:val="subscript"/>
        </w:rPr>
        <w:t>3</w:t>
      </w:r>
      <w:r w:rsidRPr="00F619DA">
        <w:rPr>
          <w:rFonts w:ascii="Times New Roman" w:hAnsi="Times New Roman" w:cs="Times New Roman"/>
          <w:sz w:val="24"/>
          <w:szCs w:val="24"/>
        </w:rPr>
        <w:t>) (L</w:t>
      </w:r>
      <w:r w:rsidR="00EA3428" w:rsidRPr="00F619DA">
        <w:rPr>
          <w:rFonts w:ascii="Times New Roman" w:hAnsi="Times New Roman" w:cs="Times New Roman"/>
          <w:sz w:val="24"/>
          <w:szCs w:val="24"/>
          <w:vertAlign w:val="superscript"/>
        </w:rPr>
        <w:t>18,19,20</w:t>
      </w:r>
      <w:r w:rsidRPr="00F619DA">
        <w:rPr>
          <w:rFonts w:ascii="Times New Roman" w:hAnsi="Times New Roman" w:cs="Times New Roman"/>
          <w:sz w:val="24"/>
          <w:szCs w:val="24"/>
        </w:rPr>
        <w:t>) as well as the Mo</w:t>
      </w:r>
      <w:r w:rsidRPr="00F619DA">
        <w:rPr>
          <w:rFonts w:ascii="Times New Roman" w:hAnsi="Times New Roman" w:cs="Times New Roman"/>
          <w:sz w:val="24"/>
          <w:szCs w:val="24"/>
          <w:vertAlign w:val="superscript"/>
        </w:rPr>
        <w:t>0</w:t>
      </w:r>
      <w:r w:rsidRPr="00F619DA">
        <w:rPr>
          <w:rFonts w:ascii="Times New Roman" w:hAnsi="Times New Roman" w:cs="Times New Roman"/>
          <w:sz w:val="24"/>
          <w:szCs w:val="24"/>
        </w:rPr>
        <w:t xml:space="preserve"> compound </w:t>
      </w:r>
      <w:proofErr w:type="spellStart"/>
      <w:r w:rsidRPr="00F619DA">
        <w:rPr>
          <w:rFonts w:ascii="Times New Roman" w:hAnsi="Times New Roman" w:cs="Times New Roman"/>
          <w:i/>
          <w:sz w:val="24"/>
          <w:szCs w:val="24"/>
        </w:rPr>
        <w:t>cis</w:t>
      </w:r>
      <w:proofErr w:type="spellEnd"/>
      <w:r w:rsidRPr="00F619DA">
        <w:rPr>
          <w:rFonts w:ascii="Times New Roman" w:hAnsi="Times New Roman" w:cs="Times New Roman"/>
          <w:i/>
          <w:sz w:val="24"/>
          <w:szCs w:val="24"/>
        </w:rPr>
        <w:t>-</w:t>
      </w:r>
      <w:r w:rsidRPr="00F619DA">
        <w:rPr>
          <w:rFonts w:ascii="Times New Roman" w:hAnsi="Times New Roman" w:cs="Times New Roman"/>
          <w:sz w:val="24"/>
          <w:szCs w:val="24"/>
        </w:rPr>
        <w:t>[Mo(CO)</w:t>
      </w:r>
      <w:r w:rsidRPr="00F619DA">
        <w:rPr>
          <w:rFonts w:ascii="Times New Roman" w:hAnsi="Times New Roman" w:cs="Times New Roman"/>
          <w:sz w:val="24"/>
          <w:szCs w:val="24"/>
          <w:vertAlign w:val="subscript"/>
        </w:rPr>
        <w:t>4</w:t>
      </w:r>
      <w:r w:rsidRPr="00F619DA">
        <w:rPr>
          <w:rFonts w:ascii="Times New Roman" w:hAnsi="Times New Roman" w:cs="Times New Roman"/>
          <w:sz w:val="24"/>
          <w:szCs w:val="24"/>
        </w:rPr>
        <w:t>(L</w:t>
      </w:r>
      <w:r w:rsidR="00EA3428" w:rsidRPr="00F619DA">
        <w:rPr>
          <w:rFonts w:ascii="Times New Roman" w:hAnsi="Times New Roman" w:cs="Times New Roman"/>
          <w:sz w:val="24"/>
          <w:szCs w:val="24"/>
          <w:vertAlign w:val="superscript"/>
        </w:rPr>
        <w:t>19</w:t>
      </w:r>
      <w:r w:rsidRPr="00F619DA">
        <w:rPr>
          <w:rFonts w:ascii="Times New Roman" w:hAnsi="Times New Roman" w:cs="Times New Roman"/>
          <w:sz w:val="24"/>
          <w:szCs w:val="24"/>
        </w:rPr>
        <w:t>)]. It was unable to synthesize equivalent Mo</w:t>
      </w:r>
      <w:r w:rsidRPr="00F619DA">
        <w:rPr>
          <w:rFonts w:ascii="Times New Roman" w:hAnsi="Times New Roman" w:cs="Times New Roman"/>
          <w:sz w:val="24"/>
          <w:szCs w:val="24"/>
          <w:vertAlign w:val="superscript"/>
        </w:rPr>
        <w:t>0</w:t>
      </w:r>
      <w:r w:rsidRPr="00F619DA">
        <w:rPr>
          <w:rFonts w:ascii="Times New Roman" w:hAnsi="Times New Roman" w:cs="Times New Roman"/>
          <w:sz w:val="24"/>
          <w:szCs w:val="24"/>
        </w:rPr>
        <w:t>compounds with L</w:t>
      </w:r>
      <w:r w:rsidR="00EA3428" w:rsidRPr="00F619DA">
        <w:rPr>
          <w:rFonts w:ascii="Times New Roman" w:hAnsi="Times New Roman" w:cs="Times New Roman"/>
          <w:sz w:val="24"/>
          <w:szCs w:val="24"/>
          <w:vertAlign w:val="superscript"/>
        </w:rPr>
        <w:t>18</w:t>
      </w:r>
      <w:r w:rsidRPr="00F619DA">
        <w:rPr>
          <w:rFonts w:ascii="Times New Roman" w:hAnsi="Times New Roman" w:cs="Times New Roman"/>
          <w:sz w:val="24"/>
          <w:szCs w:val="24"/>
        </w:rPr>
        <w:t xml:space="preserve"> and L</w:t>
      </w:r>
      <w:r w:rsidR="00EA3428" w:rsidRPr="00F619DA">
        <w:rPr>
          <w:rFonts w:ascii="Times New Roman" w:hAnsi="Times New Roman" w:cs="Times New Roman"/>
          <w:sz w:val="24"/>
          <w:szCs w:val="24"/>
          <w:vertAlign w:val="superscript"/>
        </w:rPr>
        <w:t>20</w:t>
      </w:r>
      <w:r w:rsidRPr="00F619DA">
        <w:rPr>
          <w:rFonts w:ascii="Times New Roman" w:hAnsi="Times New Roman" w:cs="Times New Roman"/>
          <w:sz w:val="24"/>
          <w:szCs w:val="24"/>
        </w:rPr>
        <w:t xml:space="preserve"> ligands</w:t>
      </w:r>
      <w:r w:rsidR="00EA3428" w:rsidRPr="00F619DA">
        <w:rPr>
          <w:rFonts w:ascii="Times New Roman" w:hAnsi="Times New Roman" w:cs="Times New Roman"/>
          <w:sz w:val="24"/>
          <w:szCs w:val="24"/>
          <w:vertAlign w:val="superscript"/>
        </w:rPr>
        <w:t>15</w:t>
      </w:r>
      <w:r w:rsidRPr="00F619DA">
        <w:rPr>
          <w:rFonts w:ascii="Times New Roman" w:hAnsi="Times New Roman" w:cs="Times New Roman"/>
          <w:sz w:val="24"/>
          <w:szCs w:val="24"/>
        </w:rPr>
        <w:t>.</w:t>
      </w:r>
    </w:p>
    <w:p w:rsidR="0043301D" w:rsidRPr="00F619DA" w:rsidRDefault="0043301D" w:rsidP="00D50CC0">
      <w:pPr>
        <w:jc w:val="both"/>
        <w:rPr>
          <w:rFonts w:ascii="Times New Roman" w:hAnsi="Times New Roman" w:cs="Times New Roman"/>
          <w:sz w:val="24"/>
          <w:szCs w:val="24"/>
        </w:rPr>
      </w:pPr>
      <w:r w:rsidRPr="00F619DA">
        <w:rPr>
          <w:rFonts w:ascii="Times New Roman" w:hAnsi="Times New Roman" w:cs="Times New Roman"/>
          <w:b/>
          <w:sz w:val="24"/>
          <w:szCs w:val="24"/>
        </w:rPr>
        <w:lastRenderedPageBreak/>
        <w:t>Conclusion</w:t>
      </w:r>
      <w:r w:rsidRPr="00F619DA">
        <w:rPr>
          <w:rFonts w:ascii="Times New Roman" w:hAnsi="Times New Roman" w:cs="Times New Roman"/>
          <w:sz w:val="24"/>
          <w:szCs w:val="24"/>
        </w:rPr>
        <w:t>:</w:t>
      </w:r>
    </w:p>
    <w:p w:rsidR="0043301D" w:rsidRPr="00F619DA" w:rsidRDefault="0098218B" w:rsidP="00D50CC0">
      <w:pPr>
        <w:jc w:val="both"/>
        <w:rPr>
          <w:rFonts w:ascii="Times New Roman" w:hAnsi="Times New Roman" w:cs="Times New Roman"/>
          <w:sz w:val="24"/>
          <w:szCs w:val="24"/>
        </w:rPr>
      </w:pPr>
      <w:r w:rsidRPr="00F619DA">
        <w:rPr>
          <w:rFonts w:ascii="Times New Roman" w:hAnsi="Times New Roman" w:cs="Times New Roman"/>
          <w:sz w:val="24"/>
          <w:szCs w:val="24"/>
        </w:rPr>
        <w:t xml:space="preserve">The study of </w:t>
      </w:r>
      <w:proofErr w:type="spellStart"/>
      <w:r w:rsidRPr="00F619DA">
        <w:rPr>
          <w:rFonts w:ascii="Times New Roman" w:hAnsi="Times New Roman" w:cs="Times New Roman"/>
          <w:sz w:val="24"/>
          <w:szCs w:val="24"/>
        </w:rPr>
        <w:t>chalcogen</w:t>
      </w:r>
      <w:proofErr w:type="spellEnd"/>
      <w:r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has been</w:t>
      </w:r>
      <w:r w:rsidR="000D3B94" w:rsidRPr="00F619DA">
        <w:rPr>
          <w:rFonts w:ascii="Times New Roman" w:hAnsi="Times New Roman" w:cs="Times New Roman"/>
          <w:sz w:val="24"/>
          <w:szCs w:val="24"/>
        </w:rPr>
        <w:t xml:space="preserve"> thoroughly </w:t>
      </w:r>
      <w:r w:rsidR="009E67DC" w:rsidRPr="00F619DA">
        <w:rPr>
          <w:rFonts w:ascii="Times New Roman" w:hAnsi="Times New Roman" w:cs="Times New Roman"/>
          <w:sz w:val="24"/>
          <w:szCs w:val="24"/>
        </w:rPr>
        <w:t>done</w:t>
      </w:r>
      <w:r w:rsidR="000D3B94" w:rsidRPr="00F619DA">
        <w:rPr>
          <w:rFonts w:ascii="Times New Roman" w:hAnsi="Times New Roman" w:cs="Times New Roman"/>
          <w:sz w:val="24"/>
          <w:szCs w:val="24"/>
        </w:rPr>
        <w:t xml:space="preserve"> by academicians</w:t>
      </w:r>
      <w:r w:rsidR="009E67DC" w:rsidRPr="00F619DA">
        <w:rPr>
          <w:rFonts w:ascii="Times New Roman" w:hAnsi="Times New Roman" w:cs="Times New Roman"/>
          <w:sz w:val="24"/>
          <w:szCs w:val="24"/>
        </w:rPr>
        <w:t>/researchers</w:t>
      </w:r>
      <w:r w:rsidR="000D3B94" w:rsidRPr="00F619DA">
        <w:rPr>
          <w:rFonts w:ascii="Times New Roman" w:hAnsi="Times New Roman" w:cs="Times New Roman"/>
          <w:sz w:val="24"/>
          <w:szCs w:val="24"/>
        </w:rPr>
        <w:t xml:space="preserve"> since long</w:t>
      </w:r>
      <w:r w:rsidRPr="00F619DA">
        <w:rPr>
          <w:rFonts w:ascii="Times New Roman" w:hAnsi="Times New Roman" w:cs="Times New Roman"/>
          <w:sz w:val="24"/>
          <w:szCs w:val="24"/>
        </w:rPr>
        <w:t xml:space="preserve">. In conclusion, this chapter discusses the chemistry of certain significant </w:t>
      </w:r>
      <w:proofErr w:type="spellStart"/>
      <w:r w:rsidRPr="00F619DA">
        <w:rPr>
          <w:rFonts w:ascii="Times New Roman" w:hAnsi="Times New Roman" w:cs="Times New Roman"/>
          <w:sz w:val="24"/>
          <w:szCs w:val="24"/>
        </w:rPr>
        <w:t>macrocycles</w:t>
      </w:r>
      <w:proofErr w:type="spellEnd"/>
      <w:r w:rsidRPr="00F619DA">
        <w:rPr>
          <w:rFonts w:ascii="Times New Roman" w:hAnsi="Times New Roman" w:cs="Times New Roman"/>
          <w:sz w:val="24"/>
          <w:szCs w:val="24"/>
        </w:rPr>
        <w:t xml:space="preserve"> including sulfur, oxygen, and tellurium. Mixed ligands with different core dimensions and </w:t>
      </w:r>
      <w:proofErr w:type="spellStart"/>
      <w:r w:rsidRPr="00F619DA">
        <w:rPr>
          <w:rFonts w:ascii="Times New Roman" w:hAnsi="Times New Roman" w:cs="Times New Roman"/>
          <w:sz w:val="24"/>
          <w:szCs w:val="24"/>
        </w:rPr>
        <w:t>denticity</w:t>
      </w:r>
      <w:proofErr w:type="spellEnd"/>
      <w:r w:rsidRPr="00F619DA">
        <w:rPr>
          <w:rFonts w:ascii="Times New Roman" w:hAnsi="Times New Roman" w:cs="Times New Roman"/>
          <w:sz w:val="24"/>
          <w:szCs w:val="24"/>
        </w:rPr>
        <w:t xml:space="preserve"> </w:t>
      </w:r>
      <w:r w:rsidR="000D3B94" w:rsidRPr="00F619DA">
        <w:rPr>
          <w:rFonts w:ascii="Times New Roman" w:hAnsi="Times New Roman" w:cs="Times New Roman"/>
          <w:sz w:val="24"/>
          <w:szCs w:val="24"/>
        </w:rPr>
        <w:t xml:space="preserve">and their metal complex formation </w:t>
      </w:r>
      <w:r w:rsidRPr="00F619DA">
        <w:rPr>
          <w:rFonts w:ascii="Times New Roman" w:hAnsi="Times New Roman" w:cs="Times New Roman"/>
          <w:sz w:val="24"/>
          <w:szCs w:val="24"/>
        </w:rPr>
        <w:t xml:space="preserve">were </w:t>
      </w:r>
      <w:r w:rsidR="004508DA" w:rsidRPr="00F619DA">
        <w:rPr>
          <w:rFonts w:ascii="Times New Roman" w:hAnsi="Times New Roman" w:cs="Times New Roman"/>
          <w:sz w:val="24"/>
          <w:szCs w:val="24"/>
        </w:rPr>
        <w:t>focused</w:t>
      </w:r>
      <w:r w:rsidR="000D3B94" w:rsidRPr="00F619DA">
        <w:rPr>
          <w:rFonts w:ascii="Times New Roman" w:hAnsi="Times New Roman" w:cs="Times New Roman"/>
          <w:sz w:val="24"/>
          <w:szCs w:val="24"/>
        </w:rPr>
        <w:t>,</w:t>
      </w:r>
      <w:r w:rsidRPr="00F619DA">
        <w:rPr>
          <w:rFonts w:ascii="Times New Roman" w:hAnsi="Times New Roman" w:cs="Times New Roman"/>
          <w:sz w:val="24"/>
          <w:szCs w:val="24"/>
        </w:rPr>
        <w:t xml:space="preserve"> along with some multi-</w:t>
      </w:r>
      <w:proofErr w:type="spellStart"/>
      <w:r w:rsidRPr="00F619DA">
        <w:rPr>
          <w:rFonts w:ascii="Times New Roman" w:hAnsi="Times New Roman" w:cs="Times New Roman"/>
          <w:sz w:val="24"/>
          <w:szCs w:val="24"/>
        </w:rPr>
        <w:t>telluranes</w:t>
      </w:r>
      <w:proofErr w:type="spellEnd"/>
      <w:r w:rsidRPr="00F619DA">
        <w:rPr>
          <w:rFonts w:ascii="Times New Roman" w:hAnsi="Times New Roman" w:cs="Times New Roman"/>
          <w:sz w:val="24"/>
          <w:szCs w:val="24"/>
        </w:rPr>
        <w:t xml:space="preserve"> having </w:t>
      </w:r>
      <w:proofErr w:type="spellStart"/>
      <w:r w:rsidRPr="00F619DA">
        <w:rPr>
          <w:rFonts w:ascii="Times New Roman" w:hAnsi="Times New Roman" w:cs="Times New Roman"/>
          <w:sz w:val="24"/>
          <w:szCs w:val="24"/>
        </w:rPr>
        <w:t>hypervalent</w:t>
      </w:r>
      <w:proofErr w:type="spellEnd"/>
      <w:r w:rsidRPr="00F619DA">
        <w:rPr>
          <w:rFonts w:ascii="Times New Roman" w:hAnsi="Times New Roman" w:cs="Times New Roman"/>
          <w:sz w:val="24"/>
          <w:szCs w:val="24"/>
        </w:rPr>
        <w:t xml:space="preserve"> </w:t>
      </w:r>
      <w:proofErr w:type="spellStart"/>
      <w:r w:rsidRPr="00F619DA">
        <w:rPr>
          <w:rFonts w:ascii="Times New Roman" w:hAnsi="Times New Roman" w:cs="Times New Roman"/>
          <w:sz w:val="24"/>
          <w:szCs w:val="24"/>
        </w:rPr>
        <w:t>Te</w:t>
      </w:r>
      <w:proofErr w:type="spellEnd"/>
      <w:r w:rsidRPr="00F619DA">
        <w:rPr>
          <w:rFonts w:ascii="Times New Roman" w:hAnsi="Times New Roman" w:cs="Times New Roman"/>
          <w:sz w:val="24"/>
          <w:szCs w:val="24"/>
        </w:rPr>
        <w:t>-O apical links in the primary chain</w:t>
      </w:r>
      <w:r w:rsidR="00617A84" w:rsidRPr="00F619DA">
        <w:rPr>
          <w:rFonts w:ascii="Times New Roman" w:hAnsi="Times New Roman" w:cs="Times New Roman"/>
          <w:sz w:val="24"/>
          <w:szCs w:val="24"/>
        </w:rPr>
        <w:t>/</w:t>
      </w:r>
      <w:proofErr w:type="spellStart"/>
      <w:r w:rsidR="00617A84" w:rsidRPr="00F619DA">
        <w:rPr>
          <w:rFonts w:ascii="Times New Roman" w:hAnsi="Times New Roman" w:cs="Times New Roman"/>
          <w:sz w:val="24"/>
          <w:szCs w:val="24"/>
        </w:rPr>
        <w:t>telluroxanes</w:t>
      </w:r>
      <w:proofErr w:type="spellEnd"/>
      <w:r w:rsidR="00617A84" w:rsidRPr="00F619DA">
        <w:rPr>
          <w:rFonts w:ascii="Times New Roman" w:hAnsi="Times New Roman" w:cs="Times New Roman"/>
          <w:sz w:val="24"/>
          <w:szCs w:val="24"/>
        </w:rPr>
        <w:t xml:space="preserve">, </w:t>
      </w:r>
      <w:proofErr w:type="spellStart"/>
      <w:r w:rsidR="00617A84" w:rsidRPr="00F619DA">
        <w:rPr>
          <w:rFonts w:ascii="Times New Roman" w:hAnsi="Times New Roman" w:cs="Times New Roman"/>
          <w:sz w:val="24"/>
          <w:szCs w:val="24"/>
        </w:rPr>
        <w:t>heterobinuclear</w:t>
      </w:r>
      <w:proofErr w:type="spellEnd"/>
      <w:r w:rsidR="00617A84" w:rsidRPr="00F619DA">
        <w:rPr>
          <w:rFonts w:ascii="Times New Roman" w:hAnsi="Times New Roman" w:cs="Times New Roman"/>
          <w:sz w:val="24"/>
          <w:szCs w:val="24"/>
        </w:rPr>
        <w:t xml:space="preserve"> systems having </w:t>
      </w:r>
      <w:proofErr w:type="spellStart"/>
      <w:r w:rsidR="00617A84" w:rsidRPr="00F619DA">
        <w:rPr>
          <w:rFonts w:ascii="Times New Roman" w:hAnsi="Times New Roman" w:cs="Times New Roman"/>
          <w:sz w:val="24"/>
          <w:szCs w:val="24"/>
        </w:rPr>
        <w:t>ferrocene</w:t>
      </w:r>
      <w:proofErr w:type="spellEnd"/>
      <w:r w:rsidR="00617A84" w:rsidRPr="00F619DA">
        <w:rPr>
          <w:rFonts w:ascii="Times New Roman" w:hAnsi="Times New Roman" w:cs="Times New Roman"/>
          <w:sz w:val="24"/>
          <w:szCs w:val="24"/>
        </w:rPr>
        <w:t xml:space="preserve"> in the structure etc.</w:t>
      </w:r>
    </w:p>
    <w:p w:rsidR="00873236" w:rsidRPr="00F619DA" w:rsidRDefault="00873236" w:rsidP="00D50CC0">
      <w:pPr>
        <w:jc w:val="both"/>
        <w:rPr>
          <w:rFonts w:ascii="Times New Roman" w:hAnsi="Times New Roman" w:cs="Times New Roman"/>
          <w:sz w:val="24"/>
          <w:szCs w:val="24"/>
        </w:rPr>
      </w:pPr>
      <w:r w:rsidRPr="00F619DA">
        <w:rPr>
          <w:rFonts w:ascii="Times New Roman" w:hAnsi="Times New Roman" w:cs="Times New Roman"/>
          <w:b/>
          <w:sz w:val="24"/>
          <w:szCs w:val="24"/>
        </w:rPr>
        <w:t>References</w:t>
      </w:r>
      <w:r w:rsidRPr="00F619DA">
        <w:rPr>
          <w:rFonts w:ascii="Times New Roman" w:hAnsi="Times New Roman" w:cs="Times New Roman"/>
          <w:sz w:val="24"/>
          <w:szCs w:val="24"/>
        </w:rPr>
        <w:t>:</w:t>
      </w:r>
    </w:p>
    <w:p w:rsidR="00873236" w:rsidRPr="00F619DA" w:rsidRDefault="00873236" w:rsidP="00BC653E">
      <w:pPr>
        <w:pStyle w:val="ListParagraph"/>
        <w:numPr>
          <w:ilvl w:val="0"/>
          <w:numId w:val="1"/>
        </w:numPr>
        <w:jc w:val="both"/>
        <w:rPr>
          <w:rFonts w:ascii="Times New Roman" w:hAnsi="Times New Roman" w:cs="Times New Roman"/>
          <w:sz w:val="24"/>
          <w:szCs w:val="24"/>
        </w:rPr>
      </w:pPr>
      <w:r w:rsidRPr="00F619DA">
        <w:rPr>
          <w:rFonts w:ascii="Times New Roman" w:hAnsi="Times New Roman" w:cs="Times New Roman"/>
          <w:sz w:val="24"/>
          <w:szCs w:val="24"/>
        </w:rPr>
        <w:t>C.J. Pedersen, “</w:t>
      </w:r>
      <w:r w:rsidRPr="00F619DA">
        <w:rPr>
          <w:rStyle w:val="hlfld-title"/>
          <w:rFonts w:ascii="Times New Roman" w:hAnsi="Times New Roman" w:cs="Times New Roman"/>
          <w:sz w:val="24"/>
          <w:szCs w:val="24"/>
        </w:rPr>
        <w:t xml:space="preserve">Cyclic </w:t>
      </w:r>
      <w:proofErr w:type="spellStart"/>
      <w:r w:rsidRPr="00F619DA">
        <w:rPr>
          <w:rStyle w:val="hlfld-title"/>
          <w:rFonts w:ascii="Times New Roman" w:hAnsi="Times New Roman" w:cs="Times New Roman"/>
          <w:sz w:val="24"/>
          <w:szCs w:val="24"/>
        </w:rPr>
        <w:t>polyethers</w:t>
      </w:r>
      <w:proofErr w:type="spellEnd"/>
      <w:r w:rsidRPr="00F619DA">
        <w:rPr>
          <w:rStyle w:val="hlfld-title"/>
          <w:rFonts w:ascii="Times New Roman" w:hAnsi="Times New Roman" w:cs="Times New Roman"/>
          <w:sz w:val="24"/>
          <w:szCs w:val="24"/>
        </w:rPr>
        <w:t xml:space="preserve"> and their complexes with metal salts</w:t>
      </w:r>
      <w:r w:rsidRPr="00F619DA">
        <w:rPr>
          <w:rFonts w:ascii="Times New Roman" w:hAnsi="Times New Roman" w:cs="Times New Roman"/>
          <w:sz w:val="24"/>
          <w:szCs w:val="24"/>
        </w:rPr>
        <w:t>”, J. Am. Chem. Soc., Vol. 89, pp. 7017–7036, 1967.</w:t>
      </w:r>
    </w:p>
    <w:p w:rsidR="00873236" w:rsidRPr="00F619DA" w:rsidRDefault="00873236" w:rsidP="00BC653E">
      <w:pPr>
        <w:pStyle w:val="ListParagraph"/>
        <w:numPr>
          <w:ilvl w:val="0"/>
          <w:numId w:val="1"/>
        </w:numPr>
        <w:jc w:val="both"/>
        <w:rPr>
          <w:rFonts w:ascii="Times New Roman" w:hAnsi="Times New Roman" w:cs="Times New Roman"/>
          <w:sz w:val="24"/>
          <w:szCs w:val="24"/>
        </w:rPr>
      </w:pPr>
      <w:r w:rsidRPr="00F619DA">
        <w:rPr>
          <w:rFonts w:ascii="Times New Roman" w:hAnsi="Times New Roman" w:cs="Times New Roman"/>
          <w:sz w:val="24"/>
          <w:szCs w:val="24"/>
        </w:rPr>
        <w:t>(a) J.M. Lehn, “</w:t>
      </w:r>
      <w:r w:rsidRPr="00F619DA">
        <w:rPr>
          <w:rFonts w:ascii="Times New Roman" w:eastAsia="Times New Roman" w:hAnsi="Times New Roman" w:cs="Times New Roman"/>
          <w:kern w:val="36"/>
          <w:sz w:val="24"/>
          <w:szCs w:val="24"/>
          <w:lang w:eastAsia="en-IN"/>
        </w:rPr>
        <w:t xml:space="preserve">Design of organic </w:t>
      </w:r>
      <w:proofErr w:type="spellStart"/>
      <w:r w:rsidRPr="00F619DA">
        <w:rPr>
          <w:rFonts w:ascii="Times New Roman" w:eastAsia="Times New Roman" w:hAnsi="Times New Roman" w:cs="Times New Roman"/>
          <w:kern w:val="36"/>
          <w:sz w:val="24"/>
          <w:szCs w:val="24"/>
          <w:lang w:eastAsia="en-IN"/>
        </w:rPr>
        <w:t>complexing</w:t>
      </w:r>
      <w:proofErr w:type="spellEnd"/>
      <w:r w:rsidRPr="00F619DA">
        <w:rPr>
          <w:rFonts w:ascii="Times New Roman" w:eastAsia="Times New Roman" w:hAnsi="Times New Roman" w:cs="Times New Roman"/>
          <w:kern w:val="36"/>
          <w:sz w:val="24"/>
          <w:szCs w:val="24"/>
          <w:lang w:eastAsia="en-IN"/>
        </w:rPr>
        <w:t xml:space="preserve"> agents Strategies towards properties”, </w:t>
      </w:r>
      <w:proofErr w:type="spellStart"/>
      <w:r w:rsidRPr="00F619DA">
        <w:rPr>
          <w:rFonts w:ascii="Times New Roman" w:hAnsi="Times New Roman" w:cs="Times New Roman"/>
          <w:sz w:val="24"/>
          <w:szCs w:val="24"/>
        </w:rPr>
        <w:t>Struct</w:t>
      </w:r>
      <w:proofErr w:type="spellEnd"/>
      <w:r w:rsidRPr="00F619DA">
        <w:rPr>
          <w:rFonts w:ascii="Times New Roman" w:hAnsi="Times New Roman" w:cs="Times New Roman"/>
          <w:sz w:val="24"/>
          <w:szCs w:val="24"/>
        </w:rPr>
        <w:t>. Bond. (</w:t>
      </w:r>
      <w:proofErr w:type="spellStart"/>
      <w:r w:rsidRPr="00F619DA">
        <w:rPr>
          <w:rFonts w:ascii="Times New Roman" w:hAnsi="Times New Roman" w:cs="Times New Roman"/>
          <w:sz w:val="24"/>
          <w:szCs w:val="24"/>
        </w:rPr>
        <w:t>Berl</w:t>
      </w:r>
      <w:proofErr w:type="spellEnd"/>
      <w:r w:rsidRPr="00F619DA">
        <w:rPr>
          <w:rFonts w:ascii="Times New Roman" w:hAnsi="Times New Roman" w:cs="Times New Roman"/>
          <w:sz w:val="24"/>
          <w:szCs w:val="24"/>
        </w:rPr>
        <w:t>.) Vol. 16, pp. 1-69, 1973. (b) J.M. Lehn, “</w:t>
      </w:r>
      <w:proofErr w:type="spellStart"/>
      <w:r w:rsidRPr="00F619DA">
        <w:rPr>
          <w:rFonts w:ascii="Times New Roman" w:hAnsi="Times New Roman" w:cs="Times New Roman"/>
          <w:sz w:val="24"/>
          <w:szCs w:val="24"/>
        </w:rPr>
        <w:t>Supramolecular</w:t>
      </w:r>
      <w:proofErr w:type="spellEnd"/>
      <w:r w:rsidRPr="00F619DA">
        <w:rPr>
          <w:rFonts w:ascii="Times New Roman" w:hAnsi="Times New Roman" w:cs="Times New Roman"/>
          <w:sz w:val="24"/>
          <w:szCs w:val="24"/>
        </w:rPr>
        <w:t xml:space="preserve"> Chemistry—Scope and Perspectives Molecules, </w:t>
      </w:r>
      <w:proofErr w:type="spellStart"/>
      <w:r w:rsidRPr="00F619DA">
        <w:rPr>
          <w:rFonts w:ascii="Times New Roman" w:hAnsi="Times New Roman" w:cs="Times New Roman"/>
          <w:sz w:val="24"/>
          <w:szCs w:val="24"/>
        </w:rPr>
        <w:t>Supermolecules</w:t>
      </w:r>
      <w:proofErr w:type="spellEnd"/>
      <w:r w:rsidRPr="00F619DA">
        <w:rPr>
          <w:rFonts w:ascii="Times New Roman" w:hAnsi="Times New Roman" w:cs="Times New Roman"/>
          <w:sz w:val="24"/>
          <w:szCs w:val="24"/>
        </w:rPr>
        <w:t>, and Molecular Devices (Nobel Lecture)”</w:t>
      </w:r>
      <w:r w:rsidRPr="00F619DA">
        <w:rPr>
          <w:sz w:val="24"/>
          <w:szCs w:val="24"/>
        </w:rPr>
        <w:t xml:space="preserve">, </w:t>
      </w:r>
      <w:proofErr w:type="spellStart"/>
      <w:r w:rsidRPr="00F619DA">
        <w:rPr>
          <w:rFonts w:ascii="Times New Roman" w:hAnsi="Times New Roman" w:cs="Times New Roman"/>
          <w:sz w:val="24"/>
          <w:szCs w:val="24"/>
        </w:rPr>
        <w:t>Angew</w:t>
      </w:r>
      <w:proofErr w:type="spellEnd"/>
      <w:r w:rsidRPr="00F619DA">
        <w:rPr>
          <w:rFonts w:ascii="Times New Roman" w:hAnsi="Times New Roman" w:cs="Times New Roman"/>
          <w:sz w:val="24"/>
          <w:szCs w:val="24"/>
        </w:rPr>
        <w:t>. Chem. Int. Ed. Engl., Vol. 27, pp. 89-112, 1988.</w:t>
      </w:r>
    </w:p>
    <w:p w:rsidR="00BC653E" w:rsidRPr="00F619DA" w:rsidRDefault="00873236" w:rsidP="00BC653E">
      <w:pPr>
        <w:pStyle w:val="ListParagraph"/>
        <w:numPr>
          <w:ilvl w:val="0"/>
          <w:numId w:val="1"/>
        </w:numPr>
        <w:jc w:val="both"/>
        <w:rPr>
          <w:rFonts w:ascii="Times New Roman" w:hAnsi="Times New Roman" w:cs="Times New Roman"/>
          <w:sz w:val="24"/>
          <w:szCs w:val="24"/>
        </w:rPr>
      </w:pPr>
      <w:r w:rsidRPr="00F619DA">
        <w:rPr>
          <w:rFonts w:ascii="Times New Roman" w:hAnsi="Times New Roman" w:cs="Times New Roman"/>
          <w:sz w:val="24"/>
          <w:szCs w:val="24"/>
        </w:rPr>
        <w:t xml:space="preserve">D.J. Cram, “The Design of Molecular Hosts, Guests, and Their Complexes (Nobel Lecture)”, </w:t>
      </w:r>
      <w:proofErr w:type="spellStart"/>
      <w:r w:rsidRPr="00F619DA">
        <w:rPr>
          <w:rFonts w:ascii="Times New Roman" w:hAnsi="Times New Roman" w:cs="Times New Roman"/>
          <w:sz w:val="24"/>
          <w:szCs w:val="24"/>
        </w:rPr>
        <w:t>Angew</w:t>
      </w:r>
      <w:proofErr w:type="spellEnd"/>
      <w:r w:rsidRPr="00F619DA">
        <w:rPr>
          <w:rFonts w:ascii="Times New Roman" w:hAnsi="Times New Roman" w:cs="Times New Roman"/>
          <w:sz w:val="24"/>
          <w:szCs w:val="24"/>
        </w:rPr>
        <w:t>. Chem. Int. Ed. Engl., Vol. 27,</w:t>
      </w:r>
      <w:r w:rsidR="00BC653E" w:rsidRPr="00F619DA">
        <w:rPr>
          <w:rFonts w:ascii="Times New Roman" w:hAnsi="Times New Roman" w:cs="Times New Roman"/>
          <w:sz w:val="24"/>
          <w:szCs w:val="24"/>
        </w:rPr>
        <w:t xml:space="preserve"> </w:t>
      </w:r>
      <w:r w:rsidRPr="00F619DA">
        <w:rPr>
          <w:rFonts w:ascii="Times New Roman" w:hAnsi="Times New Roman" w:cs="Times New Roman"/>
          <w:sz w:val="24"/>
          <w:szCs w:val="24"/>
        </w:rPr>
        <w:t>pp. 1009-1020, 1988.</w:t>
      </w:r>
    </w:p>
    <w:p w:rsidR="00873236" w:rsidRPr="00F619DA" w:rsidRDefault="00BC653E" w:rsidP="00BC653E">
      <w:pPr>
        <w:pStyle w:val="ListParagraph"/>
        <w:numPr>
          <w:ilvl w:val="0"/>
          <w:numId w:val="1"/>
        </w:numPr>
        <w:jc w:val="both"/>
        <w:rPr>
          <w:rFonts w:ascii="Times New Roman" w:hAnsi="Times New Roman" w:cs="Times New Roman"/>
          <w:sz w:val="24"/>
          <w:szCs w:val="24"/>
        </w:rPr>
      </w:pPr>
      <w:r w:rsidRPr="00F619DA">
        <w:rPr>
          <w:rFonts w:ascii="Times New Roman" w:hAnsi="Times New Roman" w:cs="Times New Roman"/>
          <w:sz w:val="24"/>
          <w:szCs w:val="24"/>
        </w:rPr>
        <w:t xml:space="preserve">A. Pierre, F. </w:t>
      </w:r>
      <w:proofErr w:type="spellStart"/>
      <w:r w:rsidRPr="00F619DA">
        <w:rPr>
          <w:rFonts w:ascii="Times New Roman" w:hAnsi="Times New Roman" w:cs="Times New Roman"/>
          <w:sz w:val="24"/>
          <w:szCs w:val="24"/>
        </w:rPr>
        <w:t>Duboudin</w:t>
      </w:r>
      <w:proofErr w:type="spellEnd"/>
      <w:r w:rsidRPr="00F619DA">
        <w:rPr>
          <w:rFonts w:ascii="Times New Roman" w:hAnsi="Times New Roman" w:cs="Times New Roman"/>
          <w:sz w:val="24"/>
          <w:szCs w:val="24"/>
        </w:rPr>
        <w:t xml:space="preserve">, B. Tanguy and J. </w:t>
      </w:r>
      <w:proofErr w:type="spellStart"/>
      <w:r w:rsidRPr="00F619DA">
        <w:rPr>
          <w:rFonts w:ascii="Times New Roman" w:hAnsi="Times New Roman" w:cs="Times New Roman"/>
          <w:sz w:val="24"/>
          <w:szCs w:val="24"/>
        </w:rPr>
        <w:t>Portier</w:t>
      </w:r>
      <w:proofErr w:type="spellEnd"/>
      <w:r w:rsidRPr="00F619DA">
        <w:rPr>
          <w:rFonts w:ascii="Times New Roman" w:hAnsi="Times New Roman" w:cs="Times New Roman"/>
          <w:sz w:val="24"/>
          <w:szCs w:val="24"/>
        </w:rPr>
        <w:t>, “Liquid medium processing of TeO2 for ionic conductors”, Solid State Ionics, Vol. 53–56, pp. 1200-1207, 1992.</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 xml:space="preserve">V. W. W. Yam, Y. L. </w:t>
      </w:r>
      <w:proofErr w:type="spellStart"/>
      <w:r w:rsidRPr="00F619DA">
        <w:rPr>
          <w:rFonts w:ascii="Times New Roman" w:hAnsi="Times New Roman" w:cs="Times New Roman"/>
          <w:bCs/>
          <w:sz w:val="24"/>
          <w:szCs w:val="24"/>
        </w:rPr>
        <w:t>Pui</w:t>
      </w:r>
      <w:proofErr w:type="spellEnd"/>
      <w:r w:rsidRPr="00F619DA">
        <w:rPr>
          <w:rFonts w:ascii="Times New Roman" w:hAnsi="Times New Roman" w:cs="Times New Roman"/>
          <w:bCs/>
          <w:sz w:val="24"/>
          <w:szCs w:val="24"/>
        </w:rPr>
        <w:t xml:space="preserve">, W. P. Li, K. K. W. Lo and K. K. Cheung, “Synthesis, </w:t>
      </w:r>
      <w:proofErr w:type="spellStart"/>
      <w:r w:rsidRPr="00F619DA">
        <w:rPr>
          <w:rFonts w:ascii="Times New Roman" w:hAnsi="Times New Roman" w:cs="Times New Roman"/>
          <w:bCs/>
          <w:sz w:val="24"/>
          <w:szCs w:val="24"/>
        </w:rPr>
        <w:t>photophysics</w:t>
      </w:r>
      <w:proofErr w:type="spellEnd"/>
      <w:r w:rsidRPr="00F619DA">
        <w:rPr>
          <w:rFonts w:ascii="Times New Roman" w:hAnsi="Times New Roman" w:cs="Times New Roman"/>
          <w:bCs/>
          <w:sz w:val="24"/>
          <w:szCs w:val="24"/>
        </w:rPr>
        <w:t xml:space="preserve"> and electrochemistry of copper (I) </w:t>
      </w:r>
      <w:proofErr w:type="spellStart"/>
      <w:r w:rsidRPr="00F619DA">
        <w:rPr>
          <w:rFonts w:ascii="Times New Roman" w:hAnsi="Times New Roman" w:cs="Times New Roman"/>
          <w:bCs/>
          <w:sz w:val="24"/>
          <w:szCs w:val="24"/>
        </w:rPr>
        <w:t>diimine</w:t>
      </w:r>
      <w:proofErr w:type="spellEnd"/>
      <w:r w:rsidRPr="00F619DA">
        <w:rPr>
          <w:rFonts w:ascii="Times New Roman" w:hAnsi="Times New Roman" w:cs="Times New Roman"/>
          <w:bCs/>
          <w:sz w:val="24"/>
          <w:szCs w:val="24"/>
        </w:rPr>
        <w:t xml:space="preserve"> complexes containing </w:t>
      </w:r>
      <w:proofErr w:type="spellStart"/>
      <w:r w:rsidRPr="00F619DA">
        <w:rPr>
          <w:rFonts w:ascii="Times New Roman" w:hAnsi="Times New Roman" w:cs="Times New Roman"/>
          <w:bCs/>
          <w:sz w:val="24"/>
          <w:szCs w:val="24"/>
        </w:rPr>
        <w:t>thia</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selena</w:t>
      </w:r>
      <w:proofErr w:type="spellEnd"/>
      <w:r w:rsidRPr="00F619DA">
        <w:rPr>
          <w:rFonts w:ascii="Times New Roman" w:hAnsi="Times New Roman" w:cs="Times New Roman"/>
          <w:bCs/>
          <w:sz w:val="24"/>
          <w:szCs w:val="24"/>
        </w:rPr>
        <w:t xml:space="preserve">- and </w:t>
      </w:r>
      <w:proofErr w:type="spellStart"/>
      <w:r w:rsidRPr="00F619DA">
        <w:rPr>
          <w:rFonts w:ascii="Times New Roman" w:hAnsi="Times New Roman" w:cs="Times New Roman"/>
          <w:bCs/>
          <w:sz w:val="24"/>
          <w:szCs w:val="24"/>
        </w:rPr>
        <w:t>tellura</w:t>
      </w:r>
      <w:proofErr w:type="spellEnd"/>
      <w:r w:rsidRPr="00F619DA">
        <w:rPr>
          <w:rFonts w:ascii="Times New Roman" w:hAnsi="Times New Roman" w:cs="Times New Roman"/>
          <w:bCs/>
          <w:sz w:val="24"/>
          <w:szCs w:val="24"/>
        </w:rPr>
        <w:t xml:space="preserve">-crowns. A </w:t>
      </w:r>
      <w:proofErr w:type="spellStart"/>
      <w:r w:rsidRPr="00F619DA">
        <w:rPr>
          <w:rFonts w:ascii="Times New Roman" w:hAnsi="Times New Roman" w:cs="Times New Roman"/>
          <w:bCs/>
          <w:sz w:val="24"/>
          <w:szCs w:val="24"/>
        </w:rPr>
        <w:t>spectrochemical</w:t>
      </w:r>
      <w:proofErr w:type="spellEnd"/>
      <w:r w:rsidRPr="00F619DA">
        <w:rPr>
          <w:rFonts w:ascii="Times New Roman" w:hAnsi="Times New Roman" w:cs="Times New Roman"/>
          <w:bCs/>
          <w:sz w:val="24"/>
          <w:szCs w:val="24"/>
        </w:rPr>
        <w:t xml:space="preserve"> and luminescence ion probe for soft metal ions”, J. Chem. Soc., Dalton Trans., Issue 21, pp. 3615-3622, 1998.</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K. Kobayashi, H. Izawa, K. Yamaguchi, E. Horn and N. Furukawa, “</w:t>
      </w:r>
      <w:proofErr w:type="spellStart"/>
      <w:r w:rsidRPr="00F619DA">
        <w:rPr>
          <w:rFonts w:ascii="Times New Roman" w:hAnsi="Times New Roman" w:cs="Times New Roman"/>
          <w:bCs/>
          <w:sz w:val="24"/>
          <w:szCs w:val="24"/>
        </w:rPr>
        <w:t>Macrocyclic</w:t>
      </w:r>
      <w:proofErr w:type="spellEnd"/>
      <w:r w:rsidRPr="00F619DA">
        <w:rPr>
          <w:rFonts w:ascii="Times New Roman" w:hAnsi="Times New Roman" w:cs="Times New Roman"/>
          <w:bCs/>
          <w:sz w:val="24"/>
          <w:szCs w:val="24"/>
        </w:rPr>
        <w:t xml:space="preserve"> multi-</w:t>
      </w:r>
      <w:proofErr w:type="spellStart"/>
      <w:r w:rsidRPr="00F619DA">
        <w:rPr>
          <w:rFonts w:ascii="Times New Roman" w:hAnsi="Times New Roman" w:cs="Times New Roman"/>
          <w:bCs/>
          <w:sz w:val="24"/>
          <w:szCs w:val="24"/>
        </w:rPr>
        <w:t>telluranes</w:t>
      </w:r>
      <w:proofErr w:type="spellEnd"/>
      <w:r w:rsidRPr="00F619DA">
        <w:rPr>
          <w:rFonts w:ascii="Times New Roman" w:hAnsi="Times New Roman" w:cs="Times New Roman"/>
          <w:bCs/>
          <w:sz w:val="24"/>
          <w:szCs w:val="24"/>
        </w:rPr>
        <w:t xml:space="preserve"> with </w:t>
      </w:r>
      <w:proofErr w:type="spellStart"/>
      <w:r w:rsidRPr="00F619DA">
        <w:rPr>
          <w:rFonts w:ascii="Times New Roman" w:hAnsi="Times New Roman" w:cs="Times New Roman"/>
          <w:bCs/>
          <w:sz w:val="24"/>
          <w:szCs w:val="24"/>
        </w:rPr>
        <w:t>hypervalent</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Te</w:t>
      </w:r>
      <w:proofErr w:type="spellEnd"/>
      <w:r w:rsidRPr="00F619DA">
        <w:rPr>
          <w:rFonts w:ascii="Times New Roman" w:hAnsi="Times New Roman" w:cs="Times New Roman"/>
          <w:bCs/>
          <w:sz w:val="24"/>
          <w:szCs w:val="24"/>
        </w:rPr>
        <w:t xml:space="preserve">–O apical linkages”, Chem. </w:t>
      </w:r>
      <w:proofErr w:type="spellStart"/>
      <w:r w:rsidRPr="00F619DA">
        <w:rPr>
          <w:rFonts w:ascii="Times New Roman" w:hAnsi="Times New Roman" w:cs="Times New Roman"/>
          <w:bCs/>
          <w:sz w:val="24"/>
          <w:szCs w:val="24"/>
        </w:rPr>
        <w:t>Commun</w:t>
      </w:r>
      <w:proofErr w:type="spellEnd"/>
      <w:r w:rsidRPr="00F619DA">
        <w:rPr>
          <w:rFonts w:ascii="Times New Roman" w:hAnsi="Times New Roman" w:cs="Times New Roman"/>
          <w:bCs/>
          <w:sz w:val="24"/>
          <w:szCs w:val="24"/>
        </w:rPr>
        <w:t>., Issue 16</w:t>
      </w:r>
      <w:proofErr w:type="gramStart"/>
      <w:r w:rsidRPr="00F619DA">
        <w:rPr>
          <w:rFonts w:ascii="Times New Roman" w:hAnsi="Times New Roman" w:cs="Times New Roman"/>
          <w:bCs/>
          <w:sz w:val="24"/>
          <w:szCs w:val="24"/>
        </w:rPr>
        <w:t>,pp</w:t>
      </w:r>
      <w:proofErr w:type="gramEnd"/>
      <w:r w:rsidRPr="00F619DA">
        <w:rPr>
          <w:rFonts w:ascii="Times New Roman" w:hAnsi="Times New Roman" w:cs="Times New Roman"/>
          <w:bCs/>
          <w:sz w:val="24"/>
          <w:szCs w:val="24"/>
        </w:rPr>
        <w:t>. 1428-1429, 2001.</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 xml:space="preserve">K. Kobayashi, N. </w:t>
      </w:r>
      <w:proofErr w:type="spellStart"/>
      <w:r w:rsidRPr="00F619DA">
        <w:rPr>
          <w:rFonts w:ascii="Times New Roman" w:hAnsi="Times New Roman" w:cs="Times New Roman"/>
          <w:bCs/>
          <w:sz w:val="24"/>
          <w:szCs w:val="24"/>
        </w:rPr>
        <w:t>Deguchi</w:t>
      </w:r>
      <w:proofErr w:type="spellEnd"/>
      <w:r w:rsidRPr="00F619DA">
        <w:rPr>
          <w:rFonts w:ascii="Times New Roman" w:hAnsi="Times New Roman" w:cs="Times New Roman"/>
          <w:bCs/>
          <w:sz w:val="24"/>
          <w:szCs w:val="24"/>
        </w:rPr>
        <w:t>, O. Takahashi, K. Tanaka, E. Horn, O. Kikuchi and N. Furukawa, “</w:t>
      </w:r>
      <w:proofErr w:type="spellStart"/>
      <w:r w:rsidRPr="00F619DA">
        <w:rPr>
          <w:rFonts w:ascii="Times New Roman" w:hAnsi="Times New Roman" w:cs="Times New Roman"/>
          <w:bCs/>
          <w:sz w:val="24"/>
          <w:szCs w:val="24"/>
        </w:rPr>
        <w:t>Nucleophilic</w:t>
      </w:r>
      <w:proofErr w:type="spellEnd"/>
      <w:r w:rsidRPr="00F619DA">
        <w:rPr>
          <w:rFonts w:ascii="Times New Roman" w:hAnsi="Times New Roman" w:cs="Times New Roman"/>
          <w:bCs/>
          <w:sz w:val="24"/>
          <w:szCs w:val="24"/>
        </w:rPr>
        <w:t xml:space="preserve"> Addition of </w:t>
      </w:r>
      <w:proofErr w:type="spellStart"/>
      <w:r w:rsidRPr="00F619DA">
        <w:rPr>
          <w:rFonts w:ascii="Times New Roman" w:hAnsi="Times New Roman" w:cs="Times New Roman"/>
          <w:bCs/>
          <w:sz w:val="24"/>
          <w:szCs w:val="24"/>
        </w:rPr>
        <w:t>Telluroxides</w:t>
      </w:r>
      <w:proofErr w:type="spellEnd"/>
      <w:r w:rsidRPr="00F619DA">
        <w:rPr>
          <w:rFonts w:ascii="Times New Roman" w:hAnsi="Times New Roman" w:cs="Times New Roman"/>
          <w:bCs/>
          <w:sz w:val="24"/>
          <w:szCs w:val="24"/>
        </w:rPr>
        <w:t xml:space="preserve"> to a Cationic </w:t>
      </w:r>
      <w:proofErr w:type="spellStart"/>
      <w:r w:rsidRPr="00F619DA">
        <w:rPr>
          <w:rFonts w:ascii="Times New Roman" w:hAnsi="Times New Roman" w:cs="Times New Roman"/>
          <w:bCs/>
          <w:sz w:val="24"/>
          <w:szCs w:val="24"/>
        </w:rPr>
        <w:t>Ditelluroxane</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Oligotelluroxanes</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Angew</w:t>
      </w:r>
      <w:proofErr w:type="spellEnd"/>
      <w:r w:rsidRPr="00F619DA">
        <w:rPr>
          <w:rFonts w:ascii="Times New Roman" w:hAnsi="Times New Roman" w:cs="Times New Roman"/>
          <w:bCs/>
          <w:sz w:val="24"/>
          <w:szCs w:val="24"/>
        </w:rPr>
        <w:t>. Chem. Int. Ed., Vol. 38, pp. 1638-1640, 1999.</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 xml:space="preserve">H. </w:t>
      </w:r>
      <w:proofErr w:type="spellStart"/>
      <w:r w:rsidRPr="00F619DA">
        <w:rPr>
          <w:rFonts w:ascii="Times New Roman" w:hAnsi="Times New Roman" w:cs="Times New Roman"/>
          <w:bCs/>
          <w:sz w:val="24"/>
          <w:szCs w:val="24"/>
        </w:rPr>
        <w:t>Citeau</w:t>
      </w:r>
      <w:proofErr w:type="spellEnd"/>
      <w:r w:rsidRPr="00F619DA">
        <w:rPr>
          <w:rFonts w:ascii="Times New Roman" w:hAnsi="Times New Roman" w:cs="Times New Roman"/>
          <w:bCs/>
          <w:sz w:val="24"/>
          <w:szCs w:val="24"/>
        </w:rPr>
        <w:t xml:space="preserve">, K. </w:t>
      </w:r>
      <w:proofErr w:type="spellStart"/>
      <w:r w:rsidRPr="00F619DA">
        <w:rPr>
          <w:rFonts w:ascii="Times New Roman" w:hAnsi="Times New Roman" w:cs="Times New Roman"/>
          <w:bCs/>
          <w:sz w:val="24"/>
          <w:szCs w:val="24"/>
        </w:rPr>
        <w:t>Kirschbaum</w:t>
      </w:r>
      <w:proofErr w:type="spellEnd"/>
      <w:r w:rsidRPr="00F619DA">
        <w:rPr>
          <w:rFonts w:ascii="Times New Roman" w:hAnsi="Times New Roman" w:cs="Times New Roman"/>
          <w:bCs/>
          <w:sz w:val="24"/>
          <w:szCs w:val="24"/>
        </w:rPr>
        <w:t xml:space="preserve">, O. Conrad and D. M. </w:t>
      </w:r>
      <w:proofErr w:type="spellStart"/>
      <w:r w:rsidRPr="00F619DA">
        <w:rPr>
          <w:rFonts w:ascii="Times New Roman" w:hAnsi="Times New Roman" w:cs="Times New Roman"/>
          <w:bCs/>
          <w:sz w:val="24"/>
          <w:szCs w:val="24"/>
        </w:rPr>
        <w:t>Giolando</w:t>
      </w:r>
      <w:proofErr w:type="spellEnd"/>
      <w:r w:rsidRPr="00F619DA">
        <w:rPr>
          <w:rFonts w:ascii="Times New Roman" w:hAnsi="Times New Roman" w:cs="Times New Roman"/>
          <w:bCs/>
          <w:sz w:val="24"/>
          <w:szCs w:val="24"/>
        </w:rPr>
        <w:t xml:space="preserve">, “A novel cage </w:t>
      </w:r>
      <w:proofErr w:type="spellStart"/>
      <w:r w:rsidRPr="00F619DA">
        <w:rPr>
          <w:rFonts w:ascii="Times New Roman" w:hAnsi="Times New Roman" w:cs="Times New Roman"/>
          <w:bCs/>
          <w:sz w:val="24"/>
          <w:szCs w:val="24"/>
        </w:rPr>
        <w:t>organotellurate</w:t>
      </w:r>
      <w:proofErr w:type="spellEnd"/>
      <w:r w:rsidRPr="00F619DA">
        <w:rPr>
          <w:rFonts w:ascii="Times New Roman" w:hAnsi="Times New Roman" w:cs="Times New Roman"/>
          <w:bCs/>
          <w:sz w:val="24"/>
          <w:szCs w:val="24"/>
        </w:rPr>
        <w:t xml:space="preserve">(IV) </w:t>
      </w:r>
      <w:proofErr w:type="spellStart"/>
      <w:r w:rsidRPr="00F619DA">
        <w:rPr>
          <w:rFonts w:ascii="Times New Roman" w:hAnsi="Times New Roman" w:cs="Times New Roman"/>
          <w:bCs/>
          <w:sz w:val="24"/>
          <w:szCs w:val="24"/>
        </w:rPr>
        <w:t>macrocyclic</w:t>
      </w:r>
      <w:proofErr w:type="spellEnd"/>
      <w:r w:rsidRPr="00F619DA">
        <w:rPr>
          <w:rFonts w:ascii="Times New Roman" w:hAnsi="Times New Roman" w:cs="Times New Roman"/>
          <w:bCs/>
          <w:sz w:val="24"/>
          <w:szCs w:val="24"/>
        </w:rPr>
        <w:t xml:space="preserve"> host encapsulating a bromide anion guest: [Li(THF)</w:t>
      </w:r>
      <w:r w:rsidRPr="00F619DA">
        <w:rPr>
          <w:rFonts w:ascii="Times New Roman" w:hAnsi="Times New Roman" w:cs="Times New Roman"/>
          <w:bCs/>
          <w:sz w:val="24"/>
          <w:szCs w:val="24"/>
          <w:vertAlign w:val="subscript"/>
        </w:rPr>
        <w:t>4</w:t>
      </w:r>
      <w:r w:rsidRPr="00F619DA">
        <w:rPr>
          <w:rFonts w:ascii="Times New Roman" w:hAnsi="Times New Roman" w:cs="Times New Roman"/>
          <w:bCs/>
          <w:sz w:val="24"/>
          <w:szCs w:val="24"/>
        </w:rPr>
        <w:t>][{(</w:t>
      </w:r>
      <w:proofErr w:type="spellStart"/>
      <w:r w:rsidRPr="00F619DA">
        <w:rPr>
          <w:rFonts w:ascii="Times New Roman" w:hAnsi="Times New Roman" w:cs="Times New Roman"/>
          <w:bCs/>
          <w:sz w:val="24"/>
          <w:szCs w:val="24"/>
        </w:rPr>
        <w:t>PriTe</w:t>
      </w:r>
      <w:proofErr w:type="spellEnd"/>
      <w:r w:rsidRPr="00F619DA">
        <w:rPr>
          <w:rFonts w:ascii="Times New Roman" w:hAnsi="Times New Roman" w:cs="Times New Roman"/>
          <w:bCs/>
          <w:sz w:val="24"/>
          <w:szCs w:val="24"/>
        </w:rPr>
        <w:t>)</w:t>
      </w:r>
      <w:r w:rsidRPr="00F619DA">
        <w:rPr>
          <w:rFonts w:ascii="Times New Roman" w:hAnsi="Times New Roman" w:cs="Times New Roman"/>
          <w:bCs/>
          <w:sz w:val="24"/>
          <w:szCs w:val="24"/>
          <w:vertAlign w:val="subscript"/>
        </w:rPr>
        <w:t>12</w:t>
      </w:r>
      <w:r w:rsidRPr="00F619DA">
        <w:rPr>
          <w:rFonts w:ascii="Times New Roman" w:hAnsi="Times New Roman" w:cs="Times New Roman"/>
          <w:bCs/>
          <w:sz w:val="24"/>
          <w:szCs w:val="24"/>
        </w:rPr>
        <w:t>O</w:t>
      </w:r>
      <w:r w:rsidRPr="00F619DA">
        <w:rPr>
          <w:rFonts w:ascii="Times New Roman" w:hAnsi="Times New Roman" w:cs="Times New Roman"/>
          <w:bCs/>
          <w:sz w:val="24"/>
          <w:szCs w:val="24"/>
          <w:vertAlign w:val="subscript"/>
        </w:rPr>
        <w:t>16</w:t>
      </w:r>
      <w:r w:rsidRPr="00F619DA">
        <w:rPr>
          <w:rFonts w:ascii="Times New Roman" w:hAnsi="Times New Roman" w:cs="Times New Roman"/>
          <w:bCs/>
          <w:sz w:val="24"/>
          <w:szCs w:val="24"/>
        </w:rPr>
        <w:t>Br</w:t>
      </w:r>
      <w:r w:rsidRPr="00F619DA">
        <w:rPr>
          <w:rFonts w:ascii="Times New Roman" w:hAnsi="Times New Roman" w:cs="Times New Roman"/>
          <w:bCs/>
          <w:sz w:val="24"/>
          <w:szCs w:val="24"/>
          <w:vertAlign w:val="subscript"/>
        </w:rPr>
        <w:t>4</w:t>
      </w:r>
      <w:r w:rsidRPr="00F619DA">
        <w:rPr>
          <w:rFonts w:ascii="Times New Roman" w:hAnsi="Times New Roman" w:cs="Times New Roman"/>
          <w:bCs/>
          <w:sz w:val="24"/>
          <w:szCs w:val="24"/>
        </w:rPr>
        <w:t>{Li(THF)Br}</w:t>
      </w:r>
      <w:r w:rsidRPr="00F619DA">
        <w:rPr>
          <w:rFonts w:ascii="Times New Roman" w:hAnsi="Times New Roman" w:cs="Times New Roman"/>
          <w:bCs/>
          <w:sz w:val="24"/>
          <w:szCs w:val="24"/>
          <w:vertAlign w:val="subscript"/>
        </w:rPr>
        <w:t>4</w:t>
      </w:r>
      <w:r w:rsidRPr="00F619DA">
        <w:rPr>
          <w:rFonts w:ascii="Times New Roman" w:hAnsi="Times New Roman" w:cs="Times New Roman"/>
          <w:bCs/>
          <w:sz w:val="24"/>
          <w:szCs w:val="24"/>
        </w:rPr>
        <w:t xml:space="preserve">}Br]·2THF”, Chem. </w:t>
      </w:r>
      <w:proofErr w:type="spellStart"/>
      <w:r w:rsidRPr="00F619DA">
        <w:rPr>
          <w:rFonts w:ascii="Times New Roman" w:hAnsi="Times New Roman" w:cs="Times New Roman"/>
          <w:bCs/>
          <w:sz w:val="24"/>
          <w:szCs w:val="24"/>
        </w:rPr>
        <w:t>Commun</w:t>
      </w:r>
      <w:proofErr w:type="spellEnd"/>
      <w:r w:rsidRPr="00F619DA">
        <w:rPr>
          <w:rFonts w:ascii="Times New Roman" w:hAnsi="Times New Roman" w:cs="Times New Roman"/>
          <w:bCs/>
          <w:sz w:val="24"/>
          <w:szCs w:val="24"/>
        </w:rPr>
        <w:t>., Issue 19, pp. 2006-2007, 2001.</w:t>
      </w:r>
    </w:p>
    <w:p w:rsidR="004771BD" w:rsidRPr="00F619DA" w:rsidRDefault="004771BD" w:rsidP="004771BD">
      <w:pPr>
        <w:pStyle w:val="ListParagraph"/>
        <w:numPr>
          <w:ilvl w:val="0"/>
          <w:numId w:val="1"/>
        </w:numPr>
        <w:jc w:val="both"/>
        <w:rPr>
          <w:rFonts w:ascii="Times New Roman" w:hAnsi="Times New Roman" w:cs="Times New Roman"/>
          <w:bCs/>
          <w:sz w:val="24"/>
          <w:szCs w:val="24"/>
          <w:lang w:val="en-US"/>
        </w:rPr>
      </w:pPr>
      <w:r w:rsidRPr="00F619DA">
        <w:rPr>
          <w:rFonts w:ascii="Times New Roman" w:hAnsi="Times New Roman" w:cs="Times New Roman"/>
          <w:bCs/>
          <w:sz w:val="24"/>
          <w:szCs w:val="24"/>
        </w:rPr>
        <w:t xml:space="preserve">M. J. </w:t>
      </w:r>
      <w:proofErr w:type="spellStart"/>
      <w:r w:rsidRPr="00F619DA">
        <w:rPr>
          <w:rFonts w:ascii="Times New Roman" w:hAnsi="Times New Roman" w:cs="Times New Roman"/>
          <w:bCs/>
          <w:sz w:val="24"/>
          <w:szCs w:val="24"/>
        </w:rPr>
        <w:t>Hesford</w:t>
      </w:r>
      <w:proofErr w:type="spellEnd"/>
      <w:r w:rsidRPr="00F619DA">
        <w:rPr>
          <w:rFonts w:ascii="Times New Roman" w:hAnsi="Times New Roman" w:cs="Times New Roman"/>
          <w:bCs/>
          <w:sz w:val="24"/>
          <w:szCs w:val="24"/>
        </w:rPr>
        <w:t xml:space="preserve">, W. </w:t>
      </w:r>
      <w:proofErr w:type="spellStart"/>
      <w:r w:rsidRPr="00F619DA">
        <w:rPr>
          <w:rFonts w:ascii="Times New Roman" w:hAnsi="Times New Roman" w:cs="Times New Roman"/>
          <w:bCs/>
          <w:sz w:val="24"/>
          <w:szCs w:val="24"/>
        </w:rPr>
        <w:t>Levason</w:t>
      </w:r>
      <w:proofErr w:type="spellEnd"/>
      <w:r w:rsidRPr="00F619DA">
        <w:rPr>
          <w:rFonts w:ascii="Times New Roman" w:hAnsi="Times New Roman" w:cs="Times New Roman"/>
          <w:bCs/>
          <w:sz w:val="24"/>
          <w:szCs w:val="24"/>
        </w:rPr>
        <w:t xml:space="preserve">, M. L. Matthews and G. Reid, “Synthesis and </w:t>
      </w:r>
      <w:proofErr w:type="spellStart"/>
      <w:r w:rsidRPr="00F619DA">
        <w:rPr>
          <w:rFonts w:ascii="Times New Roman" w:hAnsi="Times New Roman" w:cs="Times New Roman"/>
          <w:bCs/>
          <w:sz w:val="24"/>
          <w:szCs w:val="24"/>
        </w:rPr>
        <w:t>complexation</w:t>
      </w:r>
      <w:proofErr w:type="spellEnd"/>
      <w:r w:rsidRPr="00F619DA">
        <w:rPr>
          <w:rFonts w:ascii="Times New Roman" w:hAnsi="Times New Roman" w:cs="Times New Roman"/>
          <w:bCs/>
          <w:sz w:val="24"/>
          <w:szCs w:val="24"/>
        </w:rPr>
        <w:t xml:space="preserve"> of the mixed tellurium–oxygen </w:t>
      </w:r>
      <w:proofErr w:type="spellStart"/>
      <w:r w:rsidRPr="00F619DA">
        <w:rPr>
          <w:rFonts w:ascii="Times New Roman" w:hAnsi="Times New Roman" w:cs="Times New Roman"/>
          <w:bCs/>
          <w:sz w:val="24"/>
          <w:szCs w:val="24"/>
        </w:rPr>
        <w:t>macrocycles</w:t>
      </w:r>
      <w:proofErr w:type="spellEnd"/>
      <w:r w:rsidRPr="00F619DA">
        <w:rPr>
          <w:rFonts w:ascii="Times New Roman" w:hAnsi="Times New Roman" w:cs="Times New Roman"/>
          <w:bCs/>
          <w:sz w:val="24"/>
          <w:szCs w:val="24"/>
        </w:rPr>
        <w:t xml:space="preserve"> 1-tellura-4</w:t>
      </w:r>
      <w:proofErr w:type="gramStart"/>
      <w:r w:rsidRPr="00F619DA">
        <w:rPr>
          <w:rFonts w:ascii="Times New Roman" w:hAnsi="Times New Roman" w:cs="Times New Roman"/>
          <w:bCs/>
          <w:sz w:val="24"/>
          <w:szCs w:val="24"/>
        </w:rPr>
        <w:t>,7</w:t>
      </w:r>
      <w:proofErr w:type="gramEnd"/>
      <w:r w:rsidRPr="00F619DA">
        <w:rPr>
          <w:rFonts w:ascii="Times New Roman" w:hAnsi="Times New Roman" w:cs="Times New Roman"/>
          <w:bCs/>
          <w:sz w:val="24"/>
          <w:szCs w:val="24"/>
        </w:rPr>
        <w:t>-dioxacyclononane, [9]aneO</w:t>
      </w:r>
      <w:r w:rsidRPr="00F619DA">
        <w:rPr>
          <w:rFonts w:ascii="Times New Roman" w:hAnsi="Times New Roman" w:cs="Times New Roman"/>
          <w:bCs/>
          <w:sz w:val="24"/>
          <w:szCs w:val="24"/>
          <w:vertAlign w:val="subscript"/>
        </w:rPr>
        <w:t>2</w:t>
      </w:r>
      <w:r w:rsidRPr="00F619DA">
        <w:rPr>
          <w:rFonts w:ascii="Times New Roman" w:hAnsi="Times New Roman" w:cs="Times New Roman"/>
          <w:bCs/>
          <w:sz w:val="24"/>
          <w:szCs w:val="24"/>
        </w:rPr>
        <w:t>Te, and 1,10-ditellura-4,7,13,16-tetraoxacyclooctadecane, [18]aneO</w:t>
      </w:r>
      <w:r w:rsidRPr="00F619DA">
        <w:rPr>
          <w:rFonts w:ascii="Times New Roman" w:hAnsi="Times New Roman" w:cs="Times New Roman"/>
          <w:bCs/>
          <w:sz w:val="24"/>
          <w:szCs w:val="24"/>
          <w:vertAlign w:val="subscript"/>
        </w:rPr>
        <w:t>4</w:t>
      </w:r>
      <w:r w:rsidRPr="00F619DA">
        <w:rPr>
          <w:rFonts w:ascii="Times New Roman" w:hAnsi="Times New Roman" w:cs="Times New Roman"/>
          <w:bCs/>
          <w:sz w:val="24"/>
          <w:szCs w:val="24"/>
        </w:rPr>
        <w:t>Te</w:t>
      </w:r>
      <w:r w:rsidRPr="00F619DA">
        <w:rPr>
          <w:rFonts w:ascii="Times New Roman" w:hAnsi="Times New Roman" w:cs="Times New Roman"/>
          <w:bCs/>
          <w:sz w:val="24"/>
          <w:szCs w:val="24"/>
          <w:vertAlign w:val="subscript"/>
        </w:rPr>
        <w:t>2</w:t>
      </w:r>
      <w:r w:rsidRPr="00F619DA">
        <w:rPr>
          <w:rFonts w:ascii="Times New Roman" w:hAnsi="Times New Roman" w:cs="Times New Roman"/>
          <w:bCs/>
          <w:sz w:val="24"/>
          <w:szCs w:val="24"/>
        </w:rPr>
        <w:t xml:space="preserve"> and their selenium </w:t>
      </w:r>
      <w:r w:rsidRPr="00F619DA">
        <w:rPr>
          <w:rFonts w:ascii="Times New Roman" w:hAnsi="Times New Roman" w:cs="Times New Roman"/>
          <w:bCs/>
          <w:sz w:val="24"/>
          <w:szCs w:val="24"/>
          <w:lang w:val="en-US"/>
        </w:rPr>
        <w:t>analogues”, Dalton Trans., Issue 14, pp. 2852-2858, 2003.</w:t>
      </w:r>
    </w:p>
    <w:p w:rsidR="004771BD" w:rsidRPr="00F619DA" w:rsidRDefault="004771BD" w:rsidP="004771BD">
      <w:pPr>
        <w:pStyle w:val="ListParagraph"/>
        <w:numPr>
          <w:ilvl w:val="0"/>
          <w:numId w:val="1"/>
        </w:numPr>
        <w:jc w:val="both"/>
        <w:rPr>
          <w:rFonts w:ascii="Times New Roman" w:hAnsi="Times New Roman" w:cs="Times New Roman"/>
          <w:bCs/>
          <w:sz w:val="24"/>
          <w:szCs w:val="24"/>
          <w:lang w:val="en-US"/>
        </w:rPr>
      </w:pPr>
      <w:r w:rsidRPr="00F619DA">
        <w:rPr>
          <w:rFonts w:ascii="Times New Roman" w:hAnsi="Times New Roman" w:cs="Times New Roman"/>
          <w:bCs/>
          <w:sz w:val="24"/>
          <w:szCs w:val="24"/>
        </w:rPr>
        <w:t xml:space="preserve">V. Chandrasekhar and R. </w:t>
      </w:r>
      <w:proofErr w:type="spellStart"/>
      <w:r w:rsidRPr="00F619DA">
        <w:rPr>
          <w:rFonts w:ascii="Times New Roman" w:hAnsi="Times New Roman" w:cs="Times New Roman"/>
          <w:bCs/>
          <w:sz w:val="24"/>
          <w:szCs w:val="24"/>
        </w:rPr>
        <w:t>Thirumoorthi</w:t>
      </w:r>
      <w:proofErr w:type="spellEnd"/>
      <w:r w:rsidRPr="00F619DA">
        <w:rPr>
          <w:rFonts w:ascii="Times New Roman" w:hAnsi="Times New Roman" w:cs="Times New Roman"/>
          <w:bCs/>
          <w:sz w:val="24"/>
          <w:szCs w:val="24"/>
        </w:rPr>
        <w:t>, “1</w:t>
      </w:r>
      <w:proofErr w:type="gramStart"/>
      <w:r w:rsidRPr="00F619DA">
        <w:rPr>
          <w:rFonts w:ascii="Times New Roman" w:hAnsi="Times New Roman" w:cs="Times New Roman"/>
          <w:bCs/>
          <w:sz w:val="24"/>
          <w:szCs w:val="24"/>
        </w:rPr>
        <w:t>,1’</w:t>
      </w:r>
      <w:proofErr w:type="gramEnd"/>
      <w:r w:rsidRPr="00F619DA">
        <w:rPr>
          <w:rFonts w:ascii="Times New Roman" w:hAnsi="Times New Roman" w:cs="Times New Roman"/>
          <w:bCs/>
          <w:sz w:val="24"/>
          <w:szCs w:val="24"/>
        </w:rPr>
        <w:t xml:space="preserve">-Ferrocenedicarboxylate-Bridged Redox-Active </w:t>
      </w:r>
      <w:proofErr w:type="spellStart"/>
      <w:r w:rsidRPr="00F619DA">
        <w:rPr>
          <w:rFonts w:ascii="Times New Roman" w:hAnsi="Times New Roman" w:cs="Times New Roman"/>
          <w:bCs/>
          <w:sz w:val="24"/>
          <w:szCs w:val="24"/>
        </w:rPr>
        <w:t>Organotin</w:t>
      </w:r>
      <w:proofErr w:type="spellEnd"/>
      <w:r w:rsidRPr="00F619DA">
        <w:rPr>
          <w:rFonts w:ascii="Times New Roman" w:hAnsi="Times New Roman" w:cs="Times New Roman"/>
          <w:bCs/>
          <w:sz w:val="24"/>
          <w:szCs w:val="24"/>
        </w:rPr>
        <w:t xml:space="preserve"> and -tellurium-Containing 16-Membered </w:t>
      </w:r>
      <w:proofErr w:type="spellStart"/>
      <w:r w:rsidRPr="00F619DA">
        <w:rPr>
          <w:rFonts w:ascii="Times New Roman" w:hAnsi="Times New Roman" w:cs="Times New Roman"/>
          <w:bCs/>
          <w:sz w:val="24"/>
          <w:szCs w:val="24"/>
        </w:rPr>
        <w:t>Macrocycles</w:t>
      </w:r>
      <w:proofErr w:type="spellEnd"/>
      <w:r w:rsidRPr="00F619DA">
        <w:rPr>
          <w:rFonts w:ascii="Times New Roman" w:hAnsi="Times New Roman" w:cs="Times New Roman"/>
          <w:bCs/>
          <w:sz w:val="24"/>
          <w:szCs w:val="24"/>
        </w:rPr>
        <w:t>: Synthesis, Structure, and Electrochemistry”, Organometallics, Vol. 26, pp. 5415-5422, 2007.</w:t>
      </w:r>
    </w:p>
    <w:p w:rsidR="004771BD" w:rsidRPr="00F619DA" w:rsidRDefault="004771BD" w:rsidP="004771BD">
      <w:pPr>
        <w:pStyle w:val="ListParagraph"/>
        <w:numPr>
          <w:ilvl w:val="0"/>
          <w:numId w:val="1"/>
        </w:numPr>
        <w:jc w:val="both"/>
        <w:rPr>
          <w:rFonts w:ascii="Times New Roman" w:hAnsi="Times New Roman" w:cs="Times New Roman"/>
          <w:bCs/>
          <w:sz w:val="24"/>
          <w:szCs w:val="24"/>
          <w:lang w:val="en-US"/>
        </w:rPr>
      </w:pPr>
      <w:r w:rsidRPr="00F619DA">
        <w:rPr>
          <w:rFonts w:ascii="Times New Roman" w:hAnsi="Times New Roman" w:cs="Times New Roman"/>
          <w:bCs/>
          <w:sz w:val="24"/>
          <w:szCs w:val="24"/>
          <w:lang w:val="en-US"/>
        </w:rPr>
        <w:lastRenderedPageBreak/>
        <w:t xml:space="preserve">(a) </w:t>
      </w:r>
      <w:r w:rsidRPr="00F619DA">
        <w:rPr>
          <w:rFonts w:ascii="Times New Roman" w:hAnsi="Times New Roman" w:cs="Times New Roman"/>
          <w:bCs/>
          <w:sz w:val="24"/>
          <w:szCs w:val="24"/>
        </w:rPr>
        <w:t xml:space="preserve">X. </w:t>
      </w:r>
      <w:proofErr w:type="spellStart"/>
      <w:r w:rsidRPr="00F619DA">
        <w:rPr>
          <w:rFonts w:ascii="Times New Roman" w:hAnsi="Times New Roman" w:cs="Times New Roman"/>
          <w:bCs/>
          <w:sz w:val="24"/>
          <w:szCs w:val="24"/>
        </w:rPr>
        <w:t>Xu</w:t>
      </w:r>
      <w:proofErr w:type="spellEnd"/>
      <w:r w:rsidRPr="00F619DA">
        <w:rPr>
          <w:rFonts w:ascii="Times New Roman" w:hAnsi="Times New Roman" w:cs="Times New Roman"/>
          <w:bCs/>
          <w:sz w:val="24"/>
          <w:szCs w:val="24"/>
        </w:rPr>
        <w:t xml:space="preserve">, W. Li, X. Lu and X. </w:t>
      </w:r>
      <w:proofErr w:type="spellStart"/>
      <w:r w:rsidRPr="00F619DA">
        <w:rPr>
          <w:rFonts w:ascii="Times New Roman" w:hAnsi="Times New Roman" w:cs="Times New Roman"/>
          <w:bCs/>
          <w:sz w:val="24"/>
          <w:szCs w:val="24"/>
        </w:rPr>
        <w:t>Lui</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Xuaxue</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Xuebao</w:t>
      </w:r>
      <w:proofErr w:type="spellEnd"/>
      <w:r w:rsidRPr="00F619DA">
        <w:rPr>
          <w:rFonts w:ascii="Times New Roman" w:hAnsi="Times New Roman" w:cs="Times New Roman"/>
          <w:bCs/>
          <w:sz w:val="24"/>
          <w:szCs w:val="24"/>
        </w:rPr>
        <w:t xml:space="preserve">, Vol. 51, pp. 1170-1173, 1993. </w:t>
      </w:r>
      <w:r w:rsidRPr="00F619DA">
        <w:rPr>
          <w:rFonts w:ascii="Times New Roman" w:hAnsi="Times New Roman" w:cs="Times New Roman"/>
          <w:bCs/>
          <w:sz w:val="24"/>
          <w:szCs w:val="24"/>
          <w:lang w:val="en-US"/>
        </w:rPr>
        <w:t xml:space="preserve">(b) </w:t>
      </w:r>
      <w:r w:rsidRPr="00F619DA">
        <w:rPr>
          <w:rFonts w:ascii="Times New Roman" w:hAnsi="Times New Roman" w:cs="Times New Roman"/>
          <w:bCs/>
          <w:sz w:val="24"/>
          <w:szCs w:val="24"/>
        </w:rPr>
        <w:t xml:space="preserve">H. </w:t>
      </w:r>
      <w:proofErr w:type="spellStart"/>
      <w:r w:rsidRPr="00F619DA">
        <w:rPr>
          <w:rFonts w:ascii="Times New Roman" w:hAnsi="Times New Roman" w:cs="Times New Roman"/>
          <w:bCs/>
          <w:sz w:val="24"/>
          <w:szCs w:val="24"/>
        </w:rPr>
        <w:t>Xu</w:t>
      </w:r>
      <w:proofErr w:type="spellEnd"/>
      <w:r w:rsidRPr="00F619DA">
        <w:rPr>
          <w:rFonts w:ascii="Times New Roman" w:hAnsi="Times New Roman" w:cs="Times New Roman"/>
          <w:bCs/>
          <w:sz w:val="24"/>
          <w:szCs w:val="24"/>
        </w:rPr>
        <w:t xml:space="preserve">, W. Li, X. </w:t>
      </w:r>
      <w:proofErr w:type="spellStart"/>
      <w:r w:rsidRPr="00F619DA">
        <w:rPr>
          <w:rFonts w:ascii="Times New Roman" w:hAnsi="Times New Roman" w:cs="Times New Roman"/>
          <w:bCs/>
          <w:sz w:val="24"/>
          <w:szCs w:val="24"/>
        </w:rPr>
        <w:t>Lui</w:t>
      </w:r>
      <w:proofErr w:type="spellEnd"/>
      <w:r w:rsidRPr="00F619DA">
        <w:rPr>
          <w:rFonts w:ascii="Times New Roman" w:hAnsi="Times New Roman" w:cs="Times New Roman"/>
          <w:bCs/>
          <w:sz w:val="24"/>
          <w:szCs w:val="24"/>
        </w:rPr>
        <w:t xml:space="preserve">, L. </w:t>
      </w:r>
      <w:proofErr w:type="spellStart"/>
      <w:r w:rsidRPr="00F619DA">
        <w:rPr>
          <w:rFonts w:ascii="Times New Roman" w:hAnsi="Times New Roman" w:cs="Times New Roman"/>
          <w:bCs/>
          <w:sz w:val="24"/>
          <w:szCs w:val="24"/>
        </w:rPr>
        <w:t>Shen</w:t>
      </w:r>
      <w:proofErr w:type="spellEnd"/>
      <w:r w:rsidRPr="00F619DA">
        <w:rPr>
          <w:rFonts w:ascii="Times New Roman" w:hAnsi="Times New Roman" w:cs="Times New Roman"/>
          <w:bCs/>
          <w:sz w:val="24"/>
          <w:szCs w:val="24"/>
        </w:rPr>
        <w:t xml:space="preserve">, X. Mao and M. Li, </w:t>
      </w:r>
      <w:proofErr w:type="spellStart"/>
      <w:r w:rsidRPr="00F619DA">
        <w:rPr>
          <w:rFonts w:ascii="Times New Roman" w:hAnsi="Times New Roman" w:cs="Times New Roman"/>
          <w:bCs/>
          <w:sz w:val="24"/>
          <w:szCs w:val="24"/>
        </w:rPr>
        <w:t>Huaxue</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Xuebao</w:t>
      </w:r>
      <w:proofErr w:type="spellEnd"/>
      <w:r w:rsidRPr="00F619DA">
        <w:rPr>
          <w:rFonts w:ascii="Times New Roman" w:hAnsi="Times New Roman" w:cs="Times New Roman"/>
          <w:bCs/>
          <w:sz w:val="24"/>
          <w:szCs w:val="24"/>
        </w:rPr>
        <w:t>, Vol. 52, pp. 386-390, 1994.</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 xml:space="preserve">T. N. </w:t>
      </w:r>
      <w:proofErr w:type="spellStart"/>
      <w:r w:rsidRPr="00F619DA">
        <w:rPr>
          <w:rFonts w:ascii="Times New Roman" w:hAnsi="Times New Roman" w:cs="Times New Roman"/>
          <w:bCs/>
          <w:sz w:val="24"/>
          <w:szCs w:val="24"/>
        </w:rPr>
        <w:t>Srivastava</w:t>
      </w:r>
      <w:proofErr w:type="spellEnd"/>
      <w:r w:rsidRPr="00F619DA">
        <w:rPr>
          <w:rFonts w:ascii="Times New Roman" w:hAnsi="Times New Roman" w:cs="Times New Roman"/>
          <w:bCs/>
          <w:sz w:val="24"/>
          <w:szCs w:val="24"/>
        </w:rPr>
        <w:t xml:space="preserve">, A. K. S. </w:t>
      </w:r>
      <w:proofErr w:type="spellStart"/>
      <w:r w:rsidRPr="00F619DA">
        <w:rPr>
          <w:rFonts w:ascii="Times New Roman" w:hAnsi="Times New Roman" w:cs="Times New Roman"/>
          <w:bCs/>
          <w:sz w:val="24"/>
          <w:szCs w:val="24"/>
        </w:rPr>
        <w:t>Chauhan</w:t>
      </w:r>
      <w:proofErr w:type="spellEnd"/>
      <w:r w:rsidRPr="00F619DA">
        <w:rPr>
          <w:rFonts w:ascii="Times New Roman" w:hAnsi="Times New Roman" w:cs="Times New Roman"/>
          <w:bCs/>
          <w:sz w:val="24"/>
          <w:szCs w:val="24"/>
        </w:rPr>
        <w:t xml:space="preserve"> and G. K. </w:t>
      </w:r>
      <w:proofErr w:type="spellStart"/>
      <w:r w:rsidRPr="00F619DA">
        <w:rPr>
          <w:rFonts w:ascii="Times New Roman" w:hAnsi="Times New Roman" w:cs="Times New Roman"/>
          <w:bCs/>
          <w:sz w:val="24"/>
          <w:szCs w:val="24"/>
        </w:rPr>
        <w:t>Mehrotra</w:t>
      </w:r>
      <w:proofErr w:type="spellEnd"/>
      <w:r w:rsidRPr="00F619DA">
        <w:rPr>
          <w:rFonts w:ascii="Times New Roman" w:hAnsi="Times New Roman" w:cs="Times New Roman"/>
          <w:bCs/>
          <w:sz w:val="24"/>
          <w:szCs w:val="24"/>
        </w:rPr>
        <w:t>, “</w:t>
      </w:r>
      <w:proofErr w:type="spellStart"/>
      <w:r w:rsidRPr="00F619DA">
        <w:rPr>
          <w:rFonts w:ascii="Times New Roman" w:hAnsi="Times New Roman" w:cs="Times New Roman"/>
          <w:bCs/>
          <w:sz w:val="24"/>
          <w:szCs w:val="24"/>
        </w:rPr>
        <w:t>Organotellurium</w:t>
      </w:r>
      <w:proofErr w:type="spellEnd"/>
      <w:r w:rsidRPr="00F619DA">
        <w:rPr>
          <w:rFonts w:ascii="Times New Roman" w:hAnsi="Times New Roman" w:cs="Times New Roman"/>
          <w:bCs/>
          <w:sz w:val="24"/>
          <w:szCs w:val="24"/>
        </w:rPr>
        <w:t xml:space="preserve"> (IV) chelates and tri- and </w:t>
      </w:r>
      <w:proofErr w:type="spellStart"/>
      <w:r w:rsidRPr="00F619DA">
        <w:rPr>
          <w:rFonts w:ascii="Times New Roman" w:hAnsi="Times New Roman" w:cs="Times New Roman"/>
          <w:bCs/>
          <w:sz w:val="24"/>
          <w:szCs w:val="24"/>
        </w:rPr>
        <w:t>tetradentate</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schiff</w:t>
      </w:r>
      <w:proofErr w:type="spellEnd"/>
      <w:r w:rsidRPr="00F619DA">
        <w:rPr>
          <w:rFonts w:ascii="Times New Roman" w:hAnsi="Times New Roman" w:cs="Times New Roman"/>
          <w:bCs/>
          <w:sz w:val="24"/>
          <w:szCs w:val="24"/>
        </w:rPr>
        <w:t xml:space="preserve"> bases”, Synth. React. </w:t>
      </w:r>
      <w:proofErr w:type="spellStart"/>
      <w:r w:rsidRPr="00F619DA">
        <w:rPr>
          <w:rFonts w:ascii="Times New Roman" w:hAnsi="Times New Roman" w:cs="Times New Roman"/>
          <w:bCs/>
          <w:sz w:val="24"/>
          <w:szCs w:val="24"/>
        </w:rPr>
        <w:t>Inorg</w:t>
      </w:r>
      <w:proofErr w:type="spellEnd"/>
      <w:r w:rsidRPr="00F619DA">
        <w:rPr>
          <w:rFonts w:ascii="Times New Roman" w:hAnsi="Times New Roman" w:cs="Times New Roman"/>
          <w:bCs/>
          <w:sz w:val="24"/>
          <w:szCs w:val="24"/>
        </w:rPr>
        <w:t>. Met. -Org. Chem., Vol. 12, pp. 705-713, 1982.</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 xml:space="preserve">D. S. </w:t>
      </w:r>
      <w:proofErr w:type="spellStart"/>
      <w:r w:rsidRPr="00F619DA">
        <w:rPr>
          <w:rFonts w:ascii="Times New Roman" w:hAnsi="Times New Roman" w:cs="Times New Roman"/>
          <w:bCs/>
          <w:sz w:val="24"/>
          <w:szCs w:val="24"/>
        </w:rPr>
        <w:t>Grubisha</w:t>
      </w:r>
      <w:proofErr w:type="spellEnd"/>
      <w:r w:rsidRPr="00F619DA">
        <w:rPr>
          <w:rFonts w:ascii="Times New Roman" w:hAnsi="Times New Roman" w:cs="Times New Roman"/>
          <w:bCs/>
          <w:sz w:val="24"/>
          <w:szCs w:val="24"/>
        </w:rPr>
        <w:t xml:space="preserve">, G. A. </w:t>
      </w:r>
      <w:proofErr w:type="spellStart"/>
      <w:r w:rsidRPr="00F619DA">
        <w:rPr>
          <w:rFonts w:ascii="Times New Roman" w:hAnsi="Times New Roman" w:cs="Times New Roman"/>
          <w:bCs/>
          <w:sz w:val="24"/>
          <w:szCs w:val="24"/>
        </w:rPr>
        <w:t>Mirafzal</w:t>
      </w:r>
      <w:proofErr w:type="spellEnd"/>
      <w:r w:rsidRPr="00F619DA">
        <w:rPr>
          <w:rFonts w:ascii="Times New Roman" w:hAnsi="Times New Roman" w:cs="Times New Roman"/>
          <w:bCs/>
          <w:sz w:val="24"/>
          <w:szCs w:val="24"/>
        </w:rPr>
        <w:t xml:space="preserve"> and L. K. Woo, “Chemistry of selenium and tellurium with </w:t>
      </w:r>
      <w:proofErr w:type="spellStart"/>
      <w:r w:rsidRPr="00F619DA">
        <w:rPr>
          <w:rFonts w:ascii="Times New Roman" w:hAnsi="Times New Roman" w:cs="Times New Roman"/>
          <w:bCs/>
          <w:sz w:val="24"/>
          <w:szCs w:val="24"/>
        </w:rPr>
        <w:t>tetrachelate</w:t>
      </w:r>
      <w:proofErr w:type="spellEnd"/>
      <w:r w:rsidRPr="00F619DA">
        <w:rPr>
          <w:rFonts w:ascii="Times New Roman" w:hAnsi="Times New Roman" w:cs="Times New Roman"/>
          <w:bCs/>
          <w:sz w:val="24"/>
          <w:szCs w:val="24"/>
        </w:rPr>
        <w:t xml:space="preserve"> and </w:t>
      </w:r>
      <w:proofErr w:type="spellStart"/>
      <w:r w:rsidRPr="00F619DA">
        <w:rPr>
          <w:rFonts w:ascii="Times New Roman" w:hAnsi="Times New Roman" w:cs="Times New Roman"/>
          <w:bCs/>
          <w:sz w:val="24"/>
          <w:szCs w:val="24"/>
        </w:rPr>
        <w:t>macrocyclic</w:t>
      </w:r>
      <w:proofErr w:type="spellEnd"/>
      <w:r w:rsidRPr="00F619DA">
        <w:rPr>
          <w:rFonts w:ascii="Times New Roman" w:hAnsi="Times New Roman" w:cs="Times New Roman"/>
          <w:bCs/>
          <w:sz w:val="24"/>
          <w:szCs w:val="24"/>
        </w:rPr>
        <w:t xml:space="preserve"> ligands”, </w:t>
      </w:r>
      <w:proofErr w:type="spellStart"/>
      <w:r w:rsidRPr="00F619DA">
        <w:rPr>
          <w:rFonts w:ascii="Times New Roman" w:hAnsi="Times New Roman" w:cs="Times New Roman"/>
          <w:bCs/>
          <w:sz w:val="24"/>
          <w:szCs w:val="24"/>
        </w:rPr>
        <w:t>Inorg</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Chim</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Acta</w:t>
      </w:r>
      <w:proofErr w:type="spellEnd"/>
      <w:r w:rsidRPr="00F619DA">
        <w:rPr>
          <w:rFonts w:ascii="Times New Roman" w:hAnsi="Times New Roman" w:cs="Times New Roman"/>
          <w:bCs/>
          <w:sz w:val="24"/>
          <w:szCs w:val="24"/>
        </w:rPr>
        <w:t>, Vol. 361, 3079-3083, 2008.</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 xml:space="preserve">W. </w:t>
      </w:r>
      <w:proofErr w:type="spellStart"/>
      <w:r w:rsidRPr="00F619DA">
        <w:rPr>
          <w:rFonts w:ascii="Times New Roman" w:hAnsi="Times New Roman" w:cs="Times New Roman"/>
          <w:bCs/>
          <w:sz w:val="24"/>
          <w:szCs w:val="24"/>
        </w:rPr>
        <w:t>Levason</w:t>
      </w:r>
      <w:proofErr w:type="spellEnd"/>
      <w:r w:rsidRPr="00F619DA">
        <w:rPr>
          <w:rFonts w:ascii="Times New Roman" w:hAnsi="Times New Roman" w:cs="Times New Roman"/>
          <w:bCs/>
          <w:sz w:val="24"/>
          <w:szCs w:val="24"/>
        </w:rPr>
        <w:t xml:space="preserve">, S. D. Orchard and G. Reid, “Synthesis and properties of the first series of mixed </w:t>
      </w:r>
      <w:proofErr w:type="spellStart"/>
      <w:r w:rsidRPr="00F619DA">
        <w:rPr>
          <w:rFonts w:ascii="Times New Roman" w:hAnsi="Times New Roman" w:cs="Times New Roman"/>
          <w:bCs/>
          <w:sz w:val="24"/>
          <w:szCs w:val="24"/>
        </w:rPr>
        <w:t>thioether</w:t>
      </w:r>
      <w:proofErr w:type="spellEnd"/>
      <w:r w:rsidRPr="00F619DA">
        <w:rPr>
          <w:rFonts w:ascii="Times New Roman" w:hAnsi="Times New Roman" w:cs="Times New Roman"/>
          <w:bCs/>
          <w:sz w:val="24"/>
          <w:szCs w:val="24"/>
        </w:rPr>
        <w:t>/</w:t>
      </w:r>
      <w:proofErr w:type="spellStart"/>
      <w:r w:rsidRPr="00F619DA">
        <w:rPr>
          <w:rFonts w:ascii="Times New Roman" w:hAnsi="Times New Roman" w:cs="Times New Roman"/>
          <w:bCs/>
          <w:sz w:val="24"/>
          <w:szCs w:val="24"/>
        </w:rPr>
        <w:t>telluroether</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macrocycles</w:t>
      </w:r>
      <w:proofErr w:type="spellEnd"/>
      <w:r w:rsidRPr="00F619DA">
        <w:rPr>
          <w:rFonts w:ascii="Times New Roman" w:hAnsi="Times New Roman" w:cs="Times New Roman"/>
          <w:bCs/>
          <w:sz w:val="24"/>
          <w:szCs w:val="24"/>
        </w:rPr>
        <w:t xml:space="preserve">”, Chem. </w:t>
      </w:r>
      <w:proofErr w:type="spellStart"/>
      <w:r w:rsidRPr="00F619DA">
        <w:rPr>
          <w:rFonts w:ascii="Times New Roman" w:hAnsi="Times New Roman" w:cs="Times New Roman"/>
          <w:bCs/>
          <w:sz w:val="24"/>
          <w:szCs w:val="24"/>
        </w:rPr>
        <w:t>Commun</w:t>
      </w:r>
      <w:proofErr w:type="spellEnd"/>
      <w:r w:rsidRPr="00F619DA">
        <w:rPr>
          <w:rFonts w:ascii="Times New Roman" w:hAnsi="Times New Roman" w:cs="Times New Roman"/>
          <w:bCs/>
          <w:sz w:val="24"/>
          <w:szCs w:val="24"/>
        </w:rPr>
        <w:t>., Issue 5, pp. 427-428, 2001.</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 xml:space="preserve">M. J. </w:t>
      </w:r>
      <w:proofErr w:type="spellStart"/>
      <w:r w:rsidRPr="00F619DA">
        <w:rPr>
          <w:rFonts w:ascii="Times New Roman" w:hAnsi="Times New Roman" w:cs="Times New Roman"/>
          <w:bCs/>
          <w:sz w:val="24"/>
          <w:szCs w:val="24"/>
        </w:rPr>
        <w:t>Hesford</w:t>
      </w:r>
      <w:proofErr w:type="spellEnd"/>
      <w:r w:rsidRPr="00F619DA">
        <w:rPr>
          <w:rFonts w:ascii="Times New Roman" w:hAnsi="Times New Roman" w:cs="Times New Roman"/>
          <w:bCs/>
          <w:sz w:val="24"/>
          <w:szCs w:val="24"/>
        </w:rPr>
        <w:t xml:space="preserve">, W. </w:t>
      </w:r>
      <w:proofErr w:type="spellStart"/>
      <w:r w:rsidRPr="00F619DA">
        <w:rPr>
          <w:rFonts w:ascii="Times New Roman" w:hAnsi="Times New Roman" w:cs="Times New Roman"/>
          <w:bCs/>
          <w:sz w:val="24"/>
          <w:szCs w:val="24"/>
        </w:rPr>
        <w:t>Levason</w:t>
      </w:r>
      <w:proofErr w:type="spellEnd"/>
      <w:r w:rsidRPr="00F619DA">
        <w:rPr>
          <w:rFonts w:ascii="Times New Roman" w:hAnsi="Times New Roman" w:cs="Times New Roman"/>
          <w:bCs/>
          <w:sz w:val="24"/>
          <w:szCs w:val="24"/>
        </w:rPr>
        <w:t>, M. L. Matthews, S. D. Orchard and G. Reid, “Synthesis, characterisation and coordinating properties of the small ring S</w:t>
      </w:r>
      <w:r w:rsidRPr="00F619DA">
        <w:rPr>
          <w:rFonts w:ascii="Times New Roman" w:hAnsi="Times New Roman" w:cs="Times New Roman"/>
          <w:bCs/>
          <w:sz w:val="24"/>
          <w:szCs w:val="24"/>
          <w:vertAlign w:val="subscript"/>
        </w:rPr>
        <w:t>2</w:t>
      </w:r>
      <w:r w:rsidRPr="00F619DA">
        <w:rPr>
          <w:rFonts w:ascii="Times New Roman" w:hAnsi="Times New Roman" w:cs="Times New Roman"/>
          <w:bCs/>
          <w:sz w:val="24"/>
          <w:szCs w:val="24"/>
        </w:rPr>
        <w:t xml:space="preserve">Te-donor </w:t>
      </w:r>
      <w:proofErr w:type="spellStart"/>
      <w:r w:rsidRPr="00F619DA">
        <w:rPr>
          <w:rFonts w:ascii="Times New Roman" w:hAnsi="Times New Roman" w:cs="Times New Roman"/>
          <w:bCs/>
          <w:sz w:val="24"/>
          <w:szCs w:val="24"/>
        </w:rPr>
        <w:t>macrocycles</w:t>
      </w:r>
      <w:proofErr w:type="spellEnd"/>
      <w:r w:rsidRPr="00F619DA">
        <w:rPr>
          <w:rFonts w:ascii="Times New Roman" w:hAnsi="Times New Roman" w:cs="Times New Roman"/>
          <w:bCs/>
          <w:sz w:val="24"/>
          <w:szCs w:val="24"/>
        </w:rPr>
        <w:t xml:space="preserve"> [9]aneS</w:t>
      </w:r>
      <w:r w:rsidRPr="00F619DA">
        <w:rPr>
          <w:rFonts w:ascii="Times New Roman" w:hAnsi="Times New Roman" w:cs="Times New Roman"/>
          <w:bCs/>
          <w:sz w:val="24"/>
          <w:szCs w:val="24"/>
          <w:vertAlign w:val="subscript"/>
        </w:rPr>
        <w:t>2</w:t>
      </w:r>
      <w:r w:rsidRPr="00F619DA">
        <w:rPr>
          <w:rFonts w:ascii="Times New Roman" w:hAnsi="Times New Roman" w:cs="Times New Roman"/>
          <w:bCs/>
          <w:sz w:val="24"/>
          <w:szCs w:val="24"/>
        </w:rPr>
        <w:t>Te, [11]aneS</w:t>
      </w:r>
      <w:r w:rsidRPr="00F619DA">
        <w:rPr>
          <w:rFonts w:ascii="Times New Roman" w:hAnsi="Times New Roman" w:cs="Times New Roman"/>
          <w:bCs/>
          <w:sz w:val="24"/>
          <w:szCs w:val="24"/>
          <w:vertAlign w:val="subscript"/>
        </w:rPr>
        <w:t>2</w:t>
      </w:r>
      <w:r w:rsidRPr="00F619DA">
        <w:rPr>
          <w:rFonts w:ascii="Times New Roman" w:hAnsi="Times New Roman" w:cs="Times New Roman"/>
          <w:bCs/>
          <w:sz w:val="24"/>
          <w:szCs w:val="24"/>
        </w:rPr>
        <w:t>Te and [12]aneS</w:t>
      </w:r>
      <w:r w:rsidRPr="00F619DA">
        <w:rPr>
          <w:rFonts w:ascii="Times New Roman" w:hAnsi="Times New Roman" w:cs="Times New Roman"/>
          <w:bCs/>
          <w:sz w:val="24"/>
          <w:szCs w:val="24"/>
          <w:vertAlign w:val="subscript"/>
        </w:rPr>
        <w:t>2</w:t>
      </w:r>
      <w:r w:rsidRPr="00F619DA">
        <w:rPr>
          <w:rFonts w:ascii="Times New Roman" w:hAnsi="Times New Roman" w:cs="Times New Roman"/>
          <w:bCs/>
          <w:sz w:val="24"/>
          <w:szCs w:val="24"/>
        </w:rPr>
        <w:t>Te”, Dalton Trans., Issue 12, pp. 2434-2442, 2003.</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 xml:space="preserve">A. J. Barton, A. R. J. </w:t>
      </w:r>
      <w:proofErr w:type="spellStart"/>
      <w:r w:rsidRPr="00F619DA">
        <w:rPr>
          <w:rFonts w:ascii="Times New Roman" w:hAnsi="Times New Roman" w:cs="Times New Roman"/>
          <w:bCs/>
          <w:sz w:val="24"/>
          <w:szCs w:val="24"/>
        </w:rPr>
        <w:t>Genge</w:t>
      </w:r>
      <w:proofErr w:type="spellEnd"/>
      <w:r w:rsidRPr="00F619DA">
        <w:rPr>
          <w:rFonts w:ascii="Times New Roman" w:hAnsi="Times New Roman" w:cs="Times New Roman"/>
          <w:bCs/>
          <w:sz w:val="24"/>
          <w:szCs w:val="24"/>
        </w:rPr>
        <w:t xml:space="preserve">, N. J. Hill, W. </w:t>
      </w:r>
      <w:proofErr w:type="spellStart"/>
      <w:r w:rsidRPr="00F619DA">
        <w:rPr>
          <w:rFonts w:ascii="Times New Roman" w:hAnsi="Times New Roman" w:cs="Times New Roman"/>
          <w:bCs/>
          <w:sz w:val="24"/>
          <w:szCs w:val="24"/>
        </w:rPr>
        <w:t>Levason</w:t>
      </w:r>
      <w:proofErr w:type="spellEnd"/>
      <w:r w:rsidRPr="00F619DA">
        <w:rPr>
          <w:rFonts w:ascii="Times New Roman" w:hAnsi="Times New Roman" w:cs="Times New Roman"/>
          <w:bCs/>
          <w:sz w:val="24"/>
          <w:szCs w:val="24"/>
        </w:rPr>
        <w:t xml:space="preserve">, S. D. Orchard, B. Patel, G. Reid and A. J. Ward, “Recent Developments in </w:t>
      </w:r>
      <w:proofErr w:type="spellStart"/>
      <w:r w:rsidRPr="00F619DA">
        <w:rPr>
          <w:rFonts w:ascii="Times New Roman" w:hAnsi="Times New Roman" w:cs="Times New Roman"/>
          <w:bCs/>
          <w:sz w:val="24"/>
          <w:szCs w:val="24"/>
        </w:rPr>
        <w:t>Thio</w:t>
      </w:r>
      <w:proofErr w:type="spellEnd"/>
      <w:r w:rsidRPr="00F619DA">
        <w:rPr>
          <w:rFonts w:ascii="Times New Roman" w:hAnsi="Times New Roman" w:cs="Times New Roman"/>
          <w:bCs/>
          <w:sz w:val="24"/>
          <w:szCs w:val="24"/>
        </w:rPr>
        <w:t xml:space="preserve">-, </w:t>
      </w:r>
      <w:proofErr w:type="spellStart"/>
      <w:r w:rsidRPr="00F619DA">
        <w:rPr>
          <w:rFonts w:ascii="Times New Roman" w:hAnsi="Times New Roman" w:cs="Times New Roman"/>
          <w:bCs/>
          <w:sz w:val="24"/>
          <w:szCs w:val="24"/>
        </w:rPr>
        <w:t>Seleno</w:t>
      </w:r>
      <w:proofErr w:type="spellEnd"/>
      <w:r w:rsidRPr="00F619DA">
        <w:rPr>
          <w:rFonts w:ascii="Times New Roman" w:hAnsi="Times New Roman" w:cs="Times New Roman"/>
          <w:bCs/>
          <w:sz w:val="24"/>
          <w:szCs w:val="24"/>
        </w:rPr>
        <w:t xml:space="preserve">-, and </w:t>
      </w:r>
      <w:proofErr w:type="spellStart"/>
      <w:r w:rsidRPr="00F619DA">
        <w:rPr>
          <w:rFonts w:ascii="Times New Roman" w:hAnsi="Times New Roman" w:cs="Times New Roman"/>
          <w:bCs/>
          <w:sz w:val="24"/>
          <w:szCs w:val="24"/>
        </w:rPr>
        <w:t>Telluro</w:t>
      </w:r>
      <w:proofErr w:type="spellEnd"/>
      <w:r w:rsidRPr="00F619DA">
        <w:rPr>
          <w:rFonts w:ascii="Times New Roman" w:hAnsi="Times New Roman" w:cs="Times New Roman"/>
          <w:bCs/>
          <w:sz w:val="24"/>
          <w:szCs w:val="24"/>
        </w:rPr>
        <w:t xml:space="preserve">-ether Ligand Chemistry”, </w:t>
      </w:r>
      <w:proofErr w:type="spellStart"/>
      <w:r w:rsidRPr="00F619DA">
        <w:rPr>
          <w:rFonts w:ascii="Times New Roman" w:hAnsi="Times New Roman" w:cs="Times New Roman"/>
          <w:bCs/>
          <w:sz w:val="24"/>
          <w:szCs w:val="24"/>
        </w:rPr>
        <w:t>Heteroatm</w:t>
      </w:r>
      <w:proofErr w:type="spellEnd"/>
      <w:r w:rsidRPr="00F619DA">
        <w:rPr>
          <w:rFonts w:ascii="Times New Roman" w:hAnsi="Times New Roman" w:cs="Times New Roman"/>
          <w:bCs/>
          <w:sz w:val="24"/>
          <w:szCs w:val="24"/>
        </w:rPr>
        <w:t xml:space="preserve">. Chem., Vol. 13, pp. 550-560, 2002. </w:t>
      </w:r>
    </w:p>
    <w:p w:rsidR="004771BD" w:rsidRPr="00F619DA" w:rsidRDefault="004771BD" w:rsidP="004771BD">
      <w:pPr>
        <w:pStyle w:val="ListParagraph"/>
        <w:numPr>
          <w:ilvl w:val="0"/>
          <w:numId w:val="1"/>
        </w:numPr>
        <w:jc w:val="both"/>
        <w:rPr>
          <w:rFonts w:ascii="Times New Roman" w:hAnsi="Times New Roman" w:cs="Times New Roman"/>
          <w:bCs/>
          <w:sz w:val="24"/>
          <w:szCs w:val="24"/>
        </w:rPr>
      </w:pPr>
      <w:r w:rsidRPr="00F619DA">
        <w:rPr>
          <w:rFonts w:ascii="Times New Roman" w:hAnsi="Times New Roman" w:cs="Times New Roman"/>
          <w:bCs/>
          <w:sz w:val="24"/>
          <w:szCs w:val="24"/>
        </w:rPr>
        <w:t xml:space="preserve">S. C. </w:t>
      </w:r>
      <w:proofErr w:type="spellStart"/>
      <w:r w:rsidRPr="00F619DA">
        <w:rPr>
          <w:rFonts w:ascii="Times New Roman" w:hAnsi="Times New Roman" w:cs="Times New Roman"/>
          <w:bCs/>
          <w:sz w:val="24"/>
          <w:szCs w:val="24"/>
        </w:rPr>
        <w:t>Rawle</w:t>
      </w:r>
      <w:proofErr w:type="spellEnd"/>
      <w:r w:rsidRPr="00F619DA">
        <w:rPr>
          <w:rFonts w:ascii="Times New Roman" w:hAnsi="Times New Roman" w:cs="Times New Roman"/>
          <w:bCs/>
          <w:sz w:val="24"/>
          <w:szCs w:val="24"/>
        </w:rPr>
        <w:t xml:space="preserve">, G. A. </w:t>
      </w:r>
      <w:proofErr w:type="spellStart"/>
      <w:r w:rsidRPr="00F619DA">
        <w:rPr>
          <w:rFonts w:ascii="Times New Roman" w:hAnsi="Times New Roman" w:cs="Times New Roman"/>
          <w:bCs/>
          <w:sz w:val="24"/>
          <w:szCs w:val="24"/>
        </w:rPr>
        <w:t>Admans</w:t>
      </w:r>
      <w:proofErr w:type="spellEnd"/>
      <w:r w:rsidRPr="00F619DA">
        <w:rPr>
          <w:rFonts w:ascii="Times New Roman" w:hAnsi="Times New Roman" w:cs="Times New Roman"/>
          <w:bCs/>
          <w:sz w:val="24"/>
          <w:szCs w:val="24"/>
        </w:rPr>
        <w:t xml:space="preserve"> and S. R. Cooper, “Crown </w:t>
      </w:r>
      <w:proofErr w:type="spellStart"/>
      <w:r w:rsidRPr="00F619DA">
        <w:rPr>
          <w:rFonts w:ascii="Times New Roman" w:hAnsi="Times New Roman" w:cs="Times New Roman"/>
          <w:bCs/>
          <w:sz w:val="24"/>
          <w:szCs w:val="24"/>
        </w:rPr>
        <w:t>Thioether</w:t>
      </w:r>
      <w:proofErr w:type="spellEnd"/>
      <w:r w:rsidRPr="00F619DA">
        <w:rPr>
          <w:rFonts w:ascii="Times New Roman" w:hAnsi="Times New Roman" w:cs="Times New Roman"/>
          <w:bCs/>
          <w:sz w:val="24"/>
          <w:szCs w:val="24"/>
        </w:rPr>
        <w:t xml:space="preserve"> Chemistry. Synthesis and Structural Investigation of 1,5,9-Trithiacyclododecane (Trithia-12-crown-3) and its Copper(II) Chloride Adduct”, J. Chem. Soc., Dalton Trans., Issue 1, pp. 93-96, 1988.</w:t>
      </w:r>
    </w:p>
    <w:p w:rsidR="004771BD" w:rsidRPr="00F619DA" w:rsidRDefault="004771BD" w:rsidP="004771BD">
      <w:pPr>
        <w:pStyle w:val="ListParagraph"/>
        <w:jc w:val="both"/>
        <w:rPr>
          <w:rFonts w:ascii="Times New Roman" w:hAnsi="Times New Roman" w:cs="Times New Roman"/>
          <w:sz w:val="24"/>
          <w:szCs w:val="24"/>
        </w:rPr>
      </w:pPr>
    </w:p>
    <w:sectPr w:rsidR="004771BD" w:rsidRPr="00F619DA" w:rsidSect="00571CF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OneGulliverA">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F75494"/>
    <w:multiLevelType w:val="hybridMultilevel"/>
    <w:tmpl w:val="0CDCD706"/>
    <w:lvl w:ilvl="0" w:tplc="C32C2724">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5FF78AC"/>
    <w:multiLevelType w:val="hybridMultilevel"/>
    <w:tmpl w:val="1A8A78C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4D04767"/>
    <w:multiLevelType w:val="hybridMultilevel"/>
    <w:tmpl w:val="0CDCD706"/>
    <w:lvl w:ilvl="0" w:tplc="C32C2724">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2"/>
  </w:compat>
  <w:rsids>
    <w:rsidRoot w:val="00D50CC0"/>
    <w:rsid w:val="00000203"/>
    <w:rsid w:val="00006158"/>
    <w:rsid w:val="00015653"/>
    <w:rsid w:val="00075B65"/>
    <w:rsid w:val="00081E30"/>
    <w:rsid w:val="00082308"/>
    <w:rsid w:val="000A403C"/>
    <w:rsid w:val="000D3B94"/>
    <w:rsid w:val="000E364D"/>
    <w:rsid w:val="00107C6A"/>
    <w:rsid w:val="00111E9A"/>
    <w:rsid w:val="00117E05"/>
    <w:rsid w:val="001359BD"/>
    <w:rsid w:val="00140D54"/>
    <w:rsid w:val="001611EA"/>
    <w:rsid w:val="0016317E"/>
    <w:rsid w:val="001B2B31"/>
    <w:rsid w:val="001C0F36"/>
    <w:rsid w:val="001E330B"/>
    <w:rsid w:val="00207F4A"/>
    <w:rsid w:val="00243CB5"/>
    <w:rsid w:val="00280517"/>
    <w:rsid w:val="002C3F8C"/>
    <w:rsid w:val="002E2319"/>
    <w:rsid w:val="00311B76"/>
    <w:rsid w:val="00351D9C"/>
    <w:rsid w:val="003932E1"/>
    <w:rsid w:val="00394377"/>
    <w:rsid w:val="00395E1A"/>
    <w:rsid w:val="003B38AA"/>
    <w:rsid w:val="003E37B2"/>
    <w:rsid w:val="003F6B2C"/>
    <w:rsid w:val="00402FC6"/>
    <w:rsid w:val="00416738"/>
    <w:rsid w:val="0043301D"/>
    <w:rsid w:val="00436E99"/>
    <w:rsid w:val="004508DA"/>
    <w:rsid w:val="00474CB6"/>
    <w:rsid w:val="004771BD"/>
    <w:rsid w:val="0049731B"/>
    <w:rsid w:val="004C1BA4"/>
    <w:rsid w:val="004D7488"/>
    <w:rsid w:val="004E7AEB"/>
    <w:rsid w:val="005111FD"/>
    <w:rsid w:val="00571CF1"/>
    <w:rsid w:val="005764FC"/>
    <w:rsid w:val="005B24A5"/>
    <w:rsid w:val="005C4E81"/>
    <w:rsid w:val="005D528F"/>
    <w:rsid w:val="005F727B"/>
    <w:rsid w:val="00602B09"/>
    <w:rsid w:val="00617A84"/>
    <w:rsid w:val="006232C2"/>
    <w:rsid w:val="00677D97"/>
    <w:rsid w:val="006D12A6"/>
    <w:rsid w:val="006F1C98"/>
    <w:rsid w:val="006F431A"/>
    <w:rsid w:val="006F56BA"/>
    <w:rsid w:val="00700AFA"/>
    <w:rsid w:val="00706503"/>
    <w:rsid w:val="0072423D"/>
    <w:rsid w:val="00726115"/>
    <w:rsid w:val="00732E0D"/>
    <w:rsid w:val="0076168C"/>
    <w:rsid w:val="00773C5A"/>
    <w:rsid w:val="007A2CA9"/>
    <w:rsid w:val="007D2C70"/>
    <w:rsid w:val="00822C8B"/>
    <w:rsid w:val="00842CCA"/>
    <w:rsid w:val="0086358E"/>
    <w:rsid w:val="00873236"/>
    <w:rsid w:val="0088048F"/>
    <w:rsid w:val="008A4937"/>
    <w:rsid w:val="009037B3"/>
    <w:rsid w:val="00932E22"/>
    <w:rsid w:val="00936038"/>
    <w:rsid w:val="00947EC5"/>
    <w:rsid w:val="00956AFC"/>
    <w:rsid w:val="00963A6A"/>
    <w:rsid w:val="009711B3"/>
    <w:rsid w:val="0098218B"/>
    <w:rsid w:val="00982A8A"/>
    <w:rsid w:val="009B290D"/>
    <w:rsid w:val="009C4D26"/>
    <w:rsid w:val="009D347F"/>
    <w:rsid w:val="009D592A"/>
    <w:rsid w:val="009D6381"/>
    <w:rsid w:val="009E1020"/>
    <w:rsid w:val="009E551E"/>
    <w:rsid w:val="009E67DC"/>
    <w:rsid w:val="009E7778"/>
    <w:rsid w:val="00A43297"/>
    <w:rsid w:val="00A54B91"/>
    <w:rsid w:val="00A77A73"/>
    <w:rsid w:val="00AF4E92"/>
    <w:rsid w:val="00AF5D1D"/>
    <w:rsid w:val="00B436E4"/>
    <w:rsid w:val="00B60215"/>
    <w:rsid w:val="00B91742"/>
    <w:rsid w:val="00BA3C81"/>
    <w:rsid w:val="00BA5270"/>
    <w:rsid w:val="00BC653E"/>
    <w:rsid w:val="00BD58F5"/>
    <w:rsid w:val="00BE0AF9"/>
    <w:rsid w:val="00BE21AC"/>
    <w:rsid w:val="00BE5424"/>
    <w:rsid w:val="00C17953"/>
    <w:rsid w:val="00C21E53"/>
    <w:rsid w:val="00C5132E"/>
    <w:rsid w:val="00CB1DC3"/>
    <w:rsid w:val="00CB3EF3"/>
    <w:rsid w:val="00CC3D7C"/>
    <w:rsid w:val="00CF6C05"/>
    <w:rsid w:val="00D32B5E"/>
    <w:rsid w:val="00D4271A"/>
    <w:rsid w:val="00D50CC0"/>
    <w:rsid w:val="00D70534"/>
    <w:rsid w:val="00D71629"/>
    <w:rsid w:val="00D9088D"/>
    <w:rsid w:val="00D9088F"/>
    <w:rsid w:val="00DA0F5D"/>
    <w:rsid w:val="00DB329B"/>
    <w:rsid w:val="00DD40C5"/>
    <w:rsid w:val="00DE5F50"/>
    <w:rsid w:val="00E27CD5"/>
    <w:rsid w:val="00E335FD"/>
    <w:rsid w:val="00E5050F"/>
    <w:rsid w:val="00E665D7"/>
    <w:rsid w:val="00E9786D"/>
    <w:rsid w:val="00EA3428"/>
    <w:rsid w:val="00EB019B"/>
    <w:rsid w:val="00F619DA"/>
    <w:rsid w:val="00F620CC"/>
    <w:rsid w:val="00FD0CFB"/>
    <w:rsid w:val="00FD1FCC"/>
    <w:rsid w:val="00FD5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CC0"/>
  </w:style>
  <w:style w:type="paragraph" w:styleId="Heading1">
    <w:name w:val="heading 1"/>
    <w:basedOn w:val="Normal"/>
    <w:link w:val="Heading1Char"/>
    <w:uiPriority w:val="9"/>
    <w:qFormat/>
    <w:rsid w:val="00BC653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C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0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CC0"/>
    <w:rPr>
      <w:rFonts w:ascii="Tahoma" w:hAnsi="Tahoma" w:cs="Tahoma"/>
      <w:sz w:val="16"/>
      <w:szCs w:val="16"/>
    </w:rPr>
  </w:style>
  <w:style w:type="paragraph" w:styleId="ListParagraph">
    <w:name w:val="List Paragraph"/>
    <w:basedOn w:val="Normal"/>
    <w:uiPriority w:val="34"/>
    <w:qFormat/>
    <w:rsid w:val="00873236"/>
    <w:pPr>
      <w:ind w:left="720"/>
      <w:contextualSpacing/>
    </w:pPr>
    <w:rPr>
      <w:lang w:val="en-IN"/>
    </w:rPr>
  </w:style>
  <w:style w:type="character" w:customStyle="1" w:styleId="hlfld-title">
    <w:name w:val="hlfld-title"/>
    <w:basedOn w:val="DefaultParagraphFont"/>
    <w:rsid w:val="00873236"/>
  </w:style>
  <w:style w:type="character" w:customStyle="1" w:styleId="Heading1Char">
    <w:name w:val="Heading 1 Char"/>
    <w:basedOn w:val="DefaultParagraphFont"/>
    <w:link w:val="Heading1"/>
    <w:uiPriority w:val="9"/>
    <w:rsid w:val="00BC653E"/>
    <w:rPr>
      <w:rFonts w:ascii="Times New Roman" w:eastAsia="Times New Roman" w:hAnsi="Times New Roman" w:cs="Times New Roman"/>
      <w:b/>
      <w:bCs/>
      <w:kern w:val="36"/>
      <w:sz w:val="48"/>
      <w:szCs w:val="48"/>
      <w:lang w:val="en-IN" w:eastAsia="en-IN"/>
    </w:rPr>
  </w:style>
  <w:style w:type="character" w:customStyle="1" w:styleId="title-text">
    <w:name w:val="title-text"/>
    <w:basedOn w:val="DefaultParagraphFont"/>
    <w:rsid w:val="00BC65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11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453</TotalTime>
  <Pages>18</Pages>
  <Words>2921</Words>
  <Characters>16653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partha</dc:creator>
  <cp:lastModifiedBy>PARTHA</cp:lastModifiedBy>
  <cp:revision>143</cp:revision>
  <cp:lastPrinted>2023-09-25T03:21:00Z</cp:lastPrinted>
  <dcterms:created xsi:type="dcterms:W3CDTF">2023-09-23T15:47:00Z</dcterms:created>
  <dcterms:modified xsi:type="dcterms:W3CDTF">2023-09-25T03:22:00Z</dcterms:modified>
</cp:coreProperties>
</file>