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B3BCA" w14:textId="77777777" w:rsidR="00385CE3" w:rsidRPr="007D6209" w:rsidRDefault="00385CE3" w:rsidP="00385CE3">
      <w:pPr>
        <w:rPr>
          <w:b/>
          <w:sz w:val="48"/>
          <w:szCs w:val="48"/>
        </w:rPr>
      </w:pPr>
      <w:r w:rsidRPr="007D6209">
        <w:rPr>
          <w:b/>
          <w:sz w:val="48"/>
          <w:szCs w:val="48"/>
        </w:rPr>
        <w:t>IMPORTANCE OF ADMISSION PREDICTION IN EDUCATION SECTORS USING MACHINE LEARNING DURING COVID-19 PANDEMIC</w:t>
      </w:r>
    </w:p>
    <w:p w14:paraId="1EC79BC0" w14:textId="77777777" w:rsidR="00596A3E" w:rsidRDefault="00596A3E" w:rsidP="00385CE3">
      <w:pPr>
        <w:rPr>
          <w:b/>
          <w:sz w:val="24"/>
          <w:szCs w:val="24"/>
        </w:rPr>
        <w:sectPr w:rsidR="00596A3E" w:rsidSect="002D5118">
          <w:headerReference w:type="default" r:id="rId7"/>
          <w:footerReference w:type="default" r:id="rId8"/>
          <w:pgSz w:w="11906" w:h="16838"/>
          <w:pgMar w:top="608" w:right="1274" w:bottom="1080" w:left="993" w:header="180" w:footer="0" w:gutter="0"/>
          <w:pgNumType w:start="25"/>
          <w:cols w:space="720"/>
          <w:docGrid w:linePitch="360"/>
        </w:sectPr>
      </w:pPr>
    </w:p>
    <w:p w14:paraId="724183A7" w14:textId="77777777" w:rsidR="00385CE3" w:rsidRPr="00385CE3" w:rsidRDefault="00385CE3" w:rsidP="00385CE3">
      <w:pPr>
        <w:rPr>
          <w:b/>
          <w:sz w:val="24"/>
          <w:szCs w:val="24"/>
        </w:rPr>
      </w:pPr>
    </w:p>
    <w:p w14:paraId="6532D31C" w14:textId="77777777" w:rsidR="00596A3E" w:rsidRDefault="00596A3E" w:rsidP="00385CE3">
      <w:pPr>
        <w:rPr>
          <w:sz w:val="18"/>
          <w:szCs w:val="18"/>
          <w:vertAlign w:val="superscript"/>
        </w:rPr>
        <w:sectPr w:rsidR="00596A3E" w:rsidSect="00596A3E">
          <w:type w:val="continuous"/>
          <w:pgSz w:w="11906" w:h="16838"/>
          <w:pgMar w:top="608" w:right="1274" w:bottom="1080" w:left="993" w:header="180" w:footer="0" w:gutter="0"/>
          <w:pgNumType w:start="25"/>
          <w:cols w:num="2" w:space="720"/>
          <w:docGrid w:linePitch="360"/>
        </w:sectPr>
      </w:pPr>
    </w:p>
    <w:p w14:paraId="5664A49D" w14:textId="24DECCF9" w:rsidR="00385CE3" w:rsidRPr="007D6209" w:rsidRDefault="00385CE3" w:rsidP="00385CE3">
      <w:pPr>
        <w:rPr>
          <w:bCs/>
          <w:sz w:val="18"/>
          <w:szCs w:val="18"/>
        </w:rPr>
      </w:pPr>
      <w:r w:rsidRPr="007D6209">
        <w:rPr>
          <w:sz w:val="18"/>
          <w:szCs w:val="18"/>
          <w:vertAlign w:val="superscript"/>
        </w:rPr>
        <w:t>1</w:t>
      </w:r>
      <w:r w:rsidRPr="007D6209">
        <w:rPr>
          <w:bCs/>
          <w:sz w:val="18"/>
          <w:szCs w:val="18"/>
        </w:rPr>
        <w:t>R. Jayashree,</w:t>
      </w:r>
    </w:p>
    <w:p w14:paraId="6E0BFA1E" w14:textId="77777777" w:rsidR="00385CE3" w:rsidRPr="00596A3E" w:rsidRDefault="00385CE3" w:rsidP="00385CE3">
      <w:pPr>
        <w:pStyle w:val="Affiliation"/>
        <w:rPr>
          <w:rFonts w:eastAsia="Times New Roman"/>
          <w:i/>
          <w:iCs/>
          <w:sz w:val="18"/>
          <w:szCs w:val="18"/>
        </w:rPr>
      </w:pPr>
      <w:r w:rsidRPr="00596A3E">
        <w:rPr>
          <w:rFonts w:eastAsia="Times New Roman"/>
          <w:i/>
          <w:iCs/>
          <w:sz w:val="18"/>
          <w:szCs w:val="18"/>
          <w:vertAlign w:val="superscript"/>
        </w:rPr>
        <w:t>1</w:t>
      </w:r>
      <w:r w:rsidRPr="00596A3E">
        <w:rPr>
          <w:rFonts w:eastAsia="Times New Roman"/>
          <w:i/>
          <w:iCs/>
          <w:sz w:val="18"/>
          <w:szCs w:val="18"/>
        </w:rPr>
        <w:t xml:space="preserve">Assistant Professor, </w:t>
      </w:r>
      <w:r w:rsidRPr="00596A3E">
        <w:rPr>
          <w:bCs/>
          <w:i/>
          <w:iCs/>
          <w:sz w:val="18"/>
          <w:szCs w:val="18"/>
        </w:rPr>
        <w:t>College of Science and Humanities, SRM Institute of Science and Technology, Kattankulathur</w:t>
      </w:r>
      <w:r w:rsidRPr="00596A3E">
        <w:rPr>
          <w:rFonts w:eastAsia="Times New Roman"/>
          <w:i/>
          <w:iCs/>
          <w:sz w:val="18"/>
          <w:szCs w:val="18"/>
        </w:rPr>
        <w:t>, India</w:t>
      </w:r>
    </w:p>
    <w:p w14:paraId="69D9D27B" w14:textId="77777777" w:rsidR="00596A3E" w:rsidRDefault="00596A3E" w:rsidP="00385CE3">
      <w:pPr>
        <w:pStyle w:val="Abstract"/>
        <w:spacing w:after="0"/>
        <w:ind w:firstLine="0"/>
        <w:rPr>
          <w:i/>
          <w:iCs/>
          <w:sz w:val="24"/>
          <w:szCs w:val="24"/>
        </w:rPr>
        <w:sectPr w:rsidR="00596A3E" w:rsidSect="00596A3E">
          <w:type w:val="continuous"/>
          <w:pgSz w:w="11906" w:h="16838"/>
          <w:pgMar w:top="608" w:right="1274" w:bottom="1080" w:left="993" w:header="180" w:footer="0" w:gutter="0"/>
          <w:pgNumType w:start="25"/>
          <w:cols w:space="720"/>
          <w:docGrid w:linePitch="360"/>
        </w:sectPr>
      </w:pPr>
    </w:p>
    <w:p w14:paraId="202FACD7" w14:textId="77777777" w:rsidR="00596A3E" w:rsidRDefault="00596A3E" w:rsidP="00385CE3">
      <w:pPr>
        <w:pStyle w:val="Abstract"/>
        <w:spacing w:after="0"/>
        <w:ind w:firstLine="0"/>
        <w:rPr>
          <w:i/>
          <w:iCs/>
          <w:sz w:val="24"/>
          <w:szCs w:val="24"/>
        </w:rPr>
      </w:pPr>
    </w:p>
    <w:p w14:paraId="71E003DE" w14:textId="77777777" w:rsidR="00596A3E" w:rsidRDefault="00596A3E" w:rsidP="00385CE3">
      <w:pPr>
        <w:pStyle w:val="Abstract"/>
        <w:spacing w:after="0"/>
        <w:ind w:firstLine="0"/>
        <w:rPr>
          <w:i/>
          <w:iCs/>
          <w:sz w:val="24"/>
          <w:szCs w:val="24"/>
        </w:rPr>
      </w:pPr>
    </w:p>
    <w:p w14:paraId="6AAECC0B" w14:textId="5CD7FDDC" w:rsidR="00596A3E" w:rsidRDefault="00596A3E" w:rsidP="00385CE3">
      <w:pPr>
        <w:pStyle w:val="Abstract"/>
        <w:spacing w:after="0"/>
        <w:ind w:firstLine="0"/>
        <w:rPr>
          <w:i/>
          <w:iCs/>
          <w:sz w:val="24"/>
          <w:szCs w:val="24"/>
        </w:rPr>
        <w:sectPr w:rsidR="00596A3E" w:rsidSect="00596A3E">
          <w:type w:val="continuous"/>
          <w:pgSz w:w="11906" w:h="16838"/>
          <w:pgMar w:top="608" w:right="1274" w:bottom="1080" w:left="993" w:header="180" w:footer="0" w:gutter="0"/>
          <w:pgNumType w:start="25"/>
          <w:cols w:num="2" w:space="720"/>
          <w:docGrid w:linePitch="360"/>
        </w:sectPr>
      </w:pPr>
    </w:p>
    <w:p w14:paraId="0F35F22C" w14:textId="77777777" w:rsidR="00385CE3" w:rsidRPr="00385CE3" w:rsidRDefault="00385CE3" w:rsidP="00385CE3">
      <w:pPr>
        <w:pStyle w:val="Abstract"/>
        <w:spacing w:after="0"/>
        <w:ind w:firstLine="0"/>
        <w:rPr>
          <w:i/>
          <w:iCs/>
          <w:sz w:val="24"/>
          <w:szCs w:val="24"/>
        </w:rPr>
      </w:pPr>
    </w:p>
    <w:p w14:paraId="7D9E9DD7" w14:textId="77777777" w:rsidR="002D5118" w:rsidRPr="007D6209" w:rsidRDefault="002D5118" w:rsidP="00385CE3">
      <w:pPr>
        <w:pStyle w:val="Abstract"/>
        <w:spacing w:after="0"/>
        <w:ind w:firstLine="0"/>
        <w:rPr>
          <w:i/>
          <w:iCs/>
          <w:sz w:val="24"/>
          <w:szCs w:val="24"/>
        </w:rPr>
        <w:sectPr w:rsidR="002D5118" w:rsidRPr="007D6209" w:rsidSect="00596A3E">
          <w:type w:val="continuous"/>
          <w:pgSz w:w="11906" w:h="16838"/>
          <w:pgMar w:top="608" w:right="1274" w:bottom="1080" w:left="993" w:header="180" w:footer="0" w:gutter="0"/>
          <w:pgNumType w:start="25"/>
          <w:cols w:space="720"/>
          <w:docGrid w:linePitch="360"/>
        </w:sectPr>
      </w:pPr>
    </w:p>
    <w:p w14:paraId="23983D68" w14:textId="405A3892" w:rsidR="00385CE3" w:rsidRPr="007D6209" w:rsidRDefault="00385CE3" w:rsidP="007D6209">
      <w:pPr>
        <w:pStyle w:val="Abstract"/>
        <w:spacing w:after="0"/>
        <w:ind w:firstLine="284"/>
        <w:rPr>
          <w:b w:val="0"/>
          <w:bCs w:val="0"/>
        </w:rPr>
      </w:pPr>
      <w:r w:rsidRPr="007D6209">
        <w:rPr>
          <w:i/>
          <w:iCs/>
        </w:rPr>
        <w:t>Abstract</w:t>
      </w:r>
      <w:r w:rsidR="007D6209" w:rsidRPr="007D6209">
        <w:rPr>
          <w:i/>
          <w:iCs/>
        </w:rPr>
        <w:t xml:space="preserve"> -</w:t>
      </w:r>
      <w:r w:rsidRPr="007D6209">
        <w:rPr>
          <w:rFonts w:eastAsia="Calibri"/>
          <w:b w:val="0"/>
          <w:bCs w:val="0"/>
          <w:lang w:eastAsia="en-US"/>
        </w:rPr>
        <w:t xml:space="preserve"> </w:t>
      </w:r>
      <w:r w:rsidRPr="007D6209">
        <w:rPr>
          <w:rStyle w:val="Strong"/>
          <w:b/>
          <w:bCs/>
          <w:color w:val="0E101A"/>
        </w:rPr>
        <w:t>The pandemic periods such as COVID-19 and other natural disasters significantly impact the education system. The number of school and college dropouts is increasing because of various reasons. The prevention of dropouts from educational institutions is significant in improving society. This paper analyzes the number of students discontinuing their studies at academic institutions yearly. Thus, the importance of preventing dropouts from the education system is emphasized in this study.</w:t>
      </w:r>
    </w:p>
    <w:p w14:paraId="227873D5" w14:textId="77777777" w:rsidR="00385CE3" w:rsidRPr="00385CE3" w:rsidRDefault="00385CE3" w:rsidP="00385CE3">
      <w:pPr>
        <w:pStyle w:val="keywords"/>
        <w:spacing w:after="0"/>
        <w:ind w:firstLine="0"/>
        <w:rPr>
          <w:i/>
          <w:sz w:val="24"/>
          <w:szCs w:val="24"/>
        </w:rPr>
      </w:pPr>
    </w:p>
    <w:p w14:paraId="02007CF0" w14:textId="32C46696" w:rsidR="00385CE3" w:rsidRPr="007D6209" w:rsidRDefault="007D6209" w:rsidP="007D6209">
      <w:pPr>
        <w:pStyle w:val="keywords"/>
        <w:spacing w:after="0"/>
        <w:ind w:firstLine="284"/>
        <w:rPr>
          <w:i/>
          <w:iCs w:val="0"/>
        </w:rPr>
      </w:pPr>
      <w:r>
        <w:rPr>
          <w:i/>
          <w:sz w:val="24"/>
          <w:szCs w:val="24"/>
        </w:rPr>
        <w:t>Keywords</w:t>
      </w:r>
      <w:r w:rsidR="00385CE3" w:rsidRPr="00385CE3">
        <w:rPr>
          <w:rFonts w:eastAsia="Times New Roman"/>
          <w:sz w:val="24"/>
          <w:szCs w:val="24"/>
        </w:rPr>
        <w:t xml:space="preserve"> – </w:t>
      </w:r>
      <w:r w:rsidR="00385CE3" w:rsidRPr="007D6209">
        <w:rPr>
          <w:rFonts w:eastAsia="Times New Roman"/>
          <w:i/>
          <w:iCs w:val="0"/>
        </w:rPr>
        <w:t xml:space="preserve">Educational system, Pandemic situation, </w:t>
      </w:r>
      <w:r w:rsidR="00385CE3" w:rsidRPr="007D6209">
        <w:rPr>
          <w:i/>
          <w:iCs w:val="0"/>
        </w:rPr>
        <w:t>Classification, Predication.</w:t>
      </w:r>
    </w:p>
    <w:p w14:paraId="0E5D4E39" w14:textId="77777777" w:rsidR="00385CE3" w:rsidRPr="00385CE3" w:rsidRDefault="00385CE3" w:rsidP="00385CE3">
      <w:pPr>
        <w:pStyle w:val="keywords"/>
        <w:spacing w:after="0"/>
        <w:ind w:firstLine="0"/>
        <w:rPr>
          <w:b w:val="0"/>
          <w:bCs w:val="0"/>
          <w:i/>
          <w:sz w:val="24"/>
          <w:szCs w:val="24"/>
        </w:rPr>
      </w:pPr>
    </w:p>
    <w:p w14:paraId="25739B27" w14:textId="77777777" w:rsidR="00385CE3" w:rsidRPr="007D6209" w:rsidRDefault="00385CE3" w:rsidP="00516400">
      <w:pPr>
        <w:pStyle w:val="Heading1"/>
        <w:numPr>
          <w:ilvl w:val="0"/>
          <w:numId w:val="1"/>
        </w:numPr>
        <w:rPr>
          <w:b/>
        </w:rPr>
      </w:pPr>
      <w:r w:rsidRPr="007D6209">
        <w:rPr>
          <w:b/>
        </w:rPr>
        <w:t>Introduction</w:t>
      </w:r>
    </w:p>
    <w:p w14:paraId="5F13E655" w14:textId="77777777" w:rsidR="00385CE3" w:rsidRPr="007D6209" w:rsidRDefault="00385CE3" w:rsidP="00385CE3">
      <w:pPr>
        <w:pStyle w:val="BodyText"/>
        <w:rPr>
          <w:lang w:eastAsia="en-US"/>
        </w:rPr>
      </w:pPr>
    </w:p>
    <w:p w14:paraId="4BC77C6A" w14:textId="77777777" w:rsidR="007D752A" w:rsidRDefault="00385CE3" w:rsidP="007D6209">
      <w:pPr>
        <w:pStyle w:val="NormalWeb"/>
        <w:shd w:val="clear" w:color="auto" w:fill="FFFFFF"/>
        <w:tabs>
          <w:tab w:val="left" w:pos="284"/>
        </w:tabs>
        <w:spacing w:before="0" w:beforeAutospacing="0" w:after="300" w:afterAutospacing="0"/>
        <w:ind w:firstLine="284"/>
        <w:jc w:val="both"/>
        <w:rPr>
          <w:sz w:val="20"/>
          <w:szCs w:val="20"/>
        </w:rPr>
      </w:pPr>
      <w:r w:rsidRPr="007D6209">
        <w:rPr>
          <w:sz w:val="20"/>
          <w:szCs w:val="20"/>
        </w:rPr>
        <w:t xml:space="preserve">The COVID-19 pandemic is anticipated to have a huge influence on global education [2].  Throughout the world, student recruitment and retention are the foremost problem areas for universities and colleges.  </w:t>
      </w:r>
      <w:r w:rsidRPr="007D6209">
        <w:rPr>
          <w:sz w:val="20"/>
          <w:szCs w:val="20"/>
          <w:shd w:val="clear" w:color="auto" w:fill="FFFFFF"/>
        </w:rPr>
        <w:t xml:space="preserve">UNESCO released its figures on 23rd March 2020 stating that 1.3 billion students around the world are unable to attend schools or universities due to COVID-19 pandemic [2].  </w:t>
      </w:r>
      <w:r w:rsidRPr="007D6209">
        <w:rPr>
          <w:sz w:val="20"/>
          <w:szCs w:val="20"/>
        </w:rPr>
        <w:t>The report enumerated the long-term impact of the pandemic on the student’s productivity and learning throughout their life in the South Asian region [6].  Thus, not only admission practices and criteria, but the entire recruitment processes need a new method of outreach to handle the high risk of losing students.  Recruiting and retaining high-quality teachers is essential for student learning.  </w:t>
      </w:r>
    </w:p>
    <w:p w14:paraId="19782971" w14:textId="0C70505B" w:rsidR="00385CE3" w:rsidRPr="007D6209" w:rsidRDefault="00385CE3" w:rsidP="007D6209">
      <w:pPr>
        <w:pStyle w:val="NormalWeb"/>
        <w:shd w:val="clear" w:color="auto" w:fill="FFFFFF"/>
        <w:tabs>
          <w:tab w:val="left" w:pos="284"/>
        </w:tabs>
        <w:spacing w:before="0" w:beforeAutospacing="0" w:after="300" w:afterAutospacing="0"/>
        <w:ind w:firstLine="284"/>
        <w:jc w:val="both"/>
        <w:rPr>
          <w:sz w:val="20"/>
          <w:szCs w:val="20"/>
        </w:rPr>
      </w:pPr>
      <w:r w:rsidRPr="007D6209">
        <w:rPr>
          <w:sz w:val="20"/>
          <w:szCs w:val="20"/>
          <w:shd w:val="clear" w:color="auto" w:fill="FFFFFF"/>
        </w:rPr>
        <w:t>Many education institutions need to manage a financial crisis since parents are unable to pay the fees on time [1].  As per “</w:t>
      </w:r>
      <w:r w:rsidRPr="007D6209">
        <w:rPr>
          <w:sz w:val="20"/>
          <w:szCs w:val="20"/>
        </w:rPr>
        <w:t>Centre for Monitoring Indian Economy”, in early April 2020, the unemployment shortage is between 8.4% and 23%.  The unemployment rate is 30.9% in the urban location [7].  Admission deadline has been extended for more than </w:t>
      </w:r>
      <w:r w:rsidRPr="007D6209">
        <w:rPr>
          <w:sz w:val="20"/>
          <w:szCs w:val="20"/>
          <w:bdr w:val="none" w:sz="0" w:space="0" w:color="auto" w:frame="1"/>
        </w:rPr>
        <w:t>300 institutions</w:t>
      </w:r>
      <w:r w:rsidRPr="007D6209">
        <w:rPr>
          <w:sz w:val="20"/>
          <w:szCs w:val="20"/>
        </w:rPr>
        <w:t xml:space="preserve"> to give students additional time to decide during this pandemic situation and many institutions </w:t>
      </w:r>
      <w:r w:rsidRPr="007D6209">
        <w:rPr>
          <w:sz w:val="20"/>
          <w:szCs w:val="20"/>
          <w:bdr w:val="none" w:sz="0" w:space="0" w:color="auto" w:frame="1"/>
        </w:rPr>
        <w:t xml:space="preserve">waived entrance exam marks </w:t>
      </w:r>
      <w:r w:rsidRPr="007D6209">
        <w:rPr>
          <w:sz w:val="20"/>
          <w:szCs w:val="20"/>
        </w:rPr>
        <w:t>requirements for admission [4].  Despite all these adjustments, newcomer enrolment for the academic year 2020 is declined by 13% and according to the</w:t>
      </w:r>
      <w:r w:rsidRPr="007D6209">
        <w:rPr>
          <w:sz w:val="20"/>
          <w:szCs w:val="20"/>
          <w:bdr w:val="none" w:sz="0" w:space="0" w:color="auto" w:frame="1"/>
        </w:rPr>
        <w:t xml:space="preserve"> National Student Clearinghouse Research Centre,</w:t>
      </w:r>
      <w:r w:rsidRPr="007D6209">
        <w:rPr>
          <w:sz w:val="20"/>
          <w:szCs w:val="20"/>
        </w:rPr>
        <w:t xml:space="preserve"> the overall enrolment dropped by 3.3% as a recent study.  Of course, the percentage of enrolment declines vary by institution, on average, newcomer enrolment dropped by 18.9% in community colleges followed by 10.5% in public universities and colleges.  International student freshman enrolment declined by </w:t>
      </w:r>
      <w:r w:rsidRPr="007D6209">
        <w:rPr>
          <w:sz w:val="20"/>
          <w:szCs w:val="20"/>
          <w:bdr w:val="none" w:sz="0" w:space="0" w:color="auto" w:frame="1"/>
        </w:rPr>
        <w:t>43%</w:t>
      </w:r>
      <w:r w:rsidRPr="007D6209">
        <w:rPr>
          <w:sz w:val="20"/>
          <w:szCs w:val="20"/>
        </w:rPr>
        <w:t xml:space="preserve"> [4].  </w:t>
      </w:r>
    </w:p>
    <w:p w14:paraId="31DA905F" w14:textId="77777777" w:rsidR="00385CE3" w:rsidRPr="007D6209" w:rsidRDefault="00385CE3" w:rsidP="00516400">
      <w:pPr>
        <w:pStyle w:val="Heading1"/>
        <w:numPr>
          <w:ilvl w:val="0"/>
          <w:numId w:val="1"/>
        </w:numPr>
        <w:tabs>
          <w:tab w:val="left" w:pos="567"/>
        </w:tabs>
        <w:rPr>
          <w:b/>
          <w:bCs/>
        </w:rPr>
      </w:pPr>
      <w:r w:rsidRPr="007D6209">
        <w:rPr>
          <w:b/>
          <w:bCs/>
        </w:rPr>
        <w:t>Review of Status of Research and Development</w:t>
      </w:r>
    </w:p>
    <w:p w14:paraId="019EFB85" w14:textId="77777777" w:rsidR="007D752A" w:rsidRDefault="00385CE3" w:rsidP="007D6209">
      <w:pPr>
        <w:tabs>
          <w:tab w:val="left" w:pos="284"/>
        </w:tabs>
        <w:spacing w:before="164"/>
        <w:ind w:firstLine="284"/>
        <w:jc w:val="both"/>
        <w:rPr>
          <w:rFonts w:eastAsia="Times New Roman"/>
          <w:lang w:val="en-IN" w:eastAsia="en-IN" w:bidi="ta-IN"/>
        </w:rPr>
      </w:pPr>
      <w:r w:rsidRPr="007D6209">
        <w:rPr>
          <w:rFonts w:eastAsia="Times New Roman"/>
          <w:lang w:val="en-IN" w:eastAsia="en-IN" w:bidi="ta-IN"/>
        </w:rPr>
        <w:t xml:space="preserve">The corona virus pandemic has significantly affected the higher education institutions which is a perilous factor of India’s economic future [1].  </w:t>
      </w:r>
      <w:r w:rsidRPr="007D6209">
        <w:rPr>
          <w:rFonts w:eastAsia="Times New Roman"/>
          <w:bCs/>
          <w:lang w:val="en-IN" w:eastAsia="en-IN" w:bidi="ta-IN"/>
        </w:rPr>
        <w:t xml:space="preserve">Richa Choudhary </w:t>
      </w:r>
      <w:r w:rsidRPr="007D6209">
        <w:rPr>
          <w:rFonts w:eastAsia="Times New Roman"/>
          <w:lang w:val="en-IN" w:eastAsia="en-IN" w:bidi="ta-IN"/>
        </w:rPr>
        <w:t xml:space="preserve">[1] presented a study based on the forecasting model for admission from the student’s perception.  The forecasting is carried out with the help of students’ previous performance and marks history.  Cochran et al. [14] discussed barriers that stop students from joining the higher study.  The GRE score in admission decision is viewed as a burdensome barrier on students’ side and also dependable with various admissions practices at many institutions [14].  Chari and Geoff [15] explained the importance of the admission criteria.  The different departments or streams of an institution, like Computer Science, Biotechnology, Mathematics, Commerce, so on, receive different numbers of applications from students for admission. This number represents the weight-age of that department. Supervised or unsupervised learning techniques are used in the student dropout prediction model.  </w:t>
      </w:r>
    </w:p>
    <w:p w14:paraId="28E14875" w14:textId="3EFCC1AE" w:rsidR="00385CE3" w:rsidRDefault="000F00E9" w:rsidP="007D6209">
      <w:pPr>
        <w:tabs>
          <w:tab w:val="left" w:pos="284"/>
        </w:tabs>
        <w:spacing w:before="164"/>
        <w:ind w:firstLine="284"/>
        <w:jc w:val="both"/>
        <w:rPr>
          <w:rFonts w:eastAsia="Times New Roman"/>
          <w:lang w:val="en-IN" w:eastAsia="en-IN" w:bidi="ta-IN"/>
        </w:rPr>
      </w:pPr>
      <w:r w:rsidRPr="007D6209">
        <w:rPr>
          <w:rFonts w:eastAsia="Times New Roman"/>
          <w:lang w:val="en-IN" w:eastAsia="en-IN" w:bidi="ta-IN"/>
        </w:rPr>
        <w:t>Students’</w:t>
      </w:r>
      <w:r w:rsidR="00385CE3" w:rsidRPr="007D6209">
        <w:rPr>
          <w:rFonts w:eastAsia="Times New Roman"/>
          <w:lang w:val="en-IN" w:eastAsia="en-IN" w:bidi="ta-IN"/>
        </w:rPr>
        <w:t xml:space="preserve"> dropout problem must be seriously addressed and this is done through the application of Machine learning techniques which generates datasets with category information (academic performance, personal data or socio-economic) [5] under various platforms such as MOOC and LMS. </w:t>
      </w:r>
    </w:p>
    <w:p w14:paraId="65A56FF7" w14:textId="77777777" w:rsidR="00385CE3" w:rsidRPr="007D6209" w:rsidRDefault="00385CE3" w:rsidP="00385CE3">
      <w:pPr>
        <w:pStyle w:val="BodyText"/>
        <w:spacing w:before="54"/>
        <w:ind w:firstLine="567"/>
        <w:rPr>
          <w:rFonts w:eastAsia="Times New Roman"/>
          <w:i/>
          <w:lang w:val="en-IN" w:eastAsia="en-IN" w:bidi="ta-IN"/>
        </w:rPr>
      </w:pPr>
      <w:r w:rsidRPr="007D6209">
        <w:rPr>
          <w:rFonts w:eastAsia="Times New Roman"/>
          <w:lang w:val="en-IN" w:eastAsia="en-IN" w:bidi="ta-IN"/>
        </w:rPr>
        <w:t xml:space="preserve">Several research works are conducted in various educational sectors by including the application of machine learning techniques [8–11]. Amal et al. [12] presented a model for predicting the probability of joining in a postgraduate course in the targeting universities that are appropriate for the given graduate student profile. </w:t>
      </w:r>
      <w:proofErr w:type="spellStart"/>
      <w:r w:rsidRPr="007D6209">
        <w:rPr>
          <w:rFonts w:eastAsia="Times New Roman"/>
          <w:lang w:val="en-IN" w:eastAsia="en-IN" w:bidi="ta-IN"/>
        </w:rPr>
        <w:t>Tampakas</w:t>
      </w:r>
      <w:proofErr w:type="spellEnd"/>
      <w:r w:rsidRPr="007D6209">
        <w:rPr>
          <w:rFonts w:eastAsia="Times New Roman"/>
          <w:lang w:val="en-IN" w:eastAsia="en-IN" w:bidi="ta-IN"/>
        </w:rPr>
        <w:t xml:space="preserve"> et al. [16] presented a graduation time prediction model based on students’ performance using a two-level algorithm for classification. The two major features of this algorithm are: </w:t>
      </w:r>
    </w:p>
    <w:p w14:paraId="16C5512B" w14:textId="77777777" w:rsidR="00385CE3" w:rsidRPr="007D6209" w:rsidRDefault="00385CE3" w:rsidP="00385CE3">
      <w:pPr>
        <w:pStyle w:val="BodyText"/>
        <w:spacing w:before="54"/>
        <w:ind w:firstLine="567"/>
        <w:rPr>
          <w:rFonts w:eastAsia="Times New Roman"/>
          <w:i/>
          <w:lang w:val="en-IN" w:eastAsia="en-IN" w:bidi="ta-IN"/>
        </w:rPr>
      </w:pPr>
      <w:r w:rsidRPr="007D6209">
        <w:rPr>
          <w:rFonts w:eastAsia="Times New Roman"/>
          <w:lang w:val="en-IN" w:eastAsia="en-IN" w:bidi="ta-IN"/>
        </w:rPr>
        <w:t>(1) Identify the students who are at high risk of dropping out (discontinue) of their studies with maximum accuracy.</w:t>
      </w:r>
    </w:p>
    <w:p w14:paraId="2AC78A75" w14:textId="77777777" w:rsidR="00385CE3" w:rsidRPr="007D6209" w:rsidRDefault="00385CE3" w:rsidP="00385CE3">
      <w:pPr>
        <w:pStyle w:val="BodyText"/>
        <w:spacing w:before="54"/>
        <w:ind w:firstLine="567"/>
        <w:rPr>
          <w:rFonts w:eastAsia="Times New Roman"/>
          <w:i/>
          <w:lang w:val="en-IN" w:eastAsia="en-IN" w:bidi="ta-IN"/>
        </w:rPr>
      </w:pPr>
      <w:r w:rsidRPr="007D6209">
        <w:rPr>
          <w:rFonts w:eastAsia="Times New Roman"/>
          <w:lang w:val="en-IN" w:eastAsia="en-IN" w:bidi="ta-IN"/>
        </w:rPr>
        <w:t xml:space="preserve"> (2) Classify the students based on their expected graduation time. </w:t>
      </w:r>
    </w:p>
    <w:p w14:paraId="441767F2" w14:textId="77777777" w:rsidR="00385CE3" w:rsidRPr="007D6209" w:rsidRDefault="00385CE3" w:rsidP="00385CE3">
      <w:pPr>
        <w:pStyle w:val="BodyText"/>
        <w:spacing w:before="54"/>
        <w:ind w:firstLine="567"/>
        <w:rPr>
          <w:rFonts w:eastAsia="Times New Roman"/>
          <w:i/>
          <w:lang w:val="en-IN" w:eastAsia="en-IN" w:bidi="ta-IN"/>
        </w:rPr>
      </w:pPr>
    </w:p>
    <w:p w14:paraId="50FB86A8" w14:textId="4B23BF7C" w:rsidR="00385CE3" w:rsidRDefault="00385CE3" w:rsidP="00385CE3">
      <w:pPr>
        <w:pStyle w:val="BodyText"/>
        <w:spacing w:before="54"/>
        <w:rPr>
          <w:rFonts w:eastAsia="Times New Roman"/>
          <w:lang w:val="en-IN" w:eastAsia="en-IN" w:bidi="ta-IN"/>
        </w:rPr>
      </w:pPr>
      <w:r w:rsidRPr="007D6209">
        <w:rPr>
          <w:rFonts w:eastAsia="Times New Roman"/>
          <w:lang w:val="en-IN" w:eastAsia="en-IN" w:bidi="ta-IN"/>
        </w:rPr>
        <w:t>The studies paintings at the education sector with device gaining knowledge of strategies are largely categorised into the subsequent classes:</w:t>
      </w:r>
    </w:p>
    <w:p w14:paraId="3575CB4B" w14:textId="77777777" w:rsidR="007D752A" w:rsidRDefault="007D752A" w:rsidP="00385CE3">
      <w:pPr>
        <w:pStyle w:val="BodyText"/>
        <w:spacing w:before="54"/>
        <w:rPr>
          <w:rFonts w:eastAsia="Times New Roman"/>
          <w:lang w:val="en-IN" w:eastAsia="en-IN" w:bidi="ta-IN"/>
        </w:rPr>
      </w:pPr>
    </w:p>
    <w:p w14:paraId="5C69A968" w14:textId="77777777" w:rsidR="00385CE3" w:rsidRPr="007D6209" w:rsidRDefault="00385CE3" w:rsidP="00385CE3">
      <w:pPr>
        <w:pStyle w:val="BodyText"/>
        <w:widowControl w:val="0"/>
        <w:numPr>
          <w:ilvl w:val="0"/>
          <w:numId w:val="2"/>
        </w:numPr>
        <w:suppressAutoHyphens w:val="0"/>
        <w:autoSpaceDE w:val="0"/>
        <w:autoSpaceDN w:val="0"/>
        <w:spacing w:before="54" w:after="0"/>
        <w:rPr>
          <w:rFonts w:eastAsia="Times New Roman"/>
          <w:i/>
          <w:lang w:val="en-IN" w:eastAsia="en-IN" w:bidi="ta-IN"/>
        </w:rPr>
      </w:pPr>
      <w:r w:rsidRPr="007D6209">
        <w:rPr>
          <w:rFonts w:eastAsia="Times New Roman"/>
          <w:lang w:val="en-IN" w:eastAsia="en-IN" w:bidi="ta-IN"/>
        </w:rPr>
        <w:t xml:space="preserve">Predicting what is the likelihood of a student </w:t>
      </w:r>
      <w:r w:rsidRPr="007D6209">
        <w:rPr>
          <w:rFonts w:eastAsia="Times New Roman"/>
          <w:lang w:val="en-IN" w:eastAsia="en-IN" w:bidi="ta-IN"/>
        </w:rPr>
        <w:lastRenderedPageBreak/>
        <w:t xml:space="preserve">getting admission to an institution of his/her preference. </w:t>
      </w:r>
    </w:p>
    <w:p w14:paraId="5C94D478" w14:textId="77777777" w:rsidR="00385CE3" w:rsidRPr="007D6209" w:rsidRDefault="00385CE3" w:rsidP="00385CE3">
      <w:pPr>
        <w:pStyle w:val="BodyText"/>
        <w:widowControl w:val="0"/>
        <w:numPr>
          <w:ilvl w:val="0"/>
          <w:numId w:val="2"/>
        </w:numPr>
        <w:suppressAutoHyphens w:val="0"/>
        <w:autoSpaceDE w:val="0"/>
        <w:autoSpaceDN w:val="0"/>
        <w:spacing w:before="54" w:after="0"/>
        <w:rPr>
          <w:rFonts w:eastAsia="Times New Roman"/>
          <w:i/>
          <w:lang w:val="en-IN" w:eastAsia="en-IN" w:bidi="ta-IN"/>
        </w:rPr>
      </w:pPr>
      <w:r w:rsidRPr="007D6209">
        <w:rPr>
          <w:rFonts w:eastAsia="Times New Roman"/>
          <w:lang w:val="en-IN" w:eastAsia="en-IN" w:bidi="ta-IN"/>
        </w:rPr>
        <w:t>Predicting how probable an applicant gets admission based on the information provided in the application file [8].</w:t>
      </w:r>
    </w:p>
    <w:p w14:paraId="54A7E9B1" w14:textId="77777777" w:rsidR="00385CE3" w:rsidRPr="007D6209" w:rsidRDefault="00385CE3" w:rsidP="00385CE3">
      <w:pPr>
        <w:pStyle w:val="BodyText"/>
        <w:widowControl w:val="0"/>
        <w:numPr>
          <w:ilvl w:val="0"/>
          <w:numId w:val="2"/>
        </w:numPr>
        <w:suppressAutoHyphens w:val="0"/>
        <w:autoSpaceDE w:val="0"/>
        <w:autoSpaceDN w:val="0"/>
        <w:spacing w:before="54" w:after="0"/>
        <w:rPr>
          <w:rFonts w:eastAsia="Times New Roman"/>
          <w:i/>
          <w:lang w:val="en-IN" w:eastAsia="en-IN" w:bidi="ta-IN"/>
        </w:rPr>
      </w:pPr>
      <w:r w:rsidRPr="007D6209">
        <w:rPr>
          <w:rFonts w:eastAsia="Times New Roman"/>
          <w:lang w:val="en-IN" w:eastAsia="en-IN" w:bidi="ta-IN"/>
        </w:rPr>
        <w:t>Predicting how many students discontinue their studies before graduation (dataset size 189) [9.16].</w:t>
      </w:r>
    </w:p>
    <w:p w14:paraId="48BD0CEF" w14:textId="77777777" w:rsidR="00385CE3" w:rsidRPr="007D6209" w:rsidRDefault="00385CE3" w:rsidP="00385CE3">
      <w:pPr>
        <w:pStyle w:val="BodyText"/>
        <w:widowControl w:val="0"/>
        <w:numPr>
          <w:ilvl w:val="0"/>
          <w:numId w:val="2"/>
        </w:numPr>
        <w:suppressAutoHyphens w:val="0"/>
        <w:autoSpaceDE w:val="0"/>
        <w:autoSpaceDN w:val="0"/>
        <w:spacing w:before="54" w:after="0"/>
        <w:rPr>
          <w:rFonts w:eastAsia="Times New Roman"/>
          <w:i/>
          <w:lang w:val="en-IN" w:eastAsia="en-IN" w:bidi="ta-IN"/>
        </w:rPr>
      </w:pPr>
      <w:r w:rsidRPr="007D6209">
        <w:rPr>
          <w:rFonts w:eastAsia="Times New Roman"/>
          <w:lang w:val="en-IN" w:eastAsia="en-IN" w:bidi="ta-IN"/>
        </w:rPr>
        <w:t xml:space="preserve">Predicting what is student performance and progress (dataset size 288 and 2260) [10,13]. </w:t>
      </w:r>
    </w:p>
    <w:p w14:paraId="17A5FA4E" w14:textId="77777777" w:rsidR="00385CE3" w:rsidRPr="007D6209" w:rsidRDefault="00385CE3" w:rsidP="00385CE3">
      <w:pPr>
        <w:pStyle w:val="BodyText"/>
        <w:widowControl w:val="0"/>
        <w:numPr>
          <w:ilvl w:val="0"/>
          <w:numId w:val="2"/>
        </w:numPr>
        <w:suppressAutoHyphens w:val="0"/>
        <w:autoSpaceDE w:val="0"/>
        <w:autoSpaceDN w:val="0"/>
        <w:spacing w:before="54" w:after="0"/>
        <w:rPr>
          <w:rFonts w:eastAsia="Times New Roman"/>
          <w:i/>
          <w:lang w:val="en-IN" w:eastAsia="en-IN" w:bidi="ta-IN"/>
        </w:rPr>
      </w:pPr>
      <w:r w:rsidRPr="007D6209">
        <w:rPr>
          <w:rFonts w:eastAsia="Times New Roman"/>
          <w:lang w:val="en-IN" w:eastAsia="en-IN" w:bidi="ta-IN"/>
        </w:rPr>
        <w:t xml:space="preserve">Predicting whether a pupil will take up an admission or not. </w:t>
      </w:r>
    </w:p>
    <w:p w14:paraId="55802EC4" w14:textId="77777777" w:rsidR="00385CE3" w:rsidRPr="007D6209" w:rsidRDefault="00385CE3" w:rsidP="00385CE3">
      <w:pPr>
        <w:pStyle w:val="BodyText"/>
        <w:widowControl w:val="0"/>
        <w:numPr>
          <w:ilvl w:val="0"/>
          <w:numId w:val="2"/>
        </w:numPr>
        <w:suppressAutoHyphens w:val="0"/>
        <w:autoSpaceDE w:val="0"/>
        <w:autoSpaceDN w:val="0"/>
        <w:spacing w:before="54" w:after="0"/>
        <w:rPr>
          <w:i/>
        </w:rPr>
      </w:pPr>
      <w:r w:rsidRPr="007D6209">
        <w:rPr>
          <w:rFonts w:eastAsia="Times New Roman"/>
          <w:lang w:val="en-IN" w:eastAsia="en-IN" w:bidi="ta-IN"/>
        </w:rPr>
        <w:t>Prediction of students’ graduation time [16].</w:t>
      </w:r>
    </w:p>
    <w:p w14:paraId="318F0A64" w14:textId="77777777" w:rsidR="00385CE3" w:rsidRPr="007D6209" w:rsidRDefault="00385CE3" w:rsidP="00385CE3">
      <w:pPr>
        <w:pStyle w:val="BodyText"/>
        <w:spacing w:before="54"/>
        <w:ind w:firstLine="567"/>
        <w:rPr>
          <w:i/>
        </w:rPr>
      </w:pPr>
    </w:p>
    <w:p w14:paraId="578E7B76" w14:textId="27C47DA4" w:rsidR="00385CE3" w:rsidRDefault="00385CE3" w:rsidP="00516400">
      <w:pPr>
        <w:pStyle w:val="Heading1"/>
        <w:numPr>
          <w:ilvl w:val="0"/>
          <w:numId w:val="1"/>
        </w:numPr>
        <w:tabs>
          <w:tab w:val="left" w:pos="1317"/>
        </w:tabs>
        <w:spacing w:before="183"/>
        <w:rPr>
          <w:b/>
          <w:bCs/>
        </w:rPr>
      </w:pPr>
      <w:r w:rsidRPr="007D6209">
        <w:rPr>
          <w:b/>
          <w:bCs/>
        </w:rPr>
        <w:t>Importance of Admission Prediction in Education</w:t>
      </w:r>
    </w:p>
    <w:p w14:paraId="3814C170" w14:textId="77777777" w:rsidR="001E3CF9" w:rsidRPr="001E3CF9" w:rsidRDefault="001E3CF9" w:rsidP="001E3CF9">
      <w:pPr>
        <w:pStyle w:val="BodyText"/>
        <w:rPr>
          <w:lang w:eastAsia="en-US"/>
        </w:rPr>
      </w:pPr>
    </w:p>
    <w:p w14:paraId="1023559B" w14:textId="77777777" w:rsidR="00385CE3" w:rsidRPr="007D6209" w:rsidRDefault="00385CE3" w:rsidP="00385CE3">
      <w:pPr>
        <w:pStyle w:val="BodyText"/>
        <w:spacing w:before="73"/>
        <w:ind w:firstLine="567"/>
      </w:pPr>
      <w:r w:rsidRPr="007D6209">
        <w:t xml:space="preserve">The current economic recession will put a large number of </w:t>
      </w:r>
      <w:r w:rsidRPr="007D6209">
        <w:rPr>
          <w:shd w:val="clear" w:color="auto" w:fill="FFFFFF"/>
        </w:rPr>
        <w:t>teaching and non-teaching people</w:t>
      </w:r>
      <w:r w:rsidRPr="007D6209">
        <w:t xml:space="preserve"> jobs at risk.  In [15] addressing the difference amongst faculty in their viewpoints on admissions practices within sectors is not possible even though the survey response rate was above </w:t>
      </w:r>
      <w:r w:rsidRPr="007D6209">
        <w:t xml:space="preserve">75%, since in most of the cases the responses represent an individual person from each institution. Dataset is not enough and the results are supported with statistical inference. If large data-sets are acquired, then the cost for further research must be developed [16].  Several researchers ignore the situation that estimation techniques and machine of measurement must be applicable to all tiers of educational administrators. </w:t>
      </w:r>
    </w:p>
    <w:p w14:paraId="3697D8D3" w14:textId="77777777" w:rsidR="00385CE3" w:rsidRPr="007D6209" w:rsidRDefault="00385CE3" w:rsidP="00385CE3">
      <w:pPr>
        <w:pStyle w:val="BodyText"/>
        <w:spacing w:before="73"/>
        <w:ind w:firstLine="567"/>
      </w:pPr>
    </w:p>
    <w:p w14:paraId="7A65F55C" w14:textId="3B4B8FFA" w:rsidR="00385CE3" w:rsidRPr="001E3CF9" w:rsidRDefault="00385CE3" w:rsidP="00516400">
      <w:pPr>
        <w:pStyle w:val="ListParagraph"/>
        <w:numPr>
          <w:ilvl w:val="0"/>
          <w:numId w:val="1"/>
        </w:numPr>
        <w:jc w:val="center"/>
        <w:rPr>
          <w:sz w:val="20"/>
          <w:szCs w:val="20"/>
        </w:rPr>
      </w:pPr>
      <w:r w:rsidRPr="00516400">
        <w:rPr>
          <w:b/>
          <w:sz w:val="20"/>
          <w:szCs w:val="20"/>
        </w:rPr>
        <w:t>RESULTS AND DISCUSSION</w:t>
      </w:r>
    </w:p>
    <w:p w14:paraId="39BE390B" w14:textId="77777777" w:rsidR="001E3CF9" w:rsidRPr="00516400" w:rsidRDefault="001E3CF9" w:rsidP="001E3CF9">
      <w:pPr>
        <w:pStyle w:val="ListParagraph"/>
        <w:ind w:left="216"/>
        <w:rPr>
          <w:sz w:val="20"/>
          <w:szCs w:val="20"/>
        </w:rPr>
      </w:pPr>
    </w:p>
    <w:p w14:paraId="3482BB0A" w14:textId="77777777" w:rsidR="00385CE3" w:rsidRPr="007D6209" w:rsidRDefault="00385CE3" w:rsidP="00385CE3">
      <w:pPr>
        <w:pStyle w:val="BodyText"/>
        <w:spacing w:before="73"/>
        <w:ind w:firstLine="567"/>
        <w:rPr>
          <w:rFonts w:eastAsia="Times New Roman"/>
          <w:i/>
          <w:lang w:val="en-IN" w:eastAsia="en-IN" w:bidi="ta-IN"/>
        </w:rPr>
      </w:pPr>
      <w:proofErr w:type="spellStart"/>
      <w:r w:rsidRPr="007D6209">
        <w:t>Lakkaraju</w:t>
      </w:r>
      <w:proofErr w:type="spellEnd"/>
      <w:r w:rsidRPr="007D6209">
        <w:t xml:space="preserve"> et al. [3] suggested that the estimation methods should be designed to satisfy the wishes of educators instead of simplest targeted on generally used machine getting to know metrics. In addition, many literatures centered simplest on offering early prediction. aside from prediction, a greater dependable, robust and entire early-warning version is wanted with the functionality of figuring out college students vulnerable to dropout in future buddies. Need to extract records approximately key-factors affecting students’ overall performance from numerous sectors that are crucial to model a </w:t>
      </w:r>
      <w:r w:rsidRPr="007D6209">
        <w:rPr>
          <w:rFonts w:eastAsia="Times New Roman"/>
          <w:lang w:val="en-IN" w:eastAsia="en-IN" w:bidi="ta-IN"/>
        </w:rPr>
        <w:t xml:space="preserve">machine for ranking according to their chance of dropping and figuring out students at hazard even earlier than they </w:t>
      </w:r>
      <w:proofErr w:type="gramStart"/>
      <w:r w:rsidRPr="007D6209">
        <w:rPr>
          <w:rFonts w:eastAsia="Times New Roman"/>
          <w:lang w:val="en-IN" w:eastAsia="en-IN" w:bidi="ta-IN"/>
        </w:rPr>
        <w:t>drop[</w:t>
      </w:r>
      <w:proofErr w:type="gramEnd"/>
      <w:r w:rsidRPr="007D6209">
        <w:rPr>
          <w:rFonts w:eastAsia="Times New Roman"/>
          <w:lang w:val="en-IN" w:eastAsia="en-IN" w:bidi="ta-IN"/>
        </w:rPr>
        <w:t>16].</w:t>
      </w:r>
    </w:p>
    <w:p w14:paraId="7D3081F6" w14:textId="77777777" w:rsidR="0041608E" w:rsidRDefault="0041608E" w:rsidP="00385CE3">
      <w:pPr>
        <w:pStyle w:val="BodyText"/>
        <w:spacing w:before="73"/>
        <w:ind w:firstLine="567"/>
        <w:jc w:val="center"/>
        <w:rPr>
          <w:rFonts w:eastAsia="Times New Roman"/>
          <w:i/>
          <w:lang w:val="en-IN" w:eastAsia="en-IN" w:bidi="ta-IN"/>
        </w:rPr>
        <w:sectPr w:rsidR="0041608E" w:rsidSect="007D6209">
          <w:type w:val="continuous"/>
          <w:pgSz w:w="11906" w:h="16838"/>
          <w:pgMar w:top="607" w:right="709" w:bottom="1077" w:left="1134" w:header="181" w:footer="0" w:gutter="0"/>
          <w:pgNumType w:start="25"/>
          <w:cols w:num="2" w:space="425"/>
          <w:docGrid w:linePitch="360"/>
        </w:sectPr>
      </w:pPr>
    </w:p>
    <w:p w14:paraId="48F6A4FD" w14:textId="77777777" w:rsidR="0041608E" w:rsidRDefault="00385CE3" w:rsidP="00385CE3">
      <w:pPr>
        <w:pStyle w:val="BodyText"/>
        <w:spacing w:before="73"/>
        <w:ind w:firstLine="567"/>
        <w:jc w:val="center"/>
        <w:rPr>
          <w:rFonts w:eastAsia="Times New Roman"/>
          <w:i/>
          <w:lang w:val="en-IN" w:eastAsia="en-IN" w:bidi="ta-IN"/>
        </w:rPr>
        <w:sectPr w:rsidR="0041608E" w:rsidSect="0041608E">
          <w:type w:val="continuous"/>
          <w:pgSz w:w="11906" w:h="16838"/>
          <w:pgMar w:top="607" w:right="709" w:bottom="1077" w:left="1134" w:header="181" w:footer="0" w:gutter="0"/>
          <w:pgNumType w:start="25"/>
          <w:cols w:space="425"/>
          <w:docGrid w:linePitch="360"/>
        </w:sectPr>
      </w:pPr>
      <w:r w:rsidRPr="007D6209">
        <w:rPr>
          <w:rFonts w:eastAsia="Times New Roman"/>
          <w:i/>
          <w:noProof/>
          <w:lang w:val="en-IN" w:eastAsia="en-IN" w:bidi="ta-IN"/>
        </w:rPr>
        <w:drawing>
          <wp:inline distT="0" distB="0" distL="0" distR="0" wp14:anchorId="010813E9" wp14:editId="5B90C9F7">
            <wp:extent cx="5644206" cy="2331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77858" cy="2386453"/>
                    </a:xfrm>
                    <a:prstGeom prst="rect">
                      <a:avLst/>
                    </a:prstGeom>
                  </pic:spPr>
                </pic:pic>
              </a:graphicData>
            </a:graphic>
          </wp:inline>
        </w:drawing>
      </w:r>
    </w:p>
    <w:p w14:paraId="4D2D7071" w14:textId="77777777" w:rsidR="00385CE3" w:rsidRPr="00152871" w:rsidRDefault="00385CE3" w:rsidP="00385CE3">
      <w:pPr>
        <w:pStyle w:val="BodyText"/>
        <w:spacing w:before="73"/>
        <w:ind w:firstLine="567"/>
        <w:jc w:val="center"/>
        <w:rPr>
          <w:rFonts w:eastAsia="Times New Roman"/>
          <w:i/>
          <w:sz w:val="16"/>
          <w:szCs w:val="16"/>
          <w:lang w:val="en-IN" w:eastAsia="en-IN" w:bidi="ta-IN"/>
        </w:rPr>
      </w:pPr>
      <w:r w:rsidRPr="00152871">
        <w:rPr>
          <w:rFonts w:eastAsia="Times New Roman"/>
          <w:sz w:val="16"/>
          <w:szCs w:val="16"/>
          <w:lang w:val="en-IN" w:eastAsia="en-IN" w:bidi="ta-IN"/>
        </w:rPr>
        <w:t>Fig.1. First-year college students drop out percentage at all institutions</w:t>
      </w:r>
    </w:p>
    <w:p w14:paraId="5CA0F826" w14:textId="77777777" w:rsidR="0041608E" w:rsidRDefault="0041608E" w:rsidP="00385CE3">
      <w:pPr>
        <w:pStyle w:val="BodyText"/>
        <w:spacing w:before="73"/>
        <w:ind w:firstLine="567"/>
        <w:rPr>
          <w:rFonts w:eastAsia="Times New Roman"/>
          <w:lang w:val="en-IN" w:eastAsia="en-IN" w:bidi="ta-IN"/>
        </w:rPr>
        <w:sectPr w:rsidR="0041608E" w:rsidSect="0041608E">
          <w:type w:val="continuous"/>
          <w:pgSz w:w="11906" w:h="16838"/>
          <w:pgMar w:top="607" w:right="709" w:bottom="1077" w:left="1134" w:header="181" w:footer="0" w:gutter="0"/>
          <w:pgNumType w:start="25"/>
          <w:cols w:space="425"/>
          <w:docGrid w:linePitch="360"/>
        </w:sectPr>
      </w:pPr>
    </w:p>
    <w:p w14:paraId="60440E42" w14:textId="77777777" w:rsidR="00D06740" w:rsidRDefault="00D06740" w:rsidP="00385CE3">
      <w:pPr>
        <w:pStyle w:val="BodyText"/>
        <w:spacing w:before="73"/>
        <w:ind w:firstLine="567"/>
        <w:rPr>
          <w:rFonts w:eastAsia="Times New Roman"/>
          <w:lang w:val="en-IN" w:eastAsia="en-IN" w:bidi="ta-IN"/>
        </w:rPr>
      </w:pPr>
    </w:p>
    <w:p w14:paraId="77B7F374" w14:textId="5E2F8667" w:rsidR="000D3ED7" w:rsidRDefault="000D3ED7" w:rsidP="00385CE3">
      <w:pPr>
        <w:pStyle w:val="BodyText"/>
        <w:spacing w:before="73"/>
        <w:ind w:firstLine="567"/>
        <w:rPr>
          <w:rFonts w:eastAsia="Times New Roman"/>
          <w:lang w:val="en-IN" w:eastAsia="en-IN" w:bidi="ta-IN"/>
        </w:rPr>
      </w:pPr>
      <w:r>
        <w:rPr>
          <w:rFonts w:eastAsia="Times New Roman"/>
          <w:lang w:val="en-IN" w:eastAsia="en-IN" w:bidi="ta-IN"/>
        </w:rPr>
        <w:t>Educational institutions are classified as,</w:t>
      </w:r>
    </w:p>
    <w:p w14:paraId="705B6F20" w14:textId="1EC9B8D8" w:rsidR="000D3ED7" w:rsidRDefault="000D3ED7" w:rsidP="008A5839">
      <w:pPr>
        <w:pStyle w:val="BodyText"/>
        <w:numPr>
          <w:ilvl w:val="0"/>
          <w:numId w:val="6"/>
        </w:numPr>
        <w:spacing w:before="73"/>
        <w:rPr>
          <w:rFonts w:eastAsia="Times New Roman"/>
          <w:lang w:val="en-IN" w:eastAsia="en-IN" w:bidi="ta-IN"/>
        </w:rPr>
      </w:pPr>
      <w:r>
        <w:rPr>
          <w:rFonts w:eastAsia="Times New Roman"/>
          <w:lang w:val="en-IN" w:eastAsia="en-IN" w:bidi="ta-IN"/>
        </w:rPr>
        <w:t>Public-institutions (PI)</w:t>
      </w:r>
    </w:p>
    <w:p w14:paraId="695170F6" w14:textId="3BC4E85F" w:rsidR="000D3ED7" w:rsidRDefault="000D3ED7" w:rsidP="008A5839">
      <w:pPr>
        <w:pStyle w:val="BodyText"/>
        <w:numPr>
          <w:ilvl w:val="0"/>
          <w:numId w:val="6"/>
        </w:numPr>
        <w:spacing w:before="73"/>
        <w:rPr>
          <w:rFonts w:eastAsia="Times New Roman"/>
          <w:lang w:val="en-IN" w:eastAsia="en-IN" w:bidi="ta-IN"/>
        </w:rPr>
      </w:pPr>
      <w:r>
        <w:rPr>
          <w:rFonts w:eastAsia="Times New Roman"/>
          <w:lang w:val="en-IN" w:eastAsia="en-IN" w:bidi="ta-IN"/>
        </w:rPr>
        <w:t>For-profit-institutions (FPI)</w:t>
      </w:r>
    </w:p>
    <w:p w14:paraId="04665870" w14:textId="584E01BA" w:rsidR="000D3ED7" w:rsidRDefault="000D3ED7" w:rsidP="008A5839">
      <w:pPr>
        <w:pStyle w:val="BodyText"/>
        <w:numPr>
          <w:ilvl w:val="0"/>
          <w:numId w:val="6"/>
        </w:numPr>
        <w:spacing w:before="73"/>
        <w:rPr>
          <w:rFonts w:eastAsia="Times New Roman"/>
          <w:lang w:val="en-IN" w:eastAsia="en-IN" w:bidi="ta-IN"/>
        </w:rPr>
      </w:pPr>
      <w:proofErr w:type="spellStart"/>
      <w:r>
        <w:rPr>
          <w:rFonts w:eastAsia="Times New Roman"/>
          <w:lang w:val="en-IN" w:eastAsia="en-IN" w:bidi="ta-IN"/>
        </w:rPr>
        <w:t>Nonprofit</w:t>
      </w:r>
      <w:proofErr w:type="spellEnd"/>
      <w:r>
        <w:rPr>
          <w:rFonts w:eastAsia="Times New Roman"/>
          <w:lang w:val="en-IN" w:eastAsia="en-IN" w:bidi="ta-IN"/>
        </w:rPr>
        <w:t>-institutions (NPI)</w:t>
      </w:r>
    </w:p>
    <w:p w14:paraId="43A533C8" w14:textId="77777777" w:rsidR="00D06740" w:rsidRDefault="00D06740" w:rsidP="00D06740">
      <w:pPr>
        <w:pStyle w:val="BodyText"/>
        <w:spacing w:before="73"/>
        <w:ind w:left="1287" w:firstLine="0"/>
        <w:rPr>
          <w:rFonts w:eastAsia="Times New Roman"/>
          <w:lang w:val="en-IN" w:eastAsia="en-IN" w:bidi="ta-IN"/>
        </w:rPr>
      </w:pPr>
    </w:p>
    <w:p w14:paraId="25BD5723" w14:textId="3450CF75" w:rsidR="000D3ED7" w:rsidRDefault="008A5839" w:rsidP="00385CE3">
      <w:pPr>
        <w:pStyle w:val="BodyText"/>
        <w:spacing w:before="73"/>
        <w:ind w:firstLine="567"/>
        <w:rPr>
          <w:rFonts w:eastAsia="Times New Roman"/>
          <w:lang w:val="en-IN" w:eastAsia="en-IN" w:bidi="ta-IN"/>
        </w:rPr>
      </w:pPr>
      <w:r>
        <w:rPr>
          <w:rFonts w:eastAsia="Times New Roman"/>
          <w:lang w:val="en-IN" w:eastAsia="en-IN" w:bidi="ta-IN"/>
        </w:rPr>
        <w:t xml:space="preserve">In </w:t>
      </w:r>
      <w:r w:rsidR="002D2369">
        <w:rPr>
          <w:rFonts w:eastAsia="Times New Roman"/>
          <w:lang w:val="en-IN" w:eastAsia="en-IN" w:bidi="ta-IN"/>
        </w:rPr>
        <w:t xml:space="preserve">4-year institutions, the percentage of first-time undergraduates retained for PI is 58.5% in the year 2020 which is 2.3% lesser than the previous year. In </w:t>
      </w:r>
      <w:r w:rsidR="004D1ADE">
        <w:rPr>
          <w:rFonts w:eastAsia="Times New Roman"/>
          <w:lang w:val="en-IN" w:eastAsia="en-IN" w:bidi="ta-IN"/>
        </w:rPr>
        <w:t xml:space="preserve">the </w:t>
      </w:r>
      <w:r w:rsidR="002D2369">
        <w:rPr>
          <w:rFonts w:eastAsia="Times New Roman"/>
          <w:lang w:val="en-IN" w:eastAsia="en-IN" w:bidi="ta-IN"/>
        </w:rPr>
        <w:t xml:space="preserve">case of FPI and NPI the student’s retained rates are 54.7% and 64.4% respectively. </w:t>
      </w:r>
      <w:r w:rsidR="007226D2">
        <w:rPr>
          <w:rFonts w:eastAsia="Times New Roman"/>
          <w:lang w:val="en-IN" w:eastAsia="en-IN" w:bidi="ta-IN"/>
        </w:rPr>
        <w:t xml:space="preserve">Therefore, </w:t>
      </w:r>
      <w:r w:rsidR="004D1ADE">
        <w:rPr>
          <w:rFonts w:eastAsia="Times New Roman"/>
          <w:lang w:val="en-IN" w:eastAsia="en-IN" w:bidi="ta-IN"/>
        </w:rPr>
        <w:t xml:space="preserve">the </w:t>
      </w:r>
      <w:r w:rsidR="007226D2">
        <w:rPr>
          <w:rFonts w:eastAsia="Times New Roman"/>
          <w:lang w:val="en-IN" w:eastAsia="en-IN" w:bidi="ta-IN"/>
        </w:rPr>
        <w:t>overall drop out percentage for full</w:t>
      </w:r>
      <w:r w:rsidR="004D1ADE">
        <w:rPr>
          <w:rFonts w:eastAsia="Times New Roman"/>
          <w:lang w:val="en-IN" w:eastAsia="en-IN" w:bidi="ta-IN"/>
        </w:rPr>
        <w:t>-</w:t>
      </w:r>
      <w:r w:rsidR="007226D2">
        <w:rPr>
          <w:rFonts w:eastAsia="Times New Roman"/>
          <w:lang w:val="en-IN" w:eastAsia="en-IN" w:bidi="ta-IN"/>
        </w:rPr>
        <w:t>time students in any 4-year institution is 40.8%</w:t>
      </w:r>
    </w:p>
    <w:p w14:paraId="7527CF74" w14:textId="77777777" w:rsidR="00D06740" w:rsidRDefault="00D06740" w:rsidP="00385CE3">
      <w:pPr>
        <w:pStyle w:val="BodyText"/>
        <w:spacing w:before="73"/>
        <w:ind w:firstLine="567"/>
        <w:rPr>
          <w:rFonts w:eastAsia="Times New Roman"/>
          <w:lang w:val="en-IN" w:eastAsia="en-IN" w:bidi="ta-IN"/>
        </w:rPr>
      </w:pPr>
    </w:p>
    <w:p w14:paraId="2DEB58CF" w14:textId="207EE0FD" w:rsidR="007226D2" w:rsidRDefault="002D2369" w:rsidP="007226D2">
      <w:pPr>
        <w:pStyle w:val="BodyText"/>
        <w:spacing w:before="73"/>
        <w:ind w:firstLine="567"/>
        <w:rPr>
          <w:rFonts w:eastAsia="Times New Roman"/>
          <w:lang w:val="en-IN" w:eastAsia="en-IN" w:bidi="ta-IN"/>
        </w:rPr>
      </w:pPr>
      <w:r>
        <w:rPr>
          <w:rFonts w:eastAsia="Times New Roman"/>
          <w:lang w:val="en-IN" w:eastAsia="en-IN" w:bidi="ta-IN"/>
        </w:rPr>
        <w:t xml:space="preserve">In </w:t>
      </w:r>
      <w:r w:rsidR="00D06740">
        <w:rPr>
          <w:rFonts w:eastAsia="Times New Roman"/>
          <w:lang w:val="en-IN" w:eastAsia="en-IN" w:bidi="ta-IN"/>
        </w:rPr>
        <w:t>2-year institutions</w:t>
      </w:r>
      <w:r>
        <w:rPr>
          <w:rFonts w:eastAsia="Times New Roman"/>
          <w:lang w:val="en-IN" w:eastAsia="en-IN" w:bidi="ta-IN"/>
        </w:rPr>
        <w:t xml:space="preserve">, the percentage of first-time undergraduates retained for PI is </w:t>
      </w:r>
      <w:r>
        <w:rPr>
          <w:rFonts w:eastAsia="Times New Roman"/>
          <w:lang w:val="en-IN" w:eastAsia="en-IN" w:bidi="ta-IN"/>
        </w:rPr>
        <w:t>60</w:t>
      </w:r>
      <w:r>
        <w:rPr>
          <w:rFonts w:eastAsia="Times New Roman"/>
          <w:lang w:val="en-IN" w:eastAsia="en-IN" w:bidi="ta-IN"/>
        </w:rPr>
        <w:t>.5% in the year 2020 which is 2.3% lesser than the previous year. In</w:t>
      </w:r>
      <w:r w:rsidR="004D1ADE">
        <w:rPr>
          <w:rFonts w:eastAsia="Times New Roman"/>
          <w:lang w:val="en-IN" w:eastAsia="en-IN" w:bidi="ta-IN"/>
        </w:rPr>
        <w:t xml:space="preserve"> the</w:t>
      </w:r>
      <w:r>
        <w:rPr>
          <w:rFonts w:eastAsia="Times New Roman"/>
          <w:lang w:val="en-IN" w:eastAsia="en-IN" w:bidi="ta-IN"/>
        </w:rPr>
        <w:t xml:space="preserve"> case of FPI and NPI the student’s retained rates are </w:t>
      </w:r>
      <w:r>
        <w:rPr>
          <w:rFonts w:eastAsia="Times New Roman"/>
          <w:lang w:val="en-IN" w:eastAsia="en-IN" w:bidi="ta-IN"/>
        </w:rPr>
        <w:t>6</w:t>
      </w:r>
      <w:r>
        <w:rPr>
          <w:rFonts w:eastAsia="Times New Roman"/>
          <w:lang w:val="en-IN" w:eastAsia="en-IN" w:bidi="ta-IN"/>
        </w:rPr>
        <w:t>7</w:t>
      </w:r>
      <w:r>
        <w:rPr>
          <w:rFonts w:eastAsia="Times New Roman"/>
          <w:lang w:val="en-IN" w:eastAsia="en-IN" w:bidi="ta-IN"/>
        </w:rPr>
        <w:t>.4</w:t>
      </w:r>
      <w:r>
        <w:rPr>
          <w:rFonts w:eastAsia="Times New Roman"/>
          <w:lang w:val="en-IN" w:eastAsia="en-IN" w:bidi="ta-IN"/>
        </w:rPr>
        <w:t>% and 6</w:t>
      </w:r>
      <w:r>
        <w:rPr>
          <w:rFonts w:eastAsia="Times New Roman"/>
          <w:lang w:val="en-IN" w:eastAsia="en-IN" w:bidi="ta-IN"/>
        </w:rPr>
        <w:t>8.1</w:t>
      </w:r>
      <w:r>
        <w:rPr>
          <w:rFonts w:eastAsia="Times New Roman"/>
          <w:lang w:val="en-IN" w:eastAsia="en-IN" w:bidi="ta-IN"/>
        </w:rPr>
        <w:t xml:space="preserve">% respectively. </w:t>
      </w:r>
      <w:r w:rsidR="007226D2">
        <w:rPr>
          <w:rFonts w:eastAsia="Times New Roman"/>
          <w:lang w:val="en-IN" w:eastAsia="en-IN" w:bidi="ta-IN"/>
        </w:rPr>
        <w:t xml:space="preserve">Thus, </w:t>
      </w:r>
      <w:r w:rsidR="004D1ADE">
        <w:rPr>
          <w:rFonts w:eastAsia="Times New Roman"/>
          <w:lang w:val="en-IN" w:eastAsia="en-IN" w:bidi="ta-IN"/>
        </w:rPr>
        <w:t xml:space="preserve">the </w:t>
      </w:r>
      <w:r w:rsidR="007226D2">
        <w:rPr>
          <w:rFonts w:eastAsia="Times New Roman"/>
          <w:lang w:val="en-IN" w:eastAsia="en-IN" w:bidi="ta-IN"/>
        </w:rPr>
        <w:t>overall drop out percentage for full</w:t>
      </w:r>
      <w:r w:rsidR="004D1ADE">
        <w:rPr>
          <w:rFonts w:eastAsia="Times New Roman"/>
          <w:lang w:val="en-IN" w:eastAsia="en-IN" w:bidi="ta-IN"/>
        </w:rPr>
        <w:t>-</w:t>
      </w:r>
      <w:r w:rsidR="007226D2">
        <w:rPr>
          <w:rFonts w:eastAsia="Times New Roman"/>
          <w:lang w:val="en-IN" w:eastAsia="en-IN" w:bidi="ta-IN"/>
        </w:rPr>
        <w:t xml:space="preserve">time students in any </w:t>
      </w:r>
      <w:r w:rsidR="007226D2">
        <w:rPr>
          <w:rFonts w:eastAsia="Times New Roman"/>
          <w:lang w:val="en-IN" w:eastAsia="en-IN" w:bidi="ta-IN"/>
        </w:rPr>
        <w:t>2</w:t>
      </w:r>
      <w:r w:rsidR="007226D2">
        <w:rPr>
          <w:rFonts w:eastAsia="Times New Roman"/>
          <w:lang w:val="en-IN" w:eastAsia="en-IN" w:bidi="ta-IN"/>
        </w:rPr>
        <w:t xml:space="preserve">-year institution is </w:t>
      </w:r>
      <w:r w:rsidR="007226D2">
        <w:rPr>
          <w:rFonts w:eastAsia="Times New Roman"/>
          <w:lang w:val="en-IN" w:eastAsia="en-IN" w:bidi="ta-IN"/>
        </w:rPr>
        <w:t>34.67</w:t>
      </w:r>
      <w:r w:rsidR="007226D2">
        <w:rPr>
          <w:rFonts w:eastAsia="Times New Roman"/>
          <w:lang w:val="en-IN" w:eastAsia="en-IN" w:bidi="ta-IN"/>
        </w:rPr>
        <w:t>%</w:t>
      </w:r>
    </w:p>
    <w:p w14:paraId="4609A211" w14:textId="77777777" w:rsidR="00D06740" w:rsidRDefault="00D06740" w:rsidP="007226D2">
      <w:pPr>
        <w:pStyle w:val="BodyText"/>
        <w:spacing w:before="73"/>
        <w:ind w:firstLine="567"/>
        <w:rPr>
          <w:rFonts w:eastAsia="Times New Roman"/>
          <w:lang w:val="en-IN" w:eastAsia="en-IN" w:bidi="ta-IN"/>
        </w:rPr>
      </w:pPr>
    </w:p>
    <w:p w14:paraId="317AC50C" w14:textId="77777777" w:rsidR="00D06740" w:rsidRDefault="00D06740" w:rsidP="002D2369">
      <w:pPr>
        <w:pStyle w:val="BodyText"/>
        <w:spacing w:before="73"/>
        <w:ind w:firstLine="567"/>
        <w:rPr>
          <w:rFonts w:eastAsia="Times New Roman"/>
          <w:lang w:val="en-IN" w:eastAsia="en-IN" w:bidi="ta-IN"/>
        </w:rPr>
      </w:pPr>
    </w:p>
    <w:p w14:paraId="138A3515" w14:textId="77777777" w:rsidR="00D06740" w:rsidRDefault="00D06740" w:rsidP="002D2369">
      <w:pPr>
        <w:pStyle w:val="BodyText"/>
        <w:spacing w:before="73"/>
        <w:ind w:firstLine="567"/>
        <w:rPr>
          <w:rFonts w:eastAsia="Times New Roman"/>
          <w:lang w:val="en-IN" w:eastAsia="en-IN" w:bidi="ta-IN"/>
        </w:rPr>
      </w:pPr>
    </w:p>
    <w:p w14:paraId="1FE653E4" w14:textId="7A820B5F" w:rsidR="002D2369" w:rsidRDefault="002D2369" w:rsidP="002D2369">
      <w:pPr>
        <w:pStyle w:val="BodyText"/>
        <w:spacing w:before="73"/>
        <w:ind w:firstLine="567"/>
        <w:rPr>
          <w:rFonts w:eastAsia="Times New Roman"/>
          <w:lang w:val="en-IN" w:eastAsia="en-IN" w:bidi="ta-IN"/>
        </w:rPr>
      </w:pPr>
      <w:r>
        <w:rPr>
          <w:rFonts w:eastAsia="Times New Roman"/>
          <w:lang w:val="en-IN" w:eastAsia="en-IN" w:bidi="ta-IN"/>
        </w:rPr>
        <w:t>This is for full</w:t>
      </w:r>
      <w:r w:rsidR="004D1ADE">
        <w:rPr>
          <w:rFonts w:eastAsia="Times New Roman"/>
          <w:lang w:val="en-IN" w:eastAsia="en-IN" w:bidi="ta-IN"/>
        </w:rPr>
        <w:t>-</w:t>
      </w:r>
      <w:r>
        <w:rPr>
          <w:rFonts w:eastAsia="Times New Roman"/>
          <w:lang w:val="en-IN" w:eastAsia="en-IN" w:bidi="ta-IN"/>
        </w:rPr>
        <w:t>time students, whereas for part</w:t>
      </w:r>
      <w:r w:rsidR="004D1ADE">
        <w:rPr>
          <w:rFonts w:eastAsia="Times New Roman"/>
          <w:lang w:val="en-IN" w:eastAsia="en-IN" w:bidi="ta-IN"/>
        </w:rPr>
        <w:t>-</w:t>
      </w:r>
      <w:r>
        <w:rPr>
          <w:rFonts w:eastAsia="Times New Roman"/>
          <w:lang w:val="en-IN" w:eastAsia="en-IN" w:bidi="ta-IN"/>
        </w:rPr>
        <w:t>time students in all types of institutions, the drop-out percentages are,</w:t>
      </w:r>
    </w:p>
    <w:p w14:paraId="0AEFCB7A" w14:textId="6F367016" w:rsidR="002D2369" w:rsidRDefault="007226D2" w:rsidP="002D2369">
      <w:pPr>
        <w:pStyle w:val="BodyText"/>
        <w:spacing w:before="73"/>
        <w:ind w:firstLine="567"/>
        <w:rPr>
          <w:rFonts w:eastAsia="Times New Roman"/>
          <w:lang w:val="en-IN" w:eastAsia="en-IN" w:bidi="ta-IN"/>
        </w:rPr>
      </w:pPr>
      <w:r>
        <w:rPr>
          <w:rFonts w:eastAsia="Times New Roman"/>
          <w:lang w:val="en-IN" w:eastAsia="en-IN" w:bidi="ta-IN"/>
        </w:rPr>
        <w:t>PI – 58.3%</w:t>
      </w:r>
    </w:p>
    <w:p w14:paraId="632DE1E5" w14:textId="2896CE24" w:rsidR="007226D2" w:rsidRDefault="007226D2" w:rsidP="002D2369">
      <w:pPr>
        <w:pStyle w:val="BodyText"/>
        <w:spacing w:before="73"/>
        <w:ind w:firstLine="567"/>
        <w:rPr>
          <w:rFonts w:eastAsia="Times New Roman"/>
          <w:lang w:val="en-IN" w:eastAsia="en-IN" w:bidi="ta-IN"/>
        </w:rPr>
      </w:pPr>
      <w:r>
        <w:rPr>
          <w:rFonts w:eastAsia="Times New Roman"/>
          <w:lang w:val="en-IN" w:eastAsia="en-IN" w:bidi="ta-IN"/>
        </w:rPr>
        <w:t>FPI- 55.6%</w:t>
      </w:r>
    </w:p>
    <w:p w14:paraId="14F1E219" w14:textId="0475EEF2" w:rsidR="007226D2" w:rsidRDefault="007226D2" w:rsidP="002D2369">
      <w:pPr>
        <w:pStyle w:val="BodyText"/>
        <w:spacing w:before="73"/>
        <w:ind w:firstLine="567"/>
        <w:rPr>
          <w:rFonts w:eastAsia="Times New Roman"/>
          <w:lang w:val="en-IN" w:eastAsia="en-IN" w:bidi="ta-IN"/>
        </w:rPr>
      </w:pPr>
      <w:r>
        <w:rPr>
          <w:rFonts w:eastAsia="Times New Roman"/>
          <w:lang w:val="en-IN" w:eastAsia="en-IN" w:bidi="ta-IN"/>
        </w:rPr>
        <w:t>NPI – 57.1%</w:t>
      </w:r>
    </w:p>
    <w:p w14:paraId="4F33F61E" w14:textId="77777777" w:rsidR="008A5839" w:rsidRDefault="008A5839" w:rsidP="00385CE3">
      <w:pPr>
        <w:pStyle w:val="BodyText"/>
        <w:spacing w:before="73"/>
        <w:ind w:firstLine="567"/>
        <w:rPr>
          <w:rFonts w:eastAsia="Times New Roman"/>
          <w:lang w:val="en-IN" w:eastAsia="en-IN" w:bidi="ta-IN"/>
        </w:rPr>
      </w:pPr>
      <w:r>
        <w:rPr>
          <w:rFonts w:eastAsia="Times New Roman"/>
          <w:lang w:val="en-IN" w:eastAsia="en-IN" w:bidi="ta-IN"/>
        </w:rPr>
        <w:t>Here, drop-out list e</w:t>
      </w:r>
      <w:r w:rsidR="000D3ED7">
        <w:rPr>
          <w:rFonts w:eastAsia="Times New Roman"/>
          <w:lang w:val="en-IN" w:eastAsia="en-IN" w:bidi="ta-IN"/>
        </w:rPr>
        <w:t>xclud</w:t>
      </w:r>
      <w:r>
        <w:rPr>
          <w:rFonts w:eastAsia="Times New Roman"/>
          <w:lang w:val="en-IN" w:eastAsia="en-IN" w:bidi="ta-IN"/>
        </w:rPr>
        <w:t>es</w:t>
      </w:r>
      <w:r w:rsidR="000D3ED7">
        <w:rPr>
          <w:rFonts w:eastAsia="Times New Roman"/>
          <w:lang w:val="en-IN" w:eastAsia="en-IN" w:bidi="ta-IN"/>
        </w:rPr>
        <w:t xml:space="preserve"> the students </w:t>
      </w:r>
    </w:p>
    <w:p w14:paraId="1957E930" w14:textId="77777777" w:rsidR="008A5839" w:rsidRDefault="000D3ED7" w:rsidP="008A5839">
      <w:pPr>
        <w:pStyle w:val="BodyText"/>
        <w:numPr>
          <w:ilvl w:val="0"/>
          <w:numId w:val="5"/>
        </w:numPr>
        <w:spacing w:before="73"/>
        <w:rPr>
          <w:rFonts w:eastAsia="Times New Roman"/>
          <w:lang w:val="en-IN" w:eastAsia="en-IN" w:bidi="ta-IN"/>
        </w:rPr>
      </w:pPr>
      <w:r>
        <w:rPr>
          <w:rFonts w:eastAsia="Times New Roman"/>
          <w:lang w:val="en-IN" w:eastAsia="en-IN" w:bidi="ta-IN"/>
        </w:rPr>
        <w:t xml:space="preserve">who died or </w:t>
      </w:r>
    </w:p>
    <w:p w14:paraId="0D37DA8C" w14:textId="77777777" w:rsidR="008A5839" w:rsidRDefault="008A5839" w:rsidP="008A5839">
      <w:pPr>
        <w:pStyle w:val="BodyText"/>
        <w:numPr>
          <w:ilvl w:val="0"/>
          <w:numId w:val="5"/>
        </w:numPr>
        <w:spacing w:before="73"/>
        <w:rPr>
          <w:rFonts w:eastAsia="Times New Roman"/>
          <w:lang w:val="en-IN" w:eastAsia="en-IN" w:bidi="ta-IN"/>
        </w:rPr>
      </w:pPr>
      <w:r>
        <w:rPr>
          <w:rFonts w:eastAsia="Times New Roman"/>
          <w:lang w:val="en-IN" w:eastAsia="en-IN" w:bidi="ta-IN"/>
        </w:rPr>
        <w:t xml:space="preserve">totally disabled or </w:t>
      </w:r>
    </w:p>
    <w:p w14:paraId="3BD313F0" w14:textId="77777777" w:rsidR="008A5839" w:rsidRDefault="008A5839" w:rsidP="008A5839">
      <w:pPr>
        <w:pStyle w:val="BodyText"/>
        <w:numPr>
          <w:ilvl w:val="0"/>
          <w:numId w:val="5"/>
        </w:numPr>
        <w:spacing w:before="73"/>
        <w:rPr>
          <w:rFonts w:eastAsia="Times New Roman"/>
          <w:lang w:val="en-IN" w:eastAsia="en-IN" w:bidi="ta-IN"/>
        </w:rPr>
      </w:pPr>
      <w:r>
        <w:rPr>
          <w:rFonts w:eastAsia="Times New Roman"/>
          <w:lang w:val="en-IN" w:eastAsia="en-IN" w:bidi="ta-IN"/>
        </w:rPr>
        <w:t xml:space="preserve">served in the armed forces and called to active duty or </w:t>
      </w:r>
    </w:p>
    <w:p w14:paraId="333DB0FD" w14:textId="77777777" w:rsidR="008A5839" w:rsidRDefault="008A5839" w:rsidP="008A5839">
      <w:pPr>
        <w:pStyle w:val="BodyText"/>
        <w:numPr>
          <w:ilvl w:val="0"/>
          <w:numId w:val="5"/>
        </w:numPr>
        <w:spacing w:before="73"/>
        <w:rPr>
          <w:rFonts w:eastAsia="Times New Roman"/>
          <w:lang w:val="en-IN" w:eastAsia="en-IN" w:bidi="ta-IN"/>
        </w:rPr>
      </w:pPr>
      <w:r>
        <w:rPr>
          <w:rFonts w:eastAsia="Times New Roman"/>
          <w:lang w:val="en-IN" w:eastAsia="en-IN" w:bidi="ta-IN"/>
        </w:rPr>
        <w:t xml:space="preserve">served with a foreign aid service of the federal government or </w:t>
      </w:r>
    </w:p>
    <w:p w14:paraId="3CFE4912" w14:textId="6319EFCB" w:rsidR="000D3ED7" w:rsidRDefault="008A5839" w:rsidP="008A5839">
      <w:pPr>
        <w:pStyle w:val="BodyText"/>
        <w:numPr>
          <w:ilvl w:val="0"/>
          <w:numId w:val="5"/>
        </w:numPr>
        <w:spacing w:before="73"/>
        <w:rPr>
          <w:rFonts w:eastAsia="Times New Roman"/>
          <w:lang w:val="en-IN" w:eastAsia="en-IN" w:bidi="ta-IN"/>
        </w:rPr>
      </w:pPr>
      <w:r>
        <w:rPr>
          <w:rFonts w:eastAsia="Times New Roman"/>
          <w:lang w:val="en-IN" w:eastAsia="en-IN" w:bidi="ta-IN"/>
        </w:rPr>
        <w:t>served on official church missions</w:t>
      </w:r>
    </w:p>
    <w:p w14:paraId="642BEC82" w14:textId="041D13D8" w:rsidR="007226D2" w:rsidRDefault="007226D2" w:rsidP="007226D2">
      <w:pPr>
        <w:pStyle w:val="BodyText"/>
        <w:spacing w:before="73"/>
        <w:rPr>
          <w:rFonts w:eastAsia="Times New Roman"/>
          <w:lang w:val="en-IN" w:eastAsia="en-IN" w:bidi="ta-IN"/>
        </w:rPr>
      </w:pPr>
    </w:p>
    <w:p w14:paraId="6A8EE60F" w14:textId="3ADB28AD" w:rsidR="007226D2" w:rsidRDefault="00D06740" w:rsidP="007226D2">
      <w:pPr>
        <w:pStyle w:val="BodyText"/>
        <w:spacing w:before="73"/>
        <w:rPr>
          <w:rFonts w:eastAsia="Times New Roman"/>
          <w:lang w:val="en-IN" w:eastAsia="en-IN" w:bidi="ta-IN"/>
        </w:rPr>
      </w:pPr>
      <w:r>
        <w:rPr>
          <w:rFonts w:eastAsia="Times New Roman"/>
          <w:lang w:val="en-IN" w:eastAsia="en-IN" w:bidi="ta-IN"/>
        </w:rPr>
        <w:lastRenderedPageBreak/>
        <w:t xml:space="preserve">Fig.1 illustrates </w:t>
      </w:r>
      <w:r w:rsidR="004D1ADE">
        <w:rPr>
          <w:rFonts w:eastAsia="Times New Roman"/>
          <w:lang w:val="en-IN" w:eastAsia="en-IN" w:bidi="ta-IN"/>
        </w:rPr>
        <w:t xml:space="preserve">the </w:t>
      </w:r>
      <w:r w:rsidRPr="00D06740">
        <w:rPr>
          <w:rFonts w:eastAsia="Times New Roman"/>
          <w:lang w:val="en-IN" w:eastAsia="en-IN" w:bidi="ta-IN"/>
        </w:rPr>
        <w:t>First-year college students</w:t>
      </w:r>
      <w:r w:rsidR="004D1ADE">
        <w:rPr>
          <w:rFonts w:eastAsia="Times New Roman"/>
          <w:lang w:val="en-IN" w:eastAsia="en-IN" w:bidi="ta-IN"/>
        </w:rPr>
        <w:t>’</w:t>
      </w:r>
      <w:r w:rsidRPr="00D06740">
        <w:rPr>
          <w:rFonts w:eastAsia="Times New Roman"/>
          <w:lang w:val="en-IN" w:eastAsia="en-IN" w:bidi="ta-IN"/>
        </w:rPr>
        <w:t xml:space="preserve"> drop out percentage at all institutions</w:t>
      </w:r>
      <w:r w:rsidRPr="00D06740">
        <w:rPr>
          <w:rFonts w:eastAsia="Times New Roman"/>
          <w:lang w:val="en-IN" w:eastAsia="en-IN" w:bidi="ta-IN"/>
        </w:rPr>
        <w:t>.</w:t>
      </w:r>
      <w:r>
        <w:rPr>
          <w:rFonts w:eastAsia="Times New Roman"/>
          <w:lang w:val="en-IN" w:eastAsia="en-IN" w:bidi="ta-IN"/>
        </w:rPr>
        <w:t xml:space="preserve"> </w:t>
      </w:r>
      <w:r w:rsidR="007226D2">
        <w:rPr>
          <w:rFonts w:eastAsia="Times New Roman"/>
          <w:lang w:val="en-IN" w:eastAsia="en-IN" w:bidi="ta-IN"/>
        </w:rPr>
        <w:t>Compar</w:t>
      </w:r>
      <w:r w:rsidR="0041608E">
        <w:rPr>
          <w:rFonts w:eastAsia="Times New Roman"/>
          <w:lang w:val="en-IN" w:eastAsia="en-IN" w:bidi="ta-IN"/>
        </w:rPr>
        <w:t>ing</w:t>
      </w:r>
      <w:r w:rsidR="007226D2">
        <w:rPr>
          <w:rFonts w:eastAsia="Times New Roman"/>
          <w:lang w:val="en-IN" w:eastAsia="en-IN" w:bidi="ta-IN"/>
        </w:rPr>
        <w:t xml:space="preserve"> </w:t>
      </w:r>
      <w:r w:rsidR="0041608E">
        <w:rPr>
          <w:rFonts w:eastAsia="Times New Roman"/>
          <w:lang w:val="en-IN" w:eastAsia="en-IN" w:bidi="ta-IN"/>
        </w:rPr>
        <w:t xml:space="preserve">drop outs of </w:t>
      </w:r>
      <w:r w:rsidR="007226D2">
        <w:rPr>
          <w:rFonts w:eastAsia="Times New Roman"/>
          <w:lang w:val="en-IN" w:eastAsia="en-IN" w:bidi="ta-IN"/>
        </w:rPr>
        <w:t>full</w:t>
      </w:r>
      <w:r w:rsidR="004D1ADE">
        <w:rPr>
          <w:rFonts w:eastAsia="Times New Roman"/>
          <w:lang w:val="en-IN" w:eastAsia="en-IN" w:bidi="ta-IN"/>
        </w:rPr>
        <w:t>-</w:t>
      </w:r>
      <w:r w:rsidR="007226D2">
        <w:rPr>
          <w:rFonts w:eastAsia="Times New Roman"/>
          <w:lang w:val="en-IN" w:eastAsia="en-IN" w:bidi="ta-IN"/>
        </w:rPr>
        <w:t>time students</w:t>
      </w:r>
      <w:r w:rsidR="0041608E">
        <w:rPr>
          <w:rFonts w:eastAsia="Times New Roman"/>
          <w:lang w:val="en-IN" w:eastAsia="en-IN" w:bidi="ta-IN"/>
        </w:rPr>
        <w:t xml:space="preserve"> with</w:t>
      </w:r>
      <w:r w:rsidR="007226D2">
        <w:rPr>
          <w:rFonts w:eastAsia="Times New Roman"/>
          <w:lang w:val="en-IN" w:eastAsia="en-IN" w:bidi="ta-IN"/>
        </w:rPr>
        <w:t xml:space="preserve"> part</w:t>
      </w:r>
      <w:r w:rsidR="004D1ADE">
        <w:rPr>
          <w:rFonts w:eastAsia="Times New Roman"/>
          <w:lang w:val="en-IN" w:eastAsia="en-IN" w:bidi="ta-IN"/>
        </w:rPr>
        <w:t>-</w:t>
      </w:r>
      <w:r w:rsidR="007226D2">
        <w:rPr>
          <w:rFonts w:eastAsia="Times New Roman"/>
          <w:lang w:val="en-IN" w:eastAsia="en-IN" w:bidi="ta-IN"/>
        </w:rPr>
        <w:t xml:space="preserve">time students </w:t>
      </w:r>
      <w:r w:rsidR="0041608E">
        <w:rPr>
          <w:rFonts w:eastAsia="Times New Roman"/>
          <w:lang w:val="en-IN" w:eastAsia="en-IN" w:bidi="ta-IN"/>
        </w:rPr>
        <w:t xml:space="preserve">shows that the drop </w:t>
      </w:r>
      <w:r w:rsidR="007226D2">
        <w:rPr>
          <w:rFonts w:eastAsia="Times New Roman"/>
          <w:lang w:val="en-IN" w:eastAsia="en-IN" w:bidi="ta-IN"/>
        </w:rPr>
        <w:t xml:space="preserve">outs rate </w:t>
      </w:r>
      <w:r w:rsidR="0041608E">
        <w:rPr>
          <w:rFonts w:eastAsia="Times New Roman"/>
          <w:lang w:val="en-IN" w:eastAsia="en-IN" w:bidi="ta-IN"/>
        </w:rPr>
        <w:t>of part</w:t>
      </w:r>
      <w:r w:rsidR="004D1ADE">
        <w:rPr>
          <w:rFonts w:eastAsia="Times New Roman"/>
          <w:lang w:val="en-IN" w:eastAsia="en-IN" w:bidi="ta-IN"/>
        </w:rPr>
        <w:t>-</w:t>
      </w:r>
      <w:r w:rsidR="0041608E">
        <w:rPr>
          <w:rFonts w:eastAsia="Times New Roman"/>
          <w:lang w:val="en-IN" w:eastAsia="en-IN" w:bidi="ta-IN"/>
        </w:rPr>
        <w:t xml:space="preserve">time students </w:t>
      </w:r>
      <w:r w:rsidR="004D1ADE">
        <w:rPr>
          <w:rFonts w:eastAsia="Times New Roman"/>
          <w:lang w:val="en-IN" w:eastAsia="en-IN" w:bidi="ta-IN"/>
        </w:rPr>
        <w:t>is</w:t>
      </w:r>
      <w:r w:rsidR="007226D2">
        <w:rPr>
          <w:rFonts w:eastAsia="Times New Roman"/>
          <w:lang w:val="en-IN" w:eastAsia="en-IN" w:bidi="ta-IN"/>
        </w:rPr>
        <w:t xml:space="preserve"> 19.27%</w:t>
      </w:r>
      <w:r w:rsidR="0041608E">
        <w:rPr>
          <w:rFonts w:eastAsia="Times New Roman"/>
          <w:lang w:val="en-IN" w:eastAsia="en-IN" w:bidi="ta-IN"/>
        </w:rPr>
        <w:t xml:space="preserve"> higher than part</w:t>
      </w:r>
      <w:r w:rsidR="004D1ADE">
        <w:rPr>
          <w:rFonts w:eastAsia="Times New Roman"/>
          <w:lang w:val="en-IN" w:eastAsia="en-IN" w:bidi="ta-IN"/>
        </w:rPr>
        <w:t>-</w:t>
      </w:r>
      <w:r w:rsidR="0041608E">
        <w:rPr>
          <w:rFonts w:eastAsia="Times New Roman"/>
          <w:lang w:val="en-IN" w:eastAsia="en-IN" w:bidi="ta-IN"/>
        </w:rPr>
        <w:t>time students.</w:t>
      </w:r>
    </w:p>
    <w:p w14:paraId="633F6EC6" w14:textId="72883D1B" w:rsidR="00385CE3" w:rsidRPr="007D6209" w:rsidRDefault="00385CE3" w:rsidP="00385CE3">
      <w:pPr>
        <w:pStyle w:val="BodyText"/>
        <w:spacing w:before="73"/>
        <w:ind w:firstLine="567"/>
        <w:rPr>
          <w:rFonts w:eastAsia="Times New Roman"/>
          <w:i/>
          <w:lang w:val="en-IN" w:eastAsia="en-IN" w:bidi="ta-IN"/>
        </w:rPr>
      </w:pPr>
      <w:r w:rsidRPr="007D6209">
        <w:rPr>
          <w:rFonts w:eastAsia="Times New Roman"/>
          <w:lang w:val="en-IN" w:eastAsia="en-IN" w:bidi="ta-IN"/>
        </w:rPr>
        <w:t>From [17] first year college students who drop out of their study after their first year reveals that the drop out percentage is 31% in the year 2021. The study also states that school drop outs a</w:t>
      </w:r>
      <w:r w:rsidR="00D06740">
        <w:rPr>
          <w:rFonts w:eastAsia="Times New Roman"/>
          <w:lang w:val="en-IN" w:eastAsia="en-IN" w:bidi="ta-IN"/>
        </w:rPr>
        <w:t>r</w:t>
      </w:r>
      <w:r w:rsidRPr="007D6209">
        <w:rPr>
          <w:rFonts w:eastAsia="Times New Roman"/>
          <w:lang w:val="en-IN" w:eastAsia="en-IN" w:bidi="ta-IN"/>
        </w:rPr>
        <w:t xml:space="preserve">e greater than college </w:t>
      </w:r>
      <w:proofErr w:type="spellStart"/>
      <w:r w:rsidRPr="007D6209">
        <w:rPr>
          <w:rFonts w:eastAsia="Times New Roman"/>
          <w:lang w:val="en-IN" w:eastAsia="en-IN" w:bidi="ta-IN"/>
        </w:rPr>
        <w:t>drop out</w:t>
      </w:r>
      <w:proofErr w:type="spellEnd"/>
      <w:r w:rsidRPr="007D6209">
        <w:rPr>
          <w:rFonts w:eastAsia="Times New Roman"/>
          <w:lang w:val="en-IN" w:eastAsia="en-IN" w:bidi="ta-IN"/>
        </w:rPr>
        <w:t xml:space="preserve"> percentage as shown in Fig.2.</w:t>
      </w:r>
    </w:p>
    <w:p w14:paraId="138985F6" w14:textId="77777777" w:rsidR="00385CE3" w:rsidRPr="007D6209" w:rsidRDefault="00385CE3" w:rsidP="00385CE3">
      <w:pPr>
        <w:pStyle w:val="BodyText"/>
        <w:spacing w:before="73"/>
        <w:ind w:firstLine="567"/>
        <w:rPr>
          <w:rFonts w:eastAsia="Times New Roman"/>
          <w:i/>
          <w:lang w:val="en-IN" w:eastAsia="en-IN" w:bidi="ta-IN"/>
        </w:rPr>
      </w:pPr>
    </w:p>
    <w:p w14:paraId="40026C77" w14:textId="77777777" w:rsidR="00516400" w:rsidRDefault="00516400" w:rsidP="00385CE3">
      <w:pPr>
        <w:pStyle w:val="BodyText"/>
        <w:spacing w:before="73"/>
        <w:ind w:firstLine="567"/>
        <w:jc w:val="center"/>
        <w:rPr>
          <w:rFonts w:eastAsia="Times New Roman"/>
          <w:i/>
          <w:lang w:val="en-IN" w:eastAsia="en-IN" w:bidi="ta-IN"/>
        </w:rPr>
        <w:sectPr w:rsidR="00516400" w:rsidSect="007D6209">
          <w:type w:val="continuous"/>
          <w:pgSz w:w="11906" w:h="16838"/>
          <w:pgMar w:top="607" w:right="709" w:bottom="1077" w:left="1134" w:header="181" w:footer="0" w:gutter="0"/>
          <w:pgNumType w:start="25"/>
          <w:cols w:num="2" w:space="425"/>
          <w:docGrid w:linePitch="360"/>
        </w:sectPr>
      </w:pPr>
    </w:p>
    <w:p w14:paraId="3807E1C7" w14:textId="77777777" w:rsidR="00516400" w:rsidRDefault="00385CE3" w:rsidP="00385CE3">
      <w:pPr>
        <w:pStyle w:val="BodyText"/>
        <w:spacing w:before="73"/>
        <w:ind w:firstLine="567"/>
        <w:jc w:val="center"/>
        <w:rPr>
          <w:rFonts w:eastAsia="Times New Roman"/>
          <w:i/>
          <w:lang w:val="en-IN" w:eastAsia="en-IN" w:bidi="ta-IN"/>
        </w:rPr>
        <w:sectPr w:rsidR="00516400" w:rsidSect="0041608E">
          <w:type w:val="continuous"/>
          <w:pgSz w:w="11906" w:h="16838"/>
          <w:pgMar w:top="607" w:right="709" w:bottom="1077" w:left="1134" w:header="181" w:footer="0" w:gutter="0"/>
          <w:pgNumType w:start="25"/>
          <w:cols w:space="425"/>
          <w:docGrid w:linePitch="360"/>
        </w:sectPr>
      </w:pPr>
      <w:r w:rsidRPr="007D6209">
        <w:rPr>
          <w:rFonts w:eastAsia="Times New Roman"/>
          <w:i/>
          <w:noProof/>
          <w:lang w:val="en-IN" w:eastAsia="en-IN" w:bidi="ta-IN"/>
        </w:rPr>
        <w:drawing>
          <wp:inline distT="0" distB="0" distL="0" distR="0" wp14:anchorId="7DB45901" wp14:editId="1565AC30">
            <wp:extent cx="4671405" cy="23436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34580" cy="2375324"/>
                    </a:xfrm>
                    <a:prstGeom prst="rect">
                      <a:avLst/>
                    </a:prstGeom>
                  </pic:spPr>
                </pic:pic>
              </a:graphicData>
            </a:graphic>
          </wp:inline>
        </w:drawing>
      </w:r>
    </w:p>
    <w:p w14:paraId="738A6CAD" w14:textId="77777777" w:rsidR="00385CE3" w:rsidRPr="00152871" w:rsidRDefault="00385CE3" w:rsidP="00385CE3">
      <w:pPr>
        <w:pStyle w:val="BodyText"/>
        <w:spacing w:before="73"/>
        <w:ind w:firstLine="567"/>
        <w:jc w:val="center"/>
        <w:rPr>
          <w:rFonts w:eastAsia="Times New Roman"/>
          <w:b/>
          <w:bCs/>
          <w:i/>
          <w:sz w:val="16"/>
          <w:szCs w:val="16"/>
          <w:lang w:val="en-IN" w:eastAsia="en-IN" w:bidi="ta-IN"/>
        </w:rPr>
      </w:pPr>
      <w:r w:rsidRPr="00152871">
        <w:rPr>
          <w:rFonts w:eastAsia="Times New Roman"/>
          <w:sz w:val="16"/>
          <w:szCs w:val="16"/>
          <w:lang w:val="en-IN" w:eastAsia="en-IN" w:bidi="ta-IN"/>
        </w:rPr>
        <w:t>Fig.2. School students drop out percentage at all institutions</w:t>
      </w:r>
    </w:p>
    <w:p w14:paraId="2283F2DA" w14:textId="77777777" w:rsidR="0041608E" w:rsidRDefault="0041608E" w:rsidP="00385CE3">
      <w:pPr>
        <w:pStyle w:val="BodyText"/>
        <w:spacing w:before="73"/>
        <w:ind w:firstLine="567"/>
        <w:rPr>
          <w:rFonts w:eastAsia="Times New Roman"/>
          <w:b/>
          <w:bCs/>
          <w:lang w:val="en-IN" w:eastAsia="en-IN" w:bidi="ta-IN"/>
        </w:rPr>
      </w:pPr>
    </w:p>
    <w:p w14:paraId="265CA778" w14:textId="4B915C04" w:rsidR="0041608E" w:rsidRDefault="0041608E" w:rsidP="00385CE3">
      <w:pPr>
        <w:pStyle w:val="BodyText"/>
        <w:spacing w:before="73"/>
        <w:ind w:firstLine="567"/>
        <w:rPr>
          <w:rFonts w:eastAsia="Times New Roman"/>
          <w:b/>
          <w:bCs/>
          <w:lang w:val="en-IN" w:eastAsia="en-IN" w:bidi="ta-IN"/>
        </w:rPr>
        <w:sectPr w:rsidR="0041608E" w:rsidSect="0041608E">
          <w:type w:val="continuous"/>
          <w:pgSz w:w="11906" w:h="16838"/>
          <w:pgMar w:top="607" w:right="709" w:bottom="1077" w:left="1134" w:header="181" w:footer="0" w:gutter="0"/>
          <w:pgNumType w:start="25"/>
          <w:cols w:space="425"/>
          <w:docGrid w:linePitch="360"/>
        </w:sectPr>
      </w:pPr>
    </w:p>
    <w:p w14:paraId="20782A07" w14:textId="77777777" w:rsidR="00385CE3" w:rsidRPr="007D6209" w:rsidRDefault="00385CE3" w:rsidP="00385CE3">
      <w:pPr>
        <w:pStyle w:val="BodyText"/>
        <w:spacing w:before="73"/>
        <w:ind w:firstLine="567"/>
        <w:rPr>
          <w:rFonts w:eastAsia="Times New Roman"/>
          <w:b/>
          <w:bCs/>
          <w:lang w:val="en-IN" w:eastAsia="en-IN" w:bidi="ta-IN"/>
        </w:rPr>
      </w:pPr>
    </w:p>
    <w:p w14:paraId="3CF107B7" w14:textId="5CDF368C" w:rsidR="00385CE3" w:rsidRPr="001E3CF9" w:rsidRDefault="00385CE3" w:rsidP="00516400">
      <w:pPr>
        <w:pStyle w:val="BodyText"/>
        <w:numPr>
          <w:ilvl w:val="0"/>
          <w:numId w:val="1"/>
        </w:numPr>
        <w:spacing w:before="73"/>
        <w:jc w:val="center"/>
        <w:rPr>
          <w:rFonts w:eastAsia="Times New Roman"/>
          <w:b/>
          <w:bCs/>
          <w:i/>
          <w:lang w:val="en-IN" w:eastAsia="en-IN" w:bidi="ta-IN"/>
        </w:rPr>
      </w:pPr>
      <w:r w:rsidRPr="007D6209">
        <w:rPr>
          <w:rFonts w:eastAsia="Times New Roman"/>
          <w:b/>
          <w:bCs/>
          <w:lang w:val="en-IN" w:eastAsia="en-IN" w:bidi="ta-IN"/>
        </w:rPr>
        <w:t>CONCLUSION</w:t>
      </w:r>
    </w:p>
    <w:p w14:paraId="7A3C72B2" w14:textId="77777777" w:rsidR="001E3CF9" w:rsidRPr="007D6209" w:rsidRDefault="001E3CF9" w:rsidP="001E3CF9">
      <w:pPr>
        <w:pStyle w:val="BodyText"/>
        <w:spacing w:before="73"/>
        <w:ind w:left="216" w:firstLine="0"/>
        <w:rPr>
          <w:rFonts w:eastAsia="Times New Roman"/>
          <w:b/>
          <w:bCs/>
          <w:i/>
          <w:lang w:val="en-IN" w:eastAsia="en-IN" w:bidi="ta-IN"/>
        </w:rPr>
      </w:pPr>
    </w:p>
    <w:p w14:paraId="0AFEBBF6" w14:textId="77777777" w:rsidR="00284765" w:rsidRDefault="00385CE3" w:rsidP="00385CE3">
      <w:pPr>
        <w:pStyle w:val="BodyText"/>
        <w:spacing w:before="73"/>
        <w:ind w:firstLine="567"/>
        <w:rPr>
          <w:rFonts w:eastAsia="Times New Roman"/>
          <w:lang w:val="en-IN" w:eastAsia="en-IN" w:bidi="ta-IN"/>
        </w:rPr>
      </w:pPr>
      <w:r w:rsidRPr="007D6209">
        <w:rPr>
          <w:rFonts w:eastAsia="Times New Roman"/>
          <w:lang w:val="en-IN" w:eastAsia="en-IN" w:bidi="ta-IN"/>
        </w:rPr>
        <w:t xml:space="preserve">As a conclusion, all the reviewed literatures focus on the admission process prediction from student’s point of view and also, they are not truly dependable taking into consideration of their accuracy and reliability.  Thus, prediction on how many students </w:t>
      </w:r>
      <w:proofErr w:type="gramStart"/>
      <w:r w:rsidRPr="007D6209">
        <w:rPr>
          <w:rFonts w:eastAsia="Times New Roman"/>
          <w:lang w:val="en-IN" w:eastAsia="en-IN" w:bidi="ta-IN"/>
        </w:rPr>
        <w:t>are</w:t>
      </w:r>
      <w:proofErr w:type="gramEnd"/>
      <w:r w:rsidRPr="007D6209">
        <w:rPr>
          <w:rFonts w:eastAsia="Times New Roman"/>
          <w:lang w:val="en-IN" w:eastAsia="en-IN" w:bidi="ta-IN"/>
        </w:rPr>
        <w:t xml:space="preserve"> interested to joint in a respective academic institution by considering past data and ratio of student expectations and institution availabilities is the most required research field. Interested students’ data (overall score/rank) must meet with the target institution criteria. </w:t>
      </w:r>
    </w:p>
    <w:p w14:paraId="05C1C1AA" w14:textId="679CF20D" w:rsidR="00385CE3" w:rsidRDefault="00385CE3" w:rsidP="00385CE3">
      <w:pPr>
        <w:pStyle w:val="BodyText"/>
        <w:spacing w:before="73"/>
        <w:ind w:firstLine="567"/>
        <w:rPr>
          <w:rFonts w:eastAsia="Times New Roman"/>
          <w:lang w:val="en-IN" w:eastAsia="en-IN" w:bidi="ta-IN"/>
        </w:rPr>
      </w:pPr>
      <w:r w:rsidRPr="007D6209">
        <w:rPr>
          <w:rFonts w:eastAsia="Times New Roman"/>
          <w:lang w:val="en-IN" w:eastAsia="en-IN" w:bidi="ta-IN"/>
        </w:rPr>
        <w:t xml:space="preserve">In addition, the proposed project forecast the effects of unexpected events, like COVID-19 and significantly the size of dataset is huge than those used in the previous literature studies.  A system using machine learning algorithms for forecasting student admission on an educational institution from that institution perspective assist the institution to identify the resource requirements and to take necessary steps accordingly. The employee of a respective institution also receives prior information about their upcoming days in that institution. </w:t>
      </w:r>
    </w:p>
    <w:p w14:paraId="1EA0AE72" w14:textId="77777777" w:rsidR="00516400" w:rsidRPr="007D6209" w:rsidRDefault="00516400" w:rsidP="00385CE3">
      <w:pPr>
        <w:pStyle w:val="BodyText"/>
        <w:spacing w:before="73"/>
        <w:ind w:firstLine="567"/>
        <w:rPr>
          <w:rFonts w:eastAsia="Times New Roman"/>
          <w:i/>
          <w:lang w:val="en-IN" w:eastAsia="en-IN" w:bidi="ta-IN"/>
        </w:rPr>
      </w:pPr>
    </w:p>
    <w:p w14:paraId="752F437D" w14:textId="77777777" w:rsidR="00385CE3" w:rsidRPr="007D6209" w:rsidRDefault="00385CE3" w:rsidP="00385CE3">
      <w:pPr>
        <w:pStyle w:val="NormalWeb"/>
        <w:shd w:val="clear" w:color="auto" w:fill="FFFFFF"/>
        <w:spacing w:before="0" w:beforeAutospacing="0" w:after="0" w:afterAutospacing="0"/>
        <w:ind w:firstLine="567"/>
        <w:jc w:val="both"/>
        <w:textAlignment w:val="baseline"/>
        <w:rPr>
          <w:sz w:val="20"/>
          <w:szCs w:val="20"/>
        </w:rPr>
      </w:pPr>
      <w:r w:rsidRPr="007D6209">
        <w:rPr>
          <w:sz w:val="20"/>
          <w:szCs w:val="20"/>
        </w:rPr>
        <w:t xml:space="preserve">Undoubtedly, machine learning application still faces numerous challenges in education sectors which need to be addressed.  Literature reviews shows the importance of considering student dropouts in an institution.  Analysing the source institutions of the previously dropped out students’ detail measures the value of that institution apart from institutional ranking. Dropout rate is high for first one year after joining an institution [16]. Thus, monitoring students’ performance periodically for first one year is vital in the reduction of the dropouts.  </w:t>
      </w:r>
    </w:p>
    <w:p w14:paraId="313CFD1C" w14:textId="697D7AAC" w:rsidR="00385CE3" w:rsidRDefault="00385CE3" w:rsidP="00385CE3">
      <w:pPr>
        <w:pStyle w:val="Heading1"/>
        <w:tabs>
          <w:tab w:val="left" w:pos="1281"/>
        </w:tabs>
        <w:spacing w:before="141"/>
        <w:ind w:firstLine="0"/>
        <w:jc w:val="both"/>
        <w:rPr>
          <w:b/>
          <w:sz w:val="24"/>
          <w:szCs w:val="24"/>
        </w:rPr>
      </w:pPr>
    </w:p>
    <w:p w14:paraId="0DD7FC11" w14:textId="31EDDB03" w:rsidR="00284765" w:rsidRDefault="00284765" w:rsidP="00284765">
      <w:pPr>
        <w:pStyle w:val="BodyText"/>
        <w:rPr>
          <w:lang w:eastAsia="en-US"/>
        </w:rPr>
      </w:pPr>
    </w:p>
    <w:p w14:paraId="0CF7DCD5" w14:textId="77777777" w:rsidR="00284765" w:rsidRPr="00284765" w:rsidRDefault="00284765" w:rsidP="00284765">
      <w:pPr>
        <w:pStyle w:val="BodyText"/>
        <w:rPr>
          <w:lang w:eastAsia="en-US"/>
        </w:rPr>
      </w:pPr>
    </w:p>
    <w:p w14:paraId="555B00EB" w14:textId="77777777" w:rsidR="00516400" w:rsidRDefault="00516400" w:rsidP="00516400">
      <w:pPr>
        <w:pStyle w:val="BodyText"/>
      </w:pPr>
      <w:bookmarkStart w:id="0" w:name="_Hlk59887238"/>
    </w:p>
    <w:p w14:paraId="0475B66F" w14:textId="77777777" w:rsidR="00284765" w:rsidRDefault="00284765" w:rsidP="00516400">
      <w:pPr>
        <w:pStyle w:val="BodyText"/>
        <w:spacing w:before="6"/>
        <w:ind w:left="567" w:hanging="567"/>
        <w:jc w:val="center"/>
        <w:rPr>
          <w:b/>
          <w:bCs/>
        </w:rPr>
      </w:pPr>
    </w:p>
    <w:p w14:paraId="0257E458" w14:textId="77777777" w:rsidR="00284765" w:rsidRDefault="00284765" w:rsidP="00516400">
      <w:pPr>
        <w:pStyle w:val="BodyText"/>
        <w:spacing w:before="6"/>
        <w:ind w:left="567" w:hanging="567"/>
        <w:jc w:val="center"/>
        <w:rPr>
          <w:b/>
          <w:bCs/>
        </w:rPr>
      </w:pPr>
    </w:p>
    <w:p w14:paraId="68B85C85" w14:textId="32E47B38" w:rsidR="00385CE3" w:rsidRPr="001E3CF9" w:rsidRDefault="00516400" w:rsidP="00516400">
      <w:pPr>
        <w:pStyle w:val="BodyText"/>
        <w:spacing w:before="6"/>
        <w:ind w:left="567" w:hanging="567"/>
        <w:jc w:val="center"/>
        <w:rPr>
          <w:b/>
          <w:bCs/>
        </w:rPr>
      </w:pPr>
      <w:r w:rsidRPr="001E3CF9">
        <w:rPr>
          <w:b/>
          <w:bCs/>
        </w:rPr>
        <w:t>REFERENCES</w:t>
      </w:r>
    </w:p>
    <w:p w14:paraId="6783B16E" w14:textId="77777777" w:rsidR="00516400" w:rsidRPr="00385CE3" w:rsidRDefault="00516400" w:rsidP="00516400">
      <w:pPr>
        <w:pStyle w:val="BodyText"/>
        <w:spacing w:before="6"/>
        <w:ind w:left="567" w:hanging="567"/>
        <w:rPr>
          <w:i/>
          <w:sz w:val="24"/>
          <w:szCs w:val="24"/>
        </w:rPr>
      </w:pPr>
    </w:p>
    <w:bookmarkEnd w:id="0"/>
    <w:p w14:paraId="03C2567A" w14:textId="56B00EA4" w:rsidR="00385CE3" w:rsidRPr="00D90053" w:rsidRDefault="00385CE3" w:rsidP="00D90053">
      <w:pPr>
        <w:pStyle w:val="ListParagraph"/>
        <w:widowControl w:val="0"/>
        <w:numPr>
          <w:ilvl w:val="0"/>
          <w:numId w:val="3"/>
        </w:numPr>
        <w:shd w:val="clear" w:color="auto" w:fill="FFFFFF" w:themeFill="background1"/>
        <w:autoSpaceDE w:val="0"/>
        <w:autoSpaceDN w:val="0"/>
        <w:ind w:left="567" w:hanging="567"/>
        <w:contextualSpacing w:val="0"/>
        <w:jc w:val="both"/>
        <w:rPr>
          <w:sz w:val="16"/>
          <w:szCs w:val="16"/>
          <w:lang w:val="en-IN" w:eastAsia="en-IN" w:bidi="ta-IN"/>
        </w:rPr>
      </w:pPr>
      <w:r w:rsidRPr="00D90053">
        <w:rPr>
          <w:sz w:val="16"/>
          <w:szCs w:val="16"/>
          <w:lang w:val="en-IN" w:eastAsia="en-IN" w:bidi="ta-IN"/>
        </w:rPr>
        <w:t>www.ETGovernment.com. “COVID-19 Pandemic: Impact and Strategies for Education Sector in India - ET Government</w:t>
      </w:r>
      <w:r w:rsidR="00D90053" w:rsidRPr="00D90053">
        <w:rPr>
          <w:sz w:val="16"/>
          <w:szCs w:val="16"/>
          <w:lang w:val="en-IN" w:eastAsia="en-IN" w:bidi="ta-IN"/>
        </w:rPr>
        <w:t>,</w:t>
      </w:r>
      <w:r w:rsidRPr="00D90053">
        <w:rPr>
          <w:sz w:val="16"/>
          <w:szCs w:val="16"/>
          <w:lang w:val="en-IN" w:eastAsia="en-IN" w:bidi="ta-IN"/>
        </w:rPr>
        <w:t>” ETGovernment.com, government.economictimes.indiatimes.com/news/education/covid-19-pandemic-impact-and-strategies-for-education-sector-in-india/75173099.</w:t>
      </w:r>
    </w:p>
    <w:p w14:paraId="517C38F9" w14:textId="77777777" w:rsidR="00385CE3" w:rsidRPr="00D90053" w:rsidRDefault="00385CE3" w:rsidP="00D90053">
      <w:pPr>
        <w:pStyle w:val="ListParagraph"/>
        <w:shd w:val="clear" w:color="auto" w:fill="FFFFFF" w:themeFill="background1"/>
        <w:ind w:left="567"/>
        <w:jc w:val="both"/>
        <w:rPr>
          <w:sz w:val="16"/>
          <w:szCs w:val="16"/>
          <w:lang w:val="en-IN" w:eastAsia="en-IN" w:bidi="ta-IN"/>
        </w:rPr>
      </w:pPr>
    </w:p>
    <w:p w14:paraId="25A27A35" w14:textId="2DA22F57" w:rsidR="00385CE3" w:rsidRDefault="00D90053" w:rsidP="00D90053">
      <w:pPr>
        <w:pStyle w:val="ListParagraph"/>
        <w:widowControl w:val="0"/>
        <w:numPr>
          <w:ilvl w:val="0"/>
          <w:numId w:val="3"/>
        </w:numPr>
        <w:shd w:val="clear" w:color="auto" w:fill="FFFFFF" w:themeFill="background1"/>
        <w:autoSpaceDE w:val="0"/>
        <w:autoSpaceDN w:val="0"/>
        <w:ind w:left="567" w:hanging="567"/>
        <w:contextualSpacing w:val="0"/>
        <w:jc w:val="both"/>
        <w:rPr>
          <w:sz w:val="16"/>
          <w:szCs w:val="16"/>
          <w:lang w:val="en-IN" w:eastAsia="en-IN" w:bidi="ta-IN"/>
        </w:rPr>
      </w:pPr>
      <w:r w:rsidRPr="00D90053">
        <w:rPr>
          <w:sz w:val="16"/>
          <w:szCs w:val="16"/>
          <w:lang w:val="en-IN" w:eastAsia="en-IN" w:bidi="ta-IN"/>
        </w:rPr>
        <w:t>World Economic Forum</w:t>
      </w:r>
      <w:r w:rsidRPr="00D90053">
        <w:rPr>
          <w:sz w:val="16"/>
          <w:szCs w:val="16"/>
          <w:lang w:val="en-IN" w:eastAsia="en-IN" w:bidi="ta-IN"/>
        </w:rPr>
        <w:t xml:space="preserve">, </w:t>
      </w:r>
      <w:r w:rsidR="00385CE3" w:rsidRPr="00D90053">
        <w:rPr>
          <w:sz w:val="16"/>
          <w:szCs w:val="16"/>
          <w:lang w:val="en-IN" w:eastAsia="en-IN" w:bidi="ta-IN"/>
        </w:rPr>
        <w:t>“COVID-19’s Staggering Impact on Global Education.</w:t>
      </w:r>
      <w:proofErr w:type="gramStart"/>
      <w:r w:rsidR="00385CE3" w:rsidRPr="00D90053">
        <w:rPr>
          <w:sz w:val="16"/>
          <w:szCs w:val="16"/>
          <w:lang w:val="en-IN" w:eastAsia="en-IN" w:bidi="ta-IN"/>
        </w:rPr>
        <w:t>” ,</w:t>
      </w:r>
      <w:proofErr w:type="gramEnd"/>
      <w:r w:rsidR="00385CE3" w:rsidRPr="00D90053">
        <w:rPr>
          <w:sz w:val="16"/>
          <w:szCs w:val="16"/>
          <w:lang w:val="en-IN" w:eastAsia="en-IN" w:bidi="ta-IN"/>
        </w:rPr>
        <w:t xml:space="preserve"> </w:t>
      </w:r>
      <w:r w:rsidRPr="00D90053">
        <w:rPr>
          <w:sz w:val="16"/>
          <w:szCs w:val="16"/>
          <w:lang w:val="en-IN" w:eastAsia="en-IN" w:bidi="ta-IN"/>
        </w:rPr>
        <w:t>www.weforum.org/agenda/2020/03/infographic-covid19-coronavirus-impact-global-education-health-schools/</w:t>
      </w:r>
      <w:r w:rsidR="00385CE3" w:rsidRPr="00D90053">
        <w:rPr>
          <w:sz w:val="16"/>
          <w:szCs w:val="16"/>
          <w:lang w:val="en-IN" w:eastAsia="en-IN" w:bidi="ta-IN"/>
        </w:rPr>
        <w:t>.</w:t>
      </w:r>
    </w:p>
    <w:p w14:paraId="5F3387E9" w14:textId="77777777" w:rsidR="00D90053" w:rsidRPr="00D90053" w:rsidRDefault="00D90053" w:rsidP="00D90053">
      <w:pPr>
        <w:pStyle w:val="ListParagraph"/>
        <w:jc w:val="both"/>
        <w:rPr>
          <w:sz w:val="16"/>
          <w:szCs w:val="16"/>
          <w:lang w:val="en-IN" w:eastAsia="en-IN" w:bidi="ta-IN"/>
        </w:rPr>
      </w:pPr>
    </w:p>
    <w:p w14:paraId="1D05939A" w14:textId="70BD8986" w:rsidR="00D90053" w:rsidRDefault="00D90053" w:rsidP="00D90053">
      <w:pPr>
        <w:pStyle w:val="NormalWeb"/>
        <w:numPr>
          <w:ilvl w:val="0"/>
          <w:numId w:val="3"/>
        </w:numPr>
        <w:ind w:left="567" w:hanging="567"/>
        <w:jc w:val="both"/>
        <w:rPr>
          <w:sz w:val="16"/>
          <w:szCs w:val="16"/>
        </w:rPr>
      </w:pPr>
      <w:r w:rsidRPr="00D90053">
        <w:rPr>
          <w:sz w:val="16"/>
          <w:szCs w:val="16"/>
        </w:rPr>
        <w:t xml:space="preserve">H. </w:t>
      </w:r>
      <w:proofErr w:type="spellStart"/>
      <w:r w:rsidRPr="00D90053">
        <w:rPr>
          <w:sz w:val="16"/>
          <w:szCs w:val="16"/>
        </w:rPr>
        <w:t>Lakkaraju</w:t>
      </w:r>
      <w:proofErr w:type="spellEnd"/>
      <w:r w:rsidRPr="00D90053">
        <w:rPr>
          <w:sz w:val="16"/>
          <w:szCs w:val="16"/>
        </w:rPr>
        <w:t xml:space="preserve">, E. Aguiar, C. Shan, D. Miller, N. </w:t>
      </w:r>
      <w:proofErr w:type="spellStart"/>
      <w:r w:rsidRPr="00D90053">
        <w:rPr>
          <w:sz w:val="16"/>
          <w:szCs w:val="16"/>
        </w:rPr>
        <w:t>Bhanpuri</w:t>
      </w:r>
      <w:proofErr w:type="spellEnd"/>
      <w:r w:rsidRPr="00D90053">
        <w:rPr>
          <w:sz w:val="16"/>
          <w:szCs w:val="16"/>
        </w:rPr>
        <w:t xml:space="preserve">, R. Ghani, and K.L. Addison, </w:t>
      </w:r>
      <w:r w:rsidRPr="00D90053">
        <w:rPr>
          <w:sz w:val="16"/>
          <w:szCs w:val="16"/>
        </w:rPr>
        <w:t>“</w:t>
      </w:r>
      <w:r w:rsidR="00385CE3" w:rsidRPr="00D90053">
        <w:rPr>
          <w:sz w:val="16"/>
          <w:szCs w:val="16"/>
        </w:rPr>
        <w:t>A Machine Learning Framework to Identify Students at Risk of Adverse Academic Outcomes</w:t>
      </w:r>
      <w:r w:rsidRPr="00D90053">
        <w:rPr>
          <w:sz w:val="16"/>
          <w:szCs w:val="16"/>
        </w:rPr>
        <w:t>,”</w:t>
      </w:r>
      <w:r w:rsidR="00385CE3" w:rsidRPr="00D90053">
        <w:rPr>
          <w:sz w:val="16"/>
          <w:szCs w:val="16"/>
        </w:rPr>
        <w:t> </w:t>
      </w:r>
      <w:r w:rsidRPr="00D90053">
        <w:rPr>
          <w:sz w:val="16"/>
          <w:szCs w:val="16"/>
        </w:rPr>
        <w:t>Proceedings of the 21th ACM SIGKDD International Conference on Knowledge Discovery and Data Mining</w:t>
      </w:r>
      <w:r w:rsidRPr="00D90053">
        <w:rPr>
          <w:sz w:val="16"/>
          <w:szCs w:val="16"/>
        </w:rPr>
        <w:t>,</w:t>
      </w:r>
      <w:r w:rsidRPr="00D90053">
        <w:rPr>
          <w:sz w:val="16"/>
          <w:szCs w:val="16"/>
        </w:rPr>
        <w:t xml:space="preserve"> </w:t>
      </w:r>
      <w:r w:rsidR="00385CE3" w:rsidRPr="00D90053">
        <w:rPr>
          <w:sz w:val="16"/>
          <w:szCs w:val="16"/>
        </w:rPr>
        <w:t>1909–1918</w:t>
      </w:r>
      <w:r w:rsidRPr="00D90053">
        <w:rPr>
          <w:sz w:val="16"/>
          <w:szCs w:val="16"/>
        </w:rPr>
        <w:t xml:space="preserve">, </w:t>
      </w:r>
      <w:r w:rsidRPr="00D90053">
        <w:rPr>
          <w:sz w:val="16"/>
          <w:szCs w:val="16"/>
        </w:rPr>
        <w:t xml:space="preserve">2015.  </w:t>
      </w:r>
      <w:r w:rsidR="00385CE3" w:rsidRPr="00D90053">
        <w:rPr>
          <w:sz w:val="16"/>
          <w:szCs w:val="16"/>
        </w:rPr>
        <w:t>DOI: </w:t>
      </w:r>
      <w:hyperlink r:id="rId11" w:tgtFrame="_blank" w:history="1">
        <w:r w:rsidR="00385CE3" w:rsidRPr="00D90053">
          <w:rPr>
            <w:sz w:val="16"/>
            <w:szCs w:val="16"/>
          </w:rPr>
          <w:t>https://doi.org/10.1145/2783258.2788620</w:t>
        </w:r>
      </w:hyperlink>
      <w:r w:rsidR="00385CE3" w:rsidRPr="00D90053">
        <w:rPr>
          <w:sz w:val="16"/>
          <w:szCs w:val="16"/>
        </w:rPr>
        <w:t>.</w:t>
      </w:r>
    </w:p>
    <w:p w14:paraId="07463A44" w14:textId="77777777" w:rsidR="00D90053" w:rsidRDefault="00D90053" w:rsidP="00D90053">
      <w:pPr>
        <w:pStyle w:val="ListParagraph"/>
        <w:jc w:val="both"/>
        <w:rPr>
          <w:sz w:val="16"/>
          <w:szCs w:val="16"/>
        </w:rPr>
      </w:pPr>
    </w:p>
    <w:p w14:paraId="001266E6" w14:textId="25B7F382" w:rsidR="00385CE3" w:rsidRPr="00D90053" w:rsidRDefault="00385CE3" w:rsidP="00D90053">
      <w:pPr>
        <w:pStyle w:val="NormalWeb"/>
        <w:numPr>
          <w:ilvl w:val="0"/>
          <w:numId w:val="3"/>
        </w:numPr>
        <w:ind w:left="567" w:hanging="567"/>
        <w:jc w:val="both"/>
        <w:rPr>
          <w:sz w:val="16"/>
          <w:szCs w:val="16"/>
        </w:rPr>
      </w:pPr>
      <w:r w:rsidRPr="00D90053">
        <w:rPr>
          <w:sz w:val="16"/>
          <w:szCs w:val="16"/>
        </w:rPr>
        <w:t>Smalley, Andrew. “Higher Education Responses to Coronavirus (COVID-19)</w:t>
      </w:r>
      <w:r w:rsidR="00D90053" w:rsidRPr="00D90053">
        <w:rPr>
          <w:sz w:val="16"/>
          <w:szCs w:val="16"/>
        </w:rPr>
        <w:t>,</w:t>
      </w:r>
      <w:r w:rsidRPr="00D90053">
        <w:rPr>
          <w:sz w:val="16"/>
          <w:szCs w:val="16"/>
        </w:rPr>
        <w:t>” </w:t>
      </w:r>
      <w:r w:rsidR="00D90053" w:rsidRPr="00D90053">
        <w:rPr>
          <w:sz w:val="16"/>
          <w:szCs w:val="16"/>
        </w:rPr>
        <w:t>National Conference of State Legislatures</w:t>
      </w:r>
      <w:r w:rsidRPr="00D90053">
        <w:rPr>
          <w:sz w:val="16"/>
          <w:szCs w:val="16"/>
        </w:rPr>
        <w:t xml:space="preserve">, 27 July 2020, www.ncsl.org/research/education/higher-education-responses-to-coronavirus-covid-19.aspx. </w:t>
      </w:r>
    </w:p>
    <w:p w14:paraId="5D022B78" w14:textId="77777777" w:rsidR="00385CE3" w:rsidRPr="00D90053" w:rsidRDefault="00385CE3" w:rsidP="00D90053">
      <w:pPr>
        <w:pStyle w:val="ListParagraph"/>
        <w:ind w:left="567"/>
        <w:jc w:val="both"/>
        <w:rPr>
          <w:sz w:val="16"/>
          <w:szCs w:val="16"/>
          <w:lang w:val="en-IN" w:eastAsia="en-IN" w:bidi="ta-IN"/>
        </w:rPr>
      </w:pPr>
    </w:p>
    <w:p w14:paraId="374A70FD" w14:textId="796D1524" w:rsidR="00385CE3" w:rsidRPr="00D90053" w:rsidRDefault="005A62D2" w:rsidP="00D90053">
      <w:pPr>
        <w:pStyle w:val="ListParagraph"/>
        <w:widowControl w:val="0"/>
        <w:numPr>
          <w:ilvl w:val="0"/>
          <w:numId w:val="3"/>
        </w:numPr>
        <w:autoSpaceDE w:val="0"/>
        <w:autoSpaceDN w:val="0"/>
        <w:ind w:left="567" w:hanging="567"/>
        <w:contextualSpacing w:val="0"/>
        <w:jc w:val="both"/>
        <w:rPr>
          <w:sz w:val="16"/>
          <w:szCs w:val="16"/>
          <w:lang w:val="en-IN" w:eastAsia="en-IN" w:bidi="ta-IN"/>
        </w:rPr>
      </w:pPr>
      <w:r w:rsidRPr="00D90053">
        <w:rPr>
          <w:sz w:val="16"/>
          <w:szCs w:val="16"/>
          <w:lang w:val="en-IN" w:eastAsia="en-IN" w:bidi="ta-IN"/>
        </w:rPr>
        <w:t xml:space="preserve">C. Lei and K.F. Li, </w:t>
      </w:r>
      <w:r w:rsidRPr="00D90053">
        <w:rPr>
          <w:sz w:val="16"/>
          <w:szCs w:val="16"/>
          <w:lang w:val="en-IN" w:eastAsia="en-IN" w:bidi="ta-IN"/>
        </w:rPr>
        <w:t>“</w:t>
      </w:r>
      <w:r w:rsidR="00385CE3" w:rsidRPr="00D90053">
        <w:rPr>
          <w:sz w:val="16"/>
          <w:szCs w:val="16"/>
          <w:lang w:val="en-IN" w:eastAsia="en-IN" w:bidi="ta-IN"/>
        </w:rPr>
        <w:t>Academic Performance Predictors</w:t>
      </w:r>
      <w:r w:rsidRPr="00D90053">
        <w:rPr>
          <w:sz w:val="16"/>
          <w:szCs w:val="16"/>
          <w:lang w:val="en-IN" w:eastAsia="en-IN" w:bidi="ta-IN"/>
        </w:rPr>
        <w:t>,”</w:t>
      </w:r>
      <w:r w:rsidR="00385CE3" w:rsidRPr="00D90053">
        <w:rPr>
          <w:sz w:val="16"/>
          <w:szCs w:val="16"/>
          <w:lang w:val="en-IN" w:eastAsia="en-IN" w:bidi="ta-IN"/>
        </w:rPr>
        <w:t xml:space="preserve"> In: Proceedings – IEEE 29th International Conference on Advanced Information Networking and Applications Workshops, WAINA 2015. DOI: </w:t>
      </w:r>
      <w:hyperlink r:id="rId12" w:tgtFrame="_blank" w:history="1">
        <w:r w:rsidR="00385CE3" w:rsidRPr="00D90053">
          <w:rPr>
            <w:sz w:val="16"/>
            <w:szCs w:val="16"/>
            <w:lang w:val="en-IN" w:eastAsia="en-IN" w:bidi="ta-IN"/>
          </w:rPr>
          <w:t>https://doi.org/10.1109/WAINA.2015.114</w:t>
        </w:r>
      </w:hyperlink>
      <w:hyperlink r:id="rId13" w:history="1">
        <w:r w:rsidR="00385CE3" w:rsidRPr="00D90053">
          <w:rPr>
            <w:sz w:val="16"/>
            <w:szCs w:val="16"/>
            <w:lang w:val="en-IN" w:eastAsia="en-IN" w:bidi="ta-IN"/>
          </w:rPr>
          <w:t>  </w:t>
        </w:r>
      </w:hyperlink>
    </w:p>
    <w:p w14:paraId="3DDD6B95" w14:textId="77777777" w:rsidR="00385CE3" w:rsidRPr="00D90053" w:rsidRDefault="00385CE3" w:rsidP="00D90053">
      <w:pPr>
        <w:pStyle w:val="ListParagraph"/>
        <w:ind w:left="567"/>
        <w:jc w:val="both"/>
        <w:rPr>
          <w:sz w:val="16"/>
          <w:szCs w:val="16"/>
          <w:lang w:val="en-IN" w:eastAsia="en-IN" w:bidi="ta-IN"/>
        </w:rPr>
      </w:pPr>
    </w:p>
    <w:p w14:paraId="72750C84" w14:textId="3680432E" w:rsidR="00385CE3" w:rsidRPr="005A62D2" w:rsidRDefault="005A62D2" w:rsidP="00D90053">
      <w:pPr>
        <w:pStyle w:val="NormalWeb"/>
        <w:widowControl w:val="0"/>
        <w:numPr>
          <w:ilvl w:val="0"/>
          <w:numId w:val="3"/>
        </w:numPr>
        <w:autoSpaceDE w:val="0"/>
        <w:autoSpaceDN w:val="0"/>
        <w:ind w:left="567" w:hanging="567"/>
        <w:jc w:val="both"/>
        <w:rPr>
          <w:sz w:val="16"/>
          <w:szCs w:val="16"/>
        </w:rPr>
      </w:pPr>
      <w:r w:rsidRPr="00D90053">
        <w:rPr>
          <w:sz w:val="16"/>
          <w:szCs w:val="16"/>
        </w:rPr>
        <w:t>B. Dhawan,</w:t>
      </w:r>
      <w:r w:rsidRPr="00D90053">
        <w:rPr>
          <w:sz w:val="16"/>
          <w:szCs w:val="16"/>
        </w:rPr>
        <w:t xml:space="preserve"> </w:t>
      </w:r>
      <w:r w:rsidR="00385CE3" w:rsidRPr="005A62D2">
        <w:rPr>
          <w:sz w:val="16"/>
          <w:szCs w:val="16"/>
        </w:rPr>
        <w:t>“Coronavirus Impact on Education: Schools, Edtech Platforms Step up with Innovative Teaching Methods to Impart Knowledge</w:t>
      </w:r>
      <w:r>
        <w:rPr>
          <w:sz w:val="16"/>
          <w:szCs w:val="16"/>
        </w:rPr>
        <w:t>,</w:t>
      </w:r>
      <w:r w:rsidR="00385CE3" w:rsidRPr="005A62D2">
        <w:rPr>
          <w:sz w:val="16"/>
          <w:szCs w:val="16"/>
        </w:rPr>
        <w:t>” The Financial Express, 14 Oct. 2020, www.financialexpress.com/education-2/coronavirus-impact-on-education-schools-edtech-platforms-step-up-with-innovative-teaching-methods-to-impart-knowledge/2105462/. Accessed 26 Dec. 2020.</w:t>
      </w:r>
    </w:p>
    <w:p w14:paraId="0F6E188B" w14:textId="77777777" w:rsidR="00385CE3" w:rsidRPr="00D90053" w:rsidRDefault="00385CE3" w:rsidP="00D90053">
      <w:pPr>
        <w:pStyle w:val="ListParagraph"/>
        <w:jc w:val="both"/>
        <w:rPr>
          <w:sz w:val="16"/>
          <w:szCs w:val="16"/>
          <w:lang w:val="en-IN" w:eastAsia="en-IN" w:bidi="ta-IN"/>
        </w:rPr>
      </w:pPr>
    </w:p>
    <w:p w14:paraId="0DB05841" w14:textId="60D848EA" w:rsidR="00385CE3" w:rsidRPr="005A62D2" w:rsidRDefault="005A62D2" w:rsidP="00D90053">
      <w:pPr>
        <w:pStyle w:val="NormalWeb"/>
        <w:widowControl w:val="0"/>
        <w:numPr>
          <w:ilvl w:val="0"/>
          <w:numId w:val="3"/>
        </w:numPr>
        <w:autoSpaceDE w:val="0"/>
        <w:autoSpaceDN w:val="0"/>
        <w:ind w:left="567" w:hanging="567"/>
        <w:jc w:val="both"/>
        <w:rPr>
          <w:sz w:val="16"/>
          <w:szCs w:val="16"/>
        </w:rPr>
      </w:pPr>
      <w:r w:rsidRPr="00D90053">
        <w:rPr>
          <w:sz w:val="16"/>
          <w:szCs w:val="16"/>
        </w:rPr>
        <w:t xml:space="preserve">S.G.U.A. 23, </w:t>
      </w:r>
      <w:r w:rsidR="00385CE3" w:rsidRPr="005A62D2">
        <w:rPr>
          <w:sz w:val="16"/>
          <w:szCs w:val="16"/>
        </w:rPr>
        <w:t>“Impact of Coronavirus on Education in India</w:t>
      </w:r>
      <w:r>
        <w:rPr>
          <w:sz w:val="16"/>
          <w:szCs w:val="16"/>
        </w:rPr>
        <w:t>,</w:t>
      </w:r>
      <w:r w:rsidR="00385CE3" w:rsidRPr="005A62D2">
        <w:rPr>
          <w:sz w:val="16"/>
          <w:szCs w:val="16"/>
        </w:rPr>
        <w:t>” Jagranjosh.com, 23 Apr. 2020, www.jagranjosh.com/general-knowledge/impact-of-coronavirus-on-education-in-india-1587642880-1.</w:t>
      </w:r>
    </w:p>
    <w:p w14:paraId="41365B3A" w14:textId="77777777" w:rsidR="00385CE3" w:rsidRPr="00D90053" w:rsidRDefault="00385CE3" w:rsidP="00D90053">
      <w:pPr>
        <w:ind w:left="567" w:hanging="567"/>
        <w:jc w:val="both"/>
        <w:rPr>
          <w:rFonts w:eastAsia="Times New Roman"/>
          <w:sz w:val="16"/>
          <w:szCs w:val="16"/>
          <w:lang w:val="en-IN" w:eastAsia="en-IN" w:bidi="ta-IN"/>
        </w:rPr>
      </w:pPr>
    </w:p>
    <w:p w14:paraId="5D56A0F3" w14:textId="53AC2676" w:rsidR="00385CE3" w:rsidRDefault="005A62D2" w:rsidP="00D90053">
      <w:pPr>
        <w:pStyle w:val="NormalWeb"/>
        <w:widowControl w:val="0"/>
        <w:numPr>
          <w:ilvl w:val="0"/>
          <w:numId w:val="3"/>
        </w:numPr>
        <w:autoSpaceDE w:val="0"/>
        <w:autoSpaceDN w:val="0"/>
        <w:ind w:left="567" w:hanging="567"/>
        <w:jc w:val="both"/>
        <w:rPr>
          <w:sz w:val="16"/>
          <w:szCs w:val="16"/>
        </w:rPr>
      </w:pPr>
      <w:r w:rsidRPr="00D90053">
        <w:rPr>
          <w:sz w:val="16"/>
          <w:szCs w:val="16"/>
        </w:rPr>
        <w:t xml:space="preserve">I.E. </w:t>
      </w:r>
      <w:proofErr w:type="spellStart"/>
      <w:r w:rsidRPr="00D90053">
        <w:rPr>
          <w:sz w:val="16"/>
          <w:szCs w:val="16"/>
        </w:rPr>
        <w:t>Livieris</w:t>
      </w:r>
      <w:proofErr w:type="spellEnd"/>
      <w:r w:rsidRPr="00D90053">
        <w:rPr>
          <w:sz w:val="16"/>
          <w:szCs w:val="16"/>
        </w:rPr>
        <w:t xml:space="preserve">, T. </w:t>
      </w:r>
      <w:proofErr w:type="spellStart"/>
      <w:r w:rsidRPr="00D90053">
        <w:rPr>
          <w:sz w:val="16"/>
          <w:szCs w:val="16"/>
        </w:rPr>
        <w:t>Kotsilieris</w:t>
      </w:r>
      <w:proofErr w:type="spellEnd"/>
      <w:r w:rsidRPr="00D90053">
        <w:rPr>
          <w:sz w:val="16"/>
          <w:szCs w:val="16"/>
        </w:rPr>
        <w:t xml:space="preserve">, V. </w:t>
      </w:r>
      <w:proofErr w:type="spellStart"/>
      <w:r w:rsidRPr="00D90053">
        <w:rPr>
          <w:sz w:val="16"/>
          <w:szCs w:val="16"/>
        </w:rPr>
        <w:t>Tampakas</w:t>
      </w:r>
      <w:proofErr w:type="spellEnd"/>
      <w:r w:rsidRPr="00D90053">
        <w:rPr>
          <w:sz w:val="16"/>
          <w:szCs w:val="16"/>
        </w:rPr>
        <w:t xml:space="preserve">, and P. </w:t>
      </w:r>
      <w:proofErr w:type="spellStart"/>
      <w:r w:rsidRPr="00D90053">
        <w:rPr>
          <w:sz w:val="16"/>
          <w:szCs w:val="16"/>
        </w:rPr>
        <w:t>Pintelas</w:t>
      </w:r>
      <w:proofErr w:type="spellEnd"/>
      <w:r w:rsidRPr="00D90053">
        <w:rPr>
          <w:sz w:val="16"/>
          <w:szCs w:val="16"/>
        </w:rPr>
        <w:t xml:space="preserve">, </w:t>
      </w:r>
      <w:r w:rsidRPr="005A62D2">
        <w:rPr>
          <w:sz w:val="16"/>
          <w:szCs w:val="16"/>
        </w:rPr>
        <w:t>“</w:t>
      </w:r>
      <w:r w:rsidR="00385CE3" w:rsidRPr="005A62D2">
        <w:rPr>
          <w:sz w:val="16"/>
          <w:szCs w:val="16"/>
        </w:rPr>
        <w:t>Improving the evaluation process of students’ performance utilizing a decision support software</w:t>
      </w:r>
      <w:r>
        <w:rPr>
          <w:sz w:val="16"/>
          <w:szCs w:val="16"/>
        </w:rPr>
        <w:t>,”</w:t>
      </w:r>
      <w:r w:rsidR="00385CE3" w:rsidRPr="005A62D2">
        <w:rPr>
          <w:sz w:val="16"/>
          <w:szCs w:val="16"/>
        </w:rPr>
        <w:t xml:space="preserve"> Neural </w:t>
      </w:r>
      <w:proofErr w:type="spellStart"/>
      <w:r w:rsidR="00385CE3" w:rsidRPr="005A62D2">
        <w:rPr>
          <w:sz w:val="16"/>
          <w:szCs w:val="16"/>
        </w:rPr>
        <w:t>Comput</w:t>
      </w:r>
      <w:proofErr w:type="spellEnd"/>
      <w:r w:rsidR="00385CE3" w:rsidRPr="005A62D2">
        <w:rPr>
          <w:sz w:val="16"/>
          <w:szCs w:val="16"/>
        </w:rPr>
        <w:t xml:space="preserve">. Appl. 2018, doi:10.1007/s00521-018-3756-y. </w:t>
      </w:r>
    </w:p>
    <w:p w14:paraId="2155EECC" w14:textId="77777777" w:rsidR="00D90053" w:rsidRDefault="00D90053" w:rsidP="00D90053">
      <w:pPr>
        <w:pStyle w:val="ListParagraph"/>
        <w:jc w:val="both"/>
        <w:rPr>
          <w:sz w:val="16"/>
          <w:szCs w:val="16"/>
        </w:rPr>
      </w:pPr>
    </w:p>
    <w:p w14:paraId="6E264B89" w14:textId="50EB22A5" w:rsidR="00385CE3" w:rsidRDefault="005A62D2" w:rsidP="00D90053">
      <w:pPr>
        <w:pStyle w:val="NormalWeb"/>
        <w:widowControl w:val="0"/>
        <w:numPr>
          <w:ilvl w:val="0"/>
          <w:numId w:val="3"/>
        </w:numPr>
        <w:autoSpaceDE w:val="0"/>
        <w:autoSpaceDN w:val="0"/>
        <w:ind w:left="567" w:hanging="567"/>
        <w:jc w:val="both"/>
        <w:rPr>
          <w:sz w:val="16"/>
          <w:szCs w:val="16"/>
        </w:rPr>
      </w:pPr>
      <w:r w:rsidRPr="00D90053">
        <w:rPr>
          <w:sz w:val="16"/>
          <w:szCs w:val="16"/>
        </w:rPr>
        <w:t xml:space="preserve">E. </w:t>
      </w:r>
      <w:proofErr w:type="spellStart"/>
      <w:r w:rsidRPr="00D90053">
        <w:rPr>
          <w:sz w:val="16"/>
          <w:szCs w:val="16"/>
        </w:rPr>
        <w:t>Yukselturk</w:t>
      </w:r>
      <w:proofErr w:type="spellEnd"/>
      <w:r w:rsidRPr="00D90053">
        <w:rPr>
          <w:sz w:val="16"/>
          <w:szCs w:val="16"/>
        </w:rPr>
        <w:t xml:space="preserve">, S. </w:t>
      </w:r>
      <w:proofErr w:type="spellStart"/>
      <w:r w:rsidRPr="00D90053">
        <w:rPr>
          <w:sz w:val="16"/>
          <w:szCs w:val="16"/>
        </w:rPr>
        <w:t>Ozekes</w:t>
      </w:r>
      <w:proofErr w:type="spellEnd"/>
      <w:r w:rsidRPr="00D90053">
        <w:rPr>
          <w:sz w:val="16"/>
          <w:szCs w:val="16"/>
        </w:rPr>
        <w:t xml:space="preserve">, and Y.K. </w:t>
      </w:r>
      <w:proofErr w:type="spellStart"/>
      <w:r w:rsidRPr="00D90053">
        <w:rPr>
          <w:sz w:val="16"/>
          <w:szCs w:val="16"/>
        </w:rPr>
        <w:t>Türel</w:t>
      </w:r>
      <w:proofErr w:type="spellEnd"/>
      <w:r w:rsidRPr="00D90053">
        <w:rPr>
          <w:sz w:val="16"/>
          <w:szCs w:val="16"/>
        </w:rPr>
        <w:t xml:space="preserve">, </w:t>
      </w:r>
      <w:r w:rsidRPr="00D90053">
        <w:rPr>
          <w:sz w:val="16"/>
          <w:szCs w:val="16"/>
        </w:rPr>
        <w:t>“</w:t>
      </w:r>
      <w:r w:rsidR="00385CE3" w:rsidRPr="005A62D2">
        <w:rPr>
          <w:sz w:val="16"/>
          <w:szCs w:val="16"/>
        </w:rPr>
        <w:t>Predicting Dropout Student: An Application of Data Mining Methods in an Online Education Program</w:t>
      </w:r>
      <w:r>
        <w:rPr>
          <w:sz w:val="16"/>
          <w:szCs w:val="16"/>
        </w:rPr>
        <w:t>,”</w:t>
      </w:r>
      <w:r w:rsidR="00385CE3" w:rsidRPr="005A62D2">
        <w:rPr>
          <w:sz w:val="16"/>
          <w:szCs w:val="16"/>
        </w:rPr>
        <w:t xml:space="preserve"> Eur. J. Open Distance E-Learn. 2014, 17, 118–133. </w:t>
      </w:r>
    </w:p>
    <w:p w14:paraId="60BCAC25" w14:textId="77777777" w:rsidR="00D90053" w:rsidRDefault="00D90053" w:rsidP="00D90053">
      <w:pPr>
        <w:pStyle w:val="ListParagraph"/>
        <w:jc w:val="both"/>
        <w:rPr>
          <w:sz w:val="16"/>
          <w:szCs w:val="16"/>
        </w:rPr>
      </w:pPr>
    </w:p>
    <w:p w14:paraId="24A3C9C2" w14:textId="15E33BFA" w:rsidR="00385CE3" w:rsidRPr="005A62D2" w:rsidRDefault="005A62D2" w:rsidP="00D90053">
      <w:pPr>
        <w:pStyle w:val="NormalWeb"/>
        <w:widowControl w:val="0"/>
        <w:numPr>
          <w:ilvl w:val="0"/>
          <w:numId w:val="3"/>
        </w:numPr>
        <w:autoSpaceDE w:val="0"/>
        <w:autoSpaceDN w:val="0"/>
        <w:ind w:left="567" w:hanging="567"/>
        <w:jc w:val="both"/>
        <w:rPr>
          <w:sz w:val="16"/>
          <w:szCs w:val="16"/>
        </w:rPr>
      </w:pPr>
      <w:r w:rsidRPr="00D90053">
        <w:rPr>
          <w:sz w:val="16"/>
          <w:szCs w:val="16"/>
        </w:rPr>
        <w:t xml:space="preserve">V. </w:t>
      </w:r>
      <w:proofErr w:type="spellStart"/>
      <w:r w:rsidRPr="00D90053">
        <w:rPr>
          <w:sz w:val="16"/>
          <w:szCs w:val="16"/>
        </w:rPr>
        <w:t>Tampakas</w:t>
      </w:r>
      <w:proofErr w:type="spellEnd"/>
      <w:r w:rsidRPr="00D90053">
        <w:rPr>
          <w:sz w:val="16"/>
          <w:szCs w:val="16"/>
        </w:rPr>
        <w:t xml:space="preserve">, I.E. </w:t>
      </w:r>
      <w:proofErr w:type="spellStart"/>
      <w:r w:rsidRPr="00D90053">
        <w:rPr>
          <w:sz w:val="16"/>
          <w:szCs w:val="16"/>
        </w:rPr>
        <w:t>Livieris</w:t>
      </w:r>
      <w:proofErr w:type="spellEnd"/>
      <w:r w:rsidRPr="00D90053">
        <w:rPr>
          <w:sz w:val="16"/>
          <w:szCs w:val="16"/>
        </w:rPr>
        <w:t xml:space="preserve">, E. </w:t>
      </w:r>
      <w:proofErr w:type="spellStart"/>
      <w:r w:rsidRPr="00D90053">
        <w:rPr>
          <w:sz w:val="16"/>
          <w:szCs w:val="16"/>
        </w:rPr>
        <w:t>Pintelas</w:t>
      </w:r>
      <w:proofErr w:type="spellEnd"/>
      <w:r w:rsidRPr="00D90053">
        <w:rPr>
          <w:sz w:val="16"/>
          <w:szCs w:val="16"/>
        </w:rPr>
        <w:t xml:space="preserve">, N. </w:t>
      </w:r>
      <w:proofErr w:type="spellStart"/>
      <w:r w:rsidRPr="00D90053">
        <w:rPr>
          <w:sz w:val="16"/>
          <w:szCs w:val="16"/>
        </w:rPr>
        <w:t>Karacapilidis</w:t>
      </w:r>
      <w:proofErr w:type="spellEnd"/>
      <w:r w:rsidRPr="00D90053">
        <w:rPr>
          <w:sz w:val="16"/>
          <w:szCs w:val="16"/>
        </w:rPr>
        <w:t xml:space="preserve">, and P. </w:t>
      </w:r>
      <w:proofErr w:type="spellStart"/>
      <w:r w:rsidRPr="00D90053">
        <w:rPr>
          <w:sz w:val="16"/>
          <w:szCs w:val="16"/>
        </w:rPr>
        <w:t>Pintelas</w:t>
      </w:r>
      <w:proofErr w:type="spellEnd"/>
      <w:r w:rsidRPr="00D90053">
        <w:rPr>
          <w:sz w:val="16"/>
          <w:szCs w:val="16"/>
        </w:rPr>
        <w:t xml:space="preserve">, </w:t>
      </w:r>
      <w:r w:rsidRPr="00D90053">
        <w:rPr>
          <w:sz w:val="16"/>
          <w:szCs w:val="16"/>
        </w:rPr>
        <w:t>“</w:t>
      </w:r>
      <w:r w:rsidR="00385CE3" w:rsidRPr="005A62D2">
        <w:rPr>
          <w:sz w:val="16"/>
          <w:szCs w:val="16"/>
        </w:rPr>
        <w:t>Prediction of students’ graduation time using a two-level classification algorithm</w:t>
      </w:r>
      <w:r>
        <w:rPr>
          <w:sz w:val="16"/>
          <w:szCs w:val="16"/>
        </w:rPr>
        <w:t>,”</w:t>
      </w:r>
      <w:r w:rsidR="00385CE3" w:rsidRPr="005A62D2">
        <w:rPr>
          <w:sz w:val="16"/>
          <w:szCs w:val="16"/>
        </w:rPr>
        <w:t xml:space="preserve"> In Proceedings of the 1st International Conference on Technology and Innovation in Learning, Teaching and Education (TECH-EDU 2018), Thessaloniki, Greece, 20–22 J</w:t>
      </w:r>
      <w:r>
        <w:rPr>
          <w:sz w:val="16"/>
          <w:szCs w:val="16"/>
        </w:rPr>
        <w:t>,</w:t>
      </w:r>
      <w:r w:rsidR="00385CE3" w:rsidRPr="005A62D2">
        <w:rPr>
          <w:sz w:val="16"/>
          <w:szCs w:val="16"/>
        </w:rPr>
        <w:t xml:space="preserve"> 201</w:t>
      </w:r>
      <w:r>
        <w:rPr>
          <w:sz w:val="16"/>
          <w:szCs w:val="16"/>
        </w:rPr>
        <w:t>9</w:t>
      </w:r>
      <w:r w:rsidR="00385CE3" w:rsidRPr="005A62D2">
        <w:rPr>
          <w:sz w:val="16"/>
          <w:szCs w:val="16"/>
        </w:rPr>
        <w:t>.</w:t>
      </w:r>
    </w:p>
    <w:p w14:paraId="3A7FDEA9" w14:textId="77777777" w:rsidR="00385CE3" w:rsidRPr="00D90053" w:rsidRDefault="00385CE3" w:rsidP="00D90053">
      <w:pPr>
        <w:ind w:left="567" w:hanging="567"/>
        <w:jc w:val="both"/>
        <w:rPr>
          <w:rFonts w:eastAsia="Times New Roman"/>
          <w:sz w:val="16"/>
          <w:szCs w:val="16"/>
          <w:lang w:val="en-IN" w:eastAsia="en-IN" w:bidi="ta-IN"/>
        </w:rPr>
      </w:pPr>
    </w:p>
    <w:p w14:paraId="568DC24C" w14:textId="0C96F11A" w:rsidR="00385CE3" w:rsidRPr="001A552C" w:rsidRDefault="001A552C" w:rsidP="00D90053">
      <w:pPr>
        <w:pStyle w:val="NormalWeb"/>
        <w:widowControl w:val="0"/>
        <w:numPr>
          <w:ilvl w:val="0"/>
          <w:numId w:val="3"/>
        </w:numPr>
        <w:autoSpaceDE w:val="0"/>
        <w:autoSpaceDN w:val="0"/>
        <w:ind w:left="567" w:hanging="567"/>
        <w:jc w:val="both"/>
        <w:rPr>
          <w:sz w:val="16"/>
          <w:szCs w:val="16"/>
        </w:rPr>
      </w:pPr>
      <w:r w:rsidRPr="00D90053">
        <w:rPr>
          <w:sz w:val="16"/>
          <w:szCs w:val="16"/>
        </w:rPr>
        <w:t xml:space="preserve">I.E. </w:t>
      </w:r>
      <w:proofErr w:type="spellStart"/>
      <w:r w:rsidRPr="00D90053">
        <w:rPr>
          <w:sz w:val="16"/>
          <w:szCs w:val="16"/>
        </w:rPr>
        <w:t>Livieris</w:t>
      </w:r>
      <w:proofErr w:type="spellEnd"/>
      <w:r w:rsidRPr="00D90053">
        <w:rPr>
          <w:sz w:val="16"/>
          <w:szCs w:val="16"/>
        </w:rPr>
        <w:t xml:space="preserve">, K. </w:t>
      </w:r>
      <w:proofErr w:type="spellStart"/>
      <w:r w:rsidRPr="00D90053">
        <w:rPr>
          <w:sz w:val="16"/>
          <w:szCs w:val="16"/>
        </w:rPr>
        <w:t>Drakopoulou</w:t>
      </w:r>
      <w:proofErr w:type="spellEnd"/>
      <w:r w:rsidRPr="00D90053">
        <w:rPr>
          <w:sz w:val="16"/>
          <w:szCs w:val="16"/>
        </w:rPr>
        <w:t xml:space="preserve">, T. </w:t>
      </w:r>
      <w:proofErr w:type="spellStart"/>
      <w:r w:rsidRPr="00D90053">
        <w:rPr>
          <w:sz w:val="16"/>
          <w:szCs w:val="16"/>
        </w:rPr>
        <w:t>Kotsilieris</w:t>
      </w:r>
      <w:proofErr w:type="spellEnd"/>
      <w:r w:rsidRPr="00D90053">
        <w:rPr>
          <w:sz w:val="16"/>
          <w:szCs w:val="16"/>
        </w:rPr>
        <w:t xml:space="preserve">, V. </w:t>
      </w:r>
      <w:proofErr w:type="spellStart"/>
      <w:r w:rsidRPr="00D90053">
        <w:rPr>
          <w:sz w:val="16"/>
          <w:szCs w:val="16"/>
        </w:rPr>
        <w:t>Tampakas</w:t>
      </w:r>
      <w:proofErr w:type="spellEnd"/>
      <w:r w:rsidRPr="00D90053">
        <w:rPr>
          <w:sz w:val="16"/>
          <w:szCs w:val="16"/>
        </w:rPr>
        <w:t xml:space="preserve">, and P. </w:t>
      </w:r>
      <w:proofErr w:type="spellStart"/>
      <w:r w:rsidRPr="00D90053">
        <w:rPr>
          <w:sz w:val="16"/>
          <w:szCs w:val="16"/>
        </w:rPr>
        <w:t>Pintelas</w:t>
      </w:r>
      <w:proofErr w:type="spellEnd"/>
      <w:r w:rsidRPr="00D90053">
        <w:rPr>
          <w:sz w:val="16"/>
          <w:szCs w:val="16"/>
        </w:rPr>
        <w:t xml:space="preserve">, </w:t>
      </w:r>
      <w:r w:rsidRPr="00D90053">
        <w:rPr>
          <w:sz w:val="16"/>
          <w:szCs w:val="16"/>
        </w:rPr>
        <w:t>“</w:t>
      </w:r>
      <w:r w:rsidR="00385CE3" w:rsidRPr="001A552C">
        <w:rPr>
          <w:sz w:val="16"/>
          <w:szCs w:val="16"/>
        </w:rPr>
        <w:t>DSS-PSP-a decision support software for evaluating students’ performance</w:t>
      </w:r>
      <w:r>
        <w:rPr>
          <w:sz w:val="16"/>
          <w:szCs w:val="16"/>
        </w:rPr>
        <w:t>,”</w:t>
      </w:r>
      <w:r w:rsidR="00385CE3" w:rsidRPr="001A552C">
        <w:rPr>
          <w:sz w:val="16"/>
          <w:szCs w:val="16"/>
        </w:rPr>
        <w:t xml:space="preserve"> Eng. Appl. Neural </w:t>
      </w:r>
      <w:proofErr w:type="spellStart"/>
      <w:r w:rsidR="00385CE3" w:rsidRPr="001A552C">
        <w:rPr>
          <w:sz w:val="16"/>
          <w:szCs w:val="16"/>
        </w:rPr>
        <w:t>Netw</w:t>
      </w:r>
      <w:proofErr w:type="spellEnd"/>
      <w:r w:rsidR="00385CE3" w:rsidRPr="001A552C">
        <w:rPr>
          <w:sz w:val="16"/>
          <w:szCs w:val="16"/>
        </w:rPr>
        <w:t>. (EANN) 2017, 744, 63–74.</w:t>
      </w:r>
    </w:p>
    <w:p w14:paraId="1763D3B3" w14:textId="77777777" w:rsidR="00385CE3" w:rsidRPr="00D90053" w:rsidRDefault="00385CE3" w:rsidP="00D90053">
      <w:pPr>
        <w:ind w:left="567" w:hanging="567"/>
        <w:jc w:val="both"/>
        <w:rPr>
          <w:rFonts w:eastAsia="Times New Roman"/>
          <w:sz w:val="16"/>
          <w:szCs w:val="16"/>
          <w:lang w:val="en-IN" w:eastAsia="en-IN" w:bidi="ta-IN"/>
        </w:rPr>
      </w:pPr>
    </w:p>
    <w:p w14:paraId="6BBD37B1" w14:textId="4B6C55F9" w:rsidR="00385CE3" w:rsidRPr="001A552C" w:rsidRDefault="001A552C" w:rsidP="00D90053">
      <w:pPr>
        <w:pStyle w:val="NormalWeb"/>
        <w:widowControl w:val="0"/>
        <w:numPr>
          <w:ilvl w:val="0"/>
          <w:numId w:val="3"/>
        </w:numPr>
        <w:autoSpaceDE w:val="0"/>
        <w:autoSpaceDN w:val="0"/>
        <w:ind w:left="567" w:hanging="567"/>
        <w:jc w:val="both"/>
        <w:rPr>
          <w:sz w:val="16"/>
          <w:szCs w:val="16"/>
        </w:rPr>
      </w:pPr>
      <w:r w:rsidRPr="00D90053">
        <w:rPr>
          <w:sz w:val="16"/>
          <w:szCs w:val="16"/>
        </w:rPr>
        <w:t xml:space="preserve">A. </w:t>
      </w:r>
      <w:proofErr w:type="spellStart"/>
      <w:r w:rsidRPr="00D90053">
        <w:rPr>
          <w:sz w:val="16"/>
          <w:szCs w:val="16"/>
        </w:rPr>
        <w:t>AlGhamdi</w:t>
      </w:r>
      <w:proofErr w:type="spellEnd"/>
      <w:r w:rsidRPr="00D90053">
        <w:rPr>
          <w:sz w:val="16"/>
          <w:szCs w:val="16"/>
        </w:rPr>
        <w:t xml:space="preserve">, A. </w:t>
      </w:r>
      <w:proofErr w:type="spellStart"/>
      <w:r w:rsidRPr="00D90053">
        <w:rPr>
          <w:sz w:val="16"/>
          <w:szCs w:val="16"/>
        </w:rPr>
        <w:t>Barsheed</w:t>
      </w:r>
      <w:proofErr w:type="spellEnd"/>
      <w:r w:rsidRPr="00D90053">
        <w:rPr>
          <w:sz w:val="16"/>
          <w:szCs w:val="16"/>
        </w:rPr>
        <w:t xml:space="preserve">, H. </w:t>
      </w:r>
      <w:proofErr w:type="spellStart"/>
      <w:r w:rsidRPr="00D90053">
        <w:rPr>
          <w:sz w:val="16"/>
          <w:szCs w:val="16"/>
        </w:rPr>
        <w:t>AlMshjary</w:t>
      </w:r>
      <w:proofErr w:type="spellEnd"/>
      <w:r w:rsidRPr="00D90053">
        <w:rPr>
          <w:sz w:val="16"/>
          <w:szCs w:val="16"/>
        </w:rPr>
        <w:t xml:space="preserve">, and H. </w:t>
      </w:r>
      <w:proofErr w:type="spellStart"/>
      <w:r w:rsidRPr="00D90053">
        <w:rPr>
          <w:sz w:val="16"/>
          <w:szCs w:val="16"/>
        </w:rPr>
        <w:t>AlGhamdi</w:t>
      </w:r>
      <w:proofErr w:type="spellEnd"/>
      <w:r w:rsidRPr="00D90053">
        <w:rPr>
          <w:sz w:val="16"/>
          <w:szCs w:val="16"/>
        </w:rPr>
        <w:t xml:space="preserve">, </w:t>
      </w:r>
      <w:r w:rsidR="00385CE3" w:rsidRPr="001A552C">
        <w:rPr>
          <w:sz w:val="16"/>
          <w:szCs w:val="16"/>
        </w:rPr>
        <w:t>“A Machine Learning Approach for Graduate Admission Prediction</w:t>
      </w:r>
      <w:r>
        <w:rPr>
          <w:sz w:val="16"/>
          <w:szCs w:val="16"/>
        </w:rPr>
        <w:t>,</w:t>
      </w:r>
      <w:r w:rsidR="00385CE3" w:rsidRPr="001A552C">
        <w:rPr>
          <w:sz w:val="16"/>
          <w:szCs w:val="16"/>
        </w:rPr>
        <w:t xml:space="preserve">” Proceedings of the 2020 2nd International Conference on Image, Video and Signal Processing, 20 Mar. 2020, 10.1145/3388818.3393716. Accessed 26 Dec. 2020. </w:t>
      </w:r>
    </w:p>
    <w:p w14:paraId="550E6DF2" w14:textId="77777777" w:rsidR="00385CE3" w:rsidRPr="00D90053" w:rsidRDefault="00385CE3" w:rsidP="00D90053">
      <w:pPr>
        <w:ind w:left="567" w:hanging="567"/>
        <w:jc w:val="both"/>
        <w:rPr>
          <w:rFonts w:eastAsia="Times New Roman"/>
          <w:sz w:val="16"/>
          <w:szCs w:val="16"/>
          <w:lang w:val="en-IN" w:eastAsia="en-IN" w:bidi="ta-IN"/>
        </w:rPr>
      </w:pPr>
    </w:p>
    <w:p w14:paraId="259CC571" w14:textId="15732A46" w:rsidR="00385CE3" w:rsidRPr="001A552C" w:rsidRDefault="001A552C" w:rsidP="00D90053">
      <w:pPr>
        <w:pStyle w:val="NormalWeb"/>
        <w:widowControl w:val="0"/>
        <w:numPr>
          <w:ilvl w:val="0"/>
          <w:numId w:val="3"/>
        </w:numPr>
        <w:autoSpaceDE w:val="0"/>
        <w:autoSpaceDN w:val="0"/>
        <w:ind w:left="567" w:hanging="567"/>
        <w:jc w:val="both"/>
        <w:rPr>
          <w:sz w:val="16"/>
          <w:szCs w:val="16"/>
        </w:rPr>
      </w:pPr>
      <w:r w:rsidRPr="00D90053">
        <w:rPr>
          <w:sz w:val="16"/>
          <w:szCs w:val="16"/>
        </w:rPr>
        <w:t xml:space="preserve">K. </w:t>
      </w:r>
      <w:proofErr w:type="spellStart"/>
      <w:r w:rsidRPr="00D90053">
        <w:rPr>
          <w:sz w:val="16"/>
          <w:szCs w:val="16"/>
        </w:rPr>
        <w:t>Basu</w:t>
      </w:r>
      <w:proofErr w:type="spellEnd"/>
      <w:r w:rsidRPr="00D90053">
        <w:rPr>
          <w:sz w:val="16"/>
          <w:szCs w:val="16"/>
        </w:rPr>
        <w:t xml:space="preserve">, T. </w:t>
      </w:r>
      <w:proofErr w:type="spellStart"/>
      <w:r w:rsidRPr="00D90053">
        <w:rPr>
          <w:sz w:val="16"/>
          <w:szCs w:val="16"/>
        </w:rPr>
        <w:t>Basu</w:t>
      </w:r>
      <w:proofErr w:type="spellEnd"/>
      <w:r w:rsidRPr="00D90053">
        <w:rPr>
          <w:sz w:val="16"/>
          <w:szCs w:val="16"/>
        </w:rPr>
        <w:t xml:space="preserve">, R. </w:t>
      </w:r>
      <w:proofErr w:type="spellStart"/>
      <w:r w:rsidRPr="00D90053">
        <w:rPr>
          <w:sz w:val="16"/>
          <w:szCs w:val="16"/>
        </w:rPr>
        <w:t>Buckmire</w:t>
      </w:r>
      <w:proofErr w:type="spellEnd"/>
      <w:r w:rsidRPr="00D90053">
        <w:rPr>
          <w:sz w:val="16"/>
          <w:szCs w:val="16"/>
        </w:rPr>
        <w:t xml:space="preserve">, and N. Lal, </w:t>
      </w:r>
      <w:r w:rsidRPr="00D90053">
        <w:rPr>
          <w:sz w:val="16"/>
          <w:szCs w:val="16"/>
        </w:rPr>
        <w:t>“</w:t>
      </w:r>
      <w:r w:rsidR="00385CE3" w:rsidRPr="001A552C">
        <w:rPr>
          <w:sz w:val="16"/>
          <w:szCs w:val="16"/>
        </w:rPr>
        <w:t>Predictive Models of Student College Commitment Decisions Using Machine Learning</w:t>
      </w:r>
      <w:r>
        <w:rPr>
          <w:sz w:val="16"/>
          <w:szCs w:val="16"/>
        </w:rPr>
        <w:t>,”</w:t>
      </w:r>
      <w:r w:rsidR="00385CE3" w:rsidRPr="001A552C">
        <w:rPr>
          <w:sz w:val="16"/>
          <w:szCs w:val="16"/>
        </w:rPr>
        <w:t> Data 2019, 4, 65.</w:t>
      </w:r>
    </w:p>
    <w:p w14:paraId="0A4F4271" w14:textId="77777777" w:rsidR="00385CE3" w:rsidRPr="00D90053" w:rsidRDefault="00385CE3" w:rsidP="00D90053">
      <w:pPr>
        <w:ind w:left="567" w:hanging="567"/>
        <w:jc w:val="both"/>
        <w:rPr>
          <w:rFonts w:eastAsia="Times New Roman"/>
          <w:sz w:val="16"/>
          <w:szCs w:val="16"/>
          <w:lang w:val="en-IN" w:eastAsia="en-IN" w:bidi="ta-IN"/>
        </w:rPr>
      </w:pPr>
    </w:p>
    <w:p w14:paraId="1DB499FB" w14:textId="6C4BD0BB" w:rsidR="00385CE3" w:rsidRPr="001A552C" w:rsidRDefault="001A552C" w:rsidP="00D90053">
      <w:pPr>
        <w:pStyle w:val="NormalWeb"/>
        <w:widowControl w:val="0"/>
        <w:numPr>
          <w:ilvl w:val="0"/>
          <w:numId w:val="3"/>
        </w:numPr>
        <w:autoSpaceDE w:val="0"/>
        <w:autoSpaceDN w:val="0"/>
        <w:ind w:left="567" w:hanging="567"/>
        <w:jc w:val="both"/>
        <w:rPr>
          <w:sz w:val="16"/>
          <w:szCs w:val="16"/>
        </w:rPr>
      </w:pPr>
      <w:r w:rsidRPr="00D90053">
        <w:rPr>
          <w:sz w:val="16"/>
          <w:szCs w:val="16"/>
        </w:rPr>
        <w:t xml:space="preserve">G.L. Cochran, T. </w:t>
      </w:r>
      <w:proofErr w:type="spellStart"/>
      <w:r w:rsidRPr="00D90053">
        <w:rPr>
          <w:sz w:val="16"/>
          <w:szCs w:val="16"/>
        </w:rPr>
        <w:t>Hodapp</w:t>
      </w:r>
      <w:proofErr w:type="spellEnd"/>
      <w:r w:rsidRPr="00D90053">
        <w:rPr>
          <w:sz w:val="16"/>
          <w:szCs w:val="16"/>
        </w:rPr>
        <w:t xml:space="preserve">, and E.E. Brown, </w:t>
      </w:r>
      <w:r w:rsidR="00385CE3" w:rsidRPr="001A552C">
        <w:rPr>
          <w:sz w:val="16"/>
          <w:szCs w:val="16"/>
        </w:rPr>
        <w:t>“Identifying Barriers to Ethnic/Racial Minority Students’ Participation in Graduate Physics</w:t>
      </w:r>
      <w:r>
        <w:rPr>
          <w:sz w:val="16"/>
          <w:szCs w:val="16"/>
        </w:rPr>
        <w:t>,</w:t>
      </w:r>
      <w:r w:rsidR="00385CE3" w:rsidRPr="001A552C">
        <w:rPr>
          <w:sz w:val="16"/>
          <w:szCs w:val="16"/>
        </w:rPr>
        <w:t>” 201</w:t>
      </w:r>
      <w:r>
        <w:rPr>
          <w:sz w:val="16"/>
          <w:szCs w:val="16"/>
        </w:rPr>
        <w:t>7</w:t>
      </w:r>
      <w:r w:rsidR="00385CE3" w:rsidRPr="001A552C">
        <w:rPr>
          <w:sz w:val="16"/>
          <w:szCs w:val="16"/>
        </w:rPr>
        <w:t xml:space="preserve"> Physics Education Research Conference Proceedings, 3 Jan. 2018, 10.1119/perc.2017.pr.018. </w:t>
      </w:r>
    </w:p>
    <w:p w14:paraId="3483FD1D" w14:textId="77777777" w:rsidR="00385CE3" w:rsidRPr="00D90053" w:rsidRDefault="00385CE3" w:rsidP="00D90053">
      <w:pPr>
        <w:ind w:left="567" w:hanging="567"/>
        <w:jc w:val="both"/>
        <w:rPr>
          <w:rFonts w:eastAsia="Times New Roman"/>
          <w:sz w:val="16"/>
          <w:szCs w:val="16"/>
          <w:lang w:val="en-IN" w:eastAsia="en-IN" w:bidi="ta-IN"/>
        </w:rPr>
      </w:pPr>
    </w:p>
    <w:p w14:paraId="46920D96" w14:textId="53BF4A6D" w:rsidR="00385CE3" w:rsidRPr="001A552C" w:rsidRDefault="001A552C" w:rsidP="00D90053">
      <w:pPr>
        <w:pStyle w:val="NormalWeb"/>
        <w:widowControl w:val="0"/>
        <w:numPr>
          <w:ilvl w:val="0"/>
          <w:numId w:val="3"/>
        </w:numPr>
        <w:autoSpaceDE w:val="0"/>
        <w:autoSpaceDN w:val="0"/>
        <w:ind w:left="567" w:hanging="567"/>
        <w:jc w:val="both"/>
        <w:rPr>
          <w:sz w:val="16"/>
          <w:szCs w:val="16"/>
        </w:rPr>
      </w:pPr>
      <w:r w:rsidRPr="00D90053">
        <w:rPr>
          <w:sz w:val="16"/>
          <w:szCs w:val="16"/>
        </w:rPr>
        <w:t xml:space="preserve">D. Chari and G. Potvin, </w:t>
      </w:r>
      <w:r w:rsidR="00385CE3" w:rsidRPr="001A552C">
        <w:rPr>
          <w:sz w:val="16"/>
          <w:szCs w:val="16"/>
        </w:rPr>
        <w:t xml:space="preserve">“Understanding the Importance of Graduate Admissions Criteria According to Prospective Graduate Students.” Physical Review Physics Education Research, vol. 15, no. 2, 24 Sept. 2019, 10.1103/physrevphyseducres.15.023101. </w:t>
      </w:r>
    </w:p>
    <w:p w14:paraId="6C201B57" w14:textId="77777777" w:rsidR="00385CE3" w:rsidRPr="00516400" w:rsidRDefault="00385CE3" w:rsidP="00D90053">
      <w:pPr>
        <w:ind w:left="567" w:hanging="567"/>
        <w:jc w:val="both"/>
        <w:rPr>
          <w:sz w:val="16"/>
          <w:szCs w:val="16"/>
        </w:rPr>
      </w:pPr>
    </w:p>
    <w:p w14:paraId="26C5CF5E" w14:textId="27995A76" w:rsidR="00385CE3" w:rsidRPr="001A552C" w:rsidRDefault="001A552C" w:rsidP="00D90053">
      <w:pPr>
        <w:pStyle w:val="NormalWeb"/>
        <w:widowControl w:val="0"/>
        <w:numPr>
          <w:ilvl w:val="0"/>
          <w:numId w:val="3"/>
        </w:numPr>
        <w:autoSpaceDE w:val="0"/>
        <w:autoSpaceDN w:val="0"/>
        <w:ind w:left="567" w:hanging="567"/>
        <w:jc w:val="both"/>
        <w:rPr>
          <w:sz w:val="16"/>
          <w:szCs w:val="16"/>
        </w:rPr>
      </w:pPr>
      <w:bookmarkStart w:id="1" w:name="_Hlk59891960"/>
      <w:r w:rsidRPr="00D90053">
        <w:rPr>
          <w:sz w:val="16"/>
          <w:szCs w:val="16"/>
        </w:rPr>
        <w:t xml:space="preserve">V. </w:t>
      </w:r>
      <w:proofErr w:type="spellStart"/>
      <w:r w:rsidRPr="00D90053">
        <w:rPr>
          <w:sz w:val="16"/>
          <w:szCs w:val="16"/>
        </w:rPr>
        <w:t>Tampakas</w:t>
      </w:r>
      <w:proofErr w:type="spellEnd"/>
      <w:r w:rsidRPr="00D90053">
        <w:rPr>
          <w:sz w:val="16"/>
          <w:szCs w:val="16"/>
        </w:rPr>
        <w:t xml:space="preserve">, I.E. </w:t>
      </w:r>
      <w:proofErr w:type="spellStart"/>
      <w:r w:rsidRPr="00D90053">
        <w:rPr>
          <w:sz w:val="16"/>
          <w:szCs w:val="16"/>
        </w:rPr>
        <w:t>Livieris</w:t>
      </w:r>
      <w:proofErr w:type="spellEnd"/>
      <w:r w:rsidRPr="00D90053">
        <w:rPr>
          <w:sz w:val="16"/>
          <w:szCs w:val="16"/>
        </w:rPr>
        <w:t xml:space="preserve">, E. </w:t>
      </w:r>
      <w:proofErr w:type="spellStart"/>
      <w:r w:rsidRPr="00D90053">
        <w:rPr>
          <w:sz w:val="16"/>
          <w:szCs w:val="16"/>
        </w:rPr>
        <w:t>Pintelas</w:t>
      </w:r>
      <w:proofErr w:type="spellEnd"/>
      <w:r w:rsidRPr="00D90053">
        <w:rPr>
          <w:sz w:val="16"/>
          <w:szCs w:val="16"/>
        </w:rPr>
        <w:t xml:space="preserve">, N. </w:t>
      </w:r>
      <w:proofErr w:type="spellStart"/>
      <w:r w:rsidRPr="00D90053">
        <w:rPr>
          <w:sz w:val="16"/>
          <w:szCs w:val="16"/>
        </w:rPr>
        <w:t>Karacapilidis</w:t>
      </w:r>
      <w:proofErr w:type="spellEnd"/>
      <w:r w:rsidRPr="00D90053">
        <w:rPr>
          <w:sz w:val="16"/>
          <w:szCs w:val="16"/>
        </w:rPr>
        <w:t xml:space="preserve">, and P. </w:t>
      </w:r>
      <w:proofErr w:type="spellStart"/>
      <w:r w:rsidRPr="00D90053">
        <w:rPr>
          <w:sz w:val="16"/>
          <w:szCs w:val="16"/>
        </w:rPr>
        <w:t>Pintelas</w:t>
      </w:r>
      <w:proofErr w:type="spellEnd"/>
      <w:r w:rsidRPr="00D90053">
        <w:rPr>
          <w:sz w:val="16"/>
          <w:szCs w:val="16"/>
        </w:rPr>
        <w:t xml:space="preserve">, </w:t>
      </w:r>
      <w:bookmarkEnd w:id="1"/>
      <w:r w:rsidRPr="00D90053">
        <w:rPr>
          <w:sz w:val="16"/>
          <w:szCs w:val="16"/>
        </w:rPr>
        <w:t>“</w:t>
      </w:r>
      <w:r w:rsidR="00385CE3" w:rsidRPr="001A552C">
        <w:rPr>
          <w:sz w:val="16"/>
          <w:szCs w:val="16"/>
        </w:rPr>
        <w:t>Prediction of Students’ Graduation Time Using a Two-Level Classification Algorithm</w:t>
      </w:r>
      <w:r>
        <w:rPr>
          <w:sz w:val="16"/>
          <w:szCs w:val="16"/>
        </w:rPr>
        <w:t>,”</w:t>
      </w:r>
      <w:r w:rsidR="00385CE3" w:rsidRPr="001A552C">
        <w:rPr>
          <w:sz w:val="16"/>
          <w:szCs w:val="16"/>
        </w:rPr>
        <w:t xml:space="preserve"> In: </w:t>
      </w:r>
      <w:proofErr w:type="spellStart"/>
      <w:r w:rsidR="00385CE3" w:rsidRPr="001A552C">
        <w:rPr>
          <w:sz w:val="16"/>
          <w:szCs w:val="16"/>
        </w:rPr>
        <w:t>Tsitouridou</w:t>
      </w:r>
      <w:proofErr w:type="spellEnd"/>
      <w:r w:rsidR="00385CE3" w:rsidRPr="001A552C">
        <w:rPr>
          <w:sz w:val="16"/>
          <w:szCs w:val="16"/>
        </w:rPr>
        <w:t xml:space="preserve"> M., A. </w:t>
      </w:r>
      <w:proofErr w:type="spellStart"/>
      <w:r w:rsidR="00385CE3" w:rsidRPr="001A552C">
        <w:rPr>
          <w:sz w:val="16"/>
          <w:szCs w:val="16"/>
        </w:rPr>
        <w:t>Diniz</w:t>
      </w:r>
      <w:proofErr w:type="spellEnd"/>
      <w:r w:rsidR="00385CE3" w:rsidRPr="001A552C">
        <w:rPr>
          <w:sz w:val="16"/>
          <w:szCs w:val="16"/>
        </w:rPr>
        <w:t xml:space="preserve"> J., </w:t>
      </w:r>
      <w:proofErr w:type="spellStart"/>
      <w:r w:rsidR="00385CE3" w:rsidRPr="001A552C">
        <w:rPr>
          <w:sz w:val="16"/>
          <w:szCs w:val="16"/>
        </w:rPr>
        <w:t>Mikropoulos</w:t>
      </w:r>
      <w:proofErr w:type="spellEnd"/>
      <w:r w:rsidR="00385CE3" w:rsidRPr="001A552C">
        <w:rPr>
          <w:sz w:val="16"/>
          <w:szCs w:val="16"/>
        </w:rPr>
        <w:t xml:space="preserve"> T. (eds) Technology and Innovation in Learning, Teaching and Education. TECH-EDU 2018. Communications in </w:t>
      </w:r>
      <w:r w:rsidR="00385CE3" w:rsidRPr="001A552C">
        <w:rPr>
          <w:sz w:val="16"/>
          <w:szCs w:val="16"/>
        </w:rPr>
        <w:t xml:space="preserve">Computer and Information Science, vol 993. Springer, Cham. </w:t>
      </w:r>
      <w:hyperlink r:id="rId14" w:history="1">
        <w:r w:rsidR="00385CE3" w:rsidRPr="00D90053">
          <w:rPr>
            <w:sz w:val="16"/>
            <w:szCs w:val="16"/>
          </w:rPr>
          <w:t>https://doi.org/10.1007/978-3-030-20954-4_42</w:t>
        </w:r>
      </w:hyperlink>
    </w:p>
    <w:p w14:paraId="0DB11F3F" w14:textId="77777777" w:rsidR="00385CE3" w:rsidRPr="00D90053" w:rsidRDefault="00385CE3" w:rsidP="00D90053">
      <w:pPr>
        <w:pStyle w:val="ListParagraph"/>
        <w:jc w:val="both"/>
        <w:rPr>
          <w:sz w:val="16"/>
          <w:szCs w:val="16"/>
          <w:lang w:val="en-IN" w:eastAsia="en-IN" w:bidi="ta-IN"/>
        </w:rPr>
      </w:pPr>
    </w:p>
    <w:p w14:paraId="5F085C0C" w14:textId="69E56E14" w:rsidR="00385CE3" w:rsidRPr="00516400" w:rsidRDefault="00385CE3" w:rsidP="00284765">
      <w:pPr>
        <w:pStyle w:val="NormalWeb"/>
        <w:numPr>
          <w:ilvl w:val="0"/>
          <w:numId w:val="3"/>
        </w:numPr>
        <w:spacing w:before="0" w:beforeAutospacing="0" w:after="0" w:afterAutospacing="0"/>
        <w:ind w:left="567" w:hanging="567"/>
        <w:jc w:val="both"/>
        <w:rPr>
          <w:rFonts w:eastAsia="Georgia"/>
          <w:sz w:val="16"/>
          <w:szCs w:val="16"/>
          <w:lang w:val="en-US" w:eastAsia="en-US" w:bidi="ar-SA"/>
        </w:rPr>
      </w:pPr>
      <w:r w:rsidRPr="00D90053">
        <w:rPr>
          <w:sz w:val="16"/>
          <w:szCs w:val="16"/>
        </w:rPr>
        <w:t>National Center for Education Statistics</w:t>
      </w:r>
      <w:r w:rsidR="00D90053" w:rsidRPr="00D90053">
        <w:rPr>
          <w:sz w:val="16"/>
          <w:szCs w:val="16"/>
        </w:rPr>
        <w:t xml:space="preserve"> (NCES),</w:t>
      </w:r>
      <w:r w:rsidRPr="00D90053">
        <w:rPr>
          <w:sz w:val="16"/>
          <w:szCs w:val="16"/>
        </w:rPr>
        <w:t xml:space="preserve"> </w:t>
      </w:r>
      <w:r w:rsidR="00D90053" w:rsidRPr="00D90053">
        <w:rPr>
          <w:sz w:val="16"/>
          <w:szCs w:val="16"/>
        </w:rPr>
        <w:t>“</w:t>
      </w:r>
      <w:r w:rsidRPr="00D90053">
        <w:rPr>
          <w:sz w:val="16"/>
          <w:szCs w:val="16"/>
        </w:rPr>
        <w:t>Retention of First-time Degree-seeking Undergraduates at Degree-granting Postsecondary Institutions, by Attendance Status, Level and Control of Institution, and Percentage of Applications</w:t>
      </w:r>
      <w:r w:rsidR="00D90053" w:rsidRPr="00D90053">
        <w:rPr>
          <w:sz w:val="16"/>
          <w:szCs w:val="16"/>
        </w:rPr>
        <w:t>,”</w:t>
      </w:r>
      <w:r w:rsidRPr="00D90053">
        <w:rPr>
          <w:sz w:val="16"/>
          <w:szCs w:val="16"/>
        </w:rPr>
        <w:t xml:space="preserve"> </w:t>
      </w:r>
      <w:r w:rsidR="00D90053" w:rsidRPr="00D90053">
        <w:rPr>
          <w:sz w:val="16"/>
          <w:szCs w:val="16"/>
        </w:rPr>
        <w:t>Home Page, a Part of the U.S. Department of Education</w:t>
      </w:r>
      <w:r w:rsidR="00D90053" w:rsidRPr="00D90053">
        <w:rPr>
          <w:sz w:val="16"/>
          <w:szCs w:val="16"/>
        </w:rPr>
        <w:t xml:space="preserve">, 2021. </w:t>
      </w:r>
      <w:r w:rsidR="00076DDB" w:rsidRPr="00D90053">
        <w:rPr>
          <w:sz w:val="16"/>
          <w:szCs w:val="16"/>
        </w:rPr>
        <w:t>https://</w:t>
      </w:r>
      <w:r w:rsidRPr="00D90053">
        <w:rPr>
          <w:sz w:val="16"/>
          <w:szCs w:val="16"/>
        </w:rPr>
        <w:t>nces.ed.gov/programs/digest/d21/tables/dt21_326.30.asp</w:t>
      </w:r>
      <w:r w:rsidRPr="00516400">
        <w:rPr>
          <w:rFonts w:eastAsia="Georgia"/>
          <w:sz w:val="16"/>
          <w:szCs w:val="16"/>
          <w:lang w:val="en-US" w:eastAsia="en-US" w:bidi="ar-SA"/>
        </w:rPr>
        <w:t>.</w:t>
      </w:r>
    </w:p>
    <w:p w14:paraId="5EC01FFC" w14:textId="669774CA" w:rsidR="00385CE3" w:rsidRDefault="00385CE3" w:rsidP="00385CE3">
      <w:pPr>
        <w:pStyle w:val="ListParagraph"/>
        <w:ind w:left="567"/>
        <w:rPr>
          <w:sz w:val="16"/>
          <w:szCs w:val="16"/>
        </w:rPr>
      </w:pPr>
    </w:p>
    <w:p w14:paraId="5B686311" w14:textId="4EAD5C6A" w:rsidR="000C493C" w:rsidRDefault="000C493C" w:rsidP="00385CE3">
      <w:pPr>
        <w:pStyle w:val="ListParagraph"/>
        <w:ind w:left="567"/>
        <w:rPr>
          <w:sz w:val="16"/>
          <w:szCs w:val="16"/>
        </w:rPr>
      </w:pPr>
    </w:p>
    <w:p w14:paraId="6BBF3528" w14:textId="77777777" w:rsidR="000C493C" w:rsidRPr="00516400" w:rsidRDefault="000C493C" w:rsidP="00385CE3">
      <w:pPr>
        <w:pStyle w:val="ListParagraph"/>
        <w:ind w:left="567"/>
        <w:rPr>
          <w:sz w:val="16"/>
          <w:szCs w:val="16"/>
        </w:rPr>
      </w:pPr>
    </w:p>
    <w:p w14:paraId="0B97E868" w14:textId="77777777" w:rsidR="00385CE3" w:rsidRPr="00516400" w:rsidRDefault="00385CE3" w:rsidP="00385CE3">
      <w:pPr>
        <w:pStyle w:val="ListParagraph"/>
        <w:shd w:val="clear" w:color="auto" w:fill="FFFFFF" w:themeFill="background1"/>
        <w:ind w:left="567"/>
        <w:rPr>
          <w:sz w:val="16"/>
          <w:szCs w:val="16"/>
        </w:rPr>
      </w:pPr>
    </w:p>
    <w:p w14:paraId="5DBB99CC" w14:textId="77777777" w:rsidR="00385CE3" w:rsidRPr="00516400" w:rsidRDefault="00385CE3" w:rsidP="00385CE3">
      <w:pPr>
        <w:pStyle w:val="NormalWeb"/>
        <w:shd w:val="clear" w:color="auto" w:fill="FFFFFF"/>
        <w:spacing w:before="0" w:beforeAutospacing="0" w:after="300" w:afterAutospacing="0"/>
        <w:ind w:firstLine="567"/>
        <w:jc w:val="both"/>
        <w:rPr>
          <w:sz w:val="16"/>
          <w:szCs w:val="16"/>
        </w:rPr>
      </w:pPr>
    </w:p>
    <w:p w14:paraId="2EA65848" w14:textId="77777777" w:rsidR="00385CE3" w:rsidRPr="00516400" w:rsidRDefault="00385CE3">
      <w:pPr>
        <w:rPr>
          <w:sz w:val="16"/>
          <w:szCs w:val="16"/>
        </w:rPr>
      </w:pPr>
    </w:p>
    <w:sectPr w:rsidR="00385CE3" w:rsidRPr="00516400" w:rsidSect="007D6209">
      <w:type w:val="continuous"/>
      <w:pgSz w:w="11906" w:h="16838"/>
      <w:pgMar w:top="607" w:right="709" w:bottom="1077" w:left="1134" w:header="181" w:footer="0" w:gutter="0"/>
      <w:pgNumType w:start="25"/>
      <w:cols w:num="2"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D45B9" w14:textId="77777777" w:rsidR="00BB4966" w:rsidRDefault="00BB4966" w:rsidP="00385CE3">
      <w:r>
        <w:separator/>
      </w:r>
    </w:p>
  </w:endnote>
  <w:endnote w:type="continuationSeparator" w:id="0">
    <w:p w14:paraId="36F63322" w14:textId="77777777" w:rsidR="00BB4966" w:rsidRDefault="00BB4966" w:rsidP="00385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9EC4D" w14:textId="2A122DCB" w:rsidR="00385CE3" w:rsidRDefault="00385CE3">
    <w:pPr>
      <w:pStyle w:val="Footer"/>
    </w:pPr>
  </w:p>
  <w:p w14:paraId="5C58E771" w14:textId="77777777" w:rsidR="008A1550" w:rsidRPr="00A96917" w:rsidRDefault="008A1550" w:rsidP="008A1550">
    <w:pPr>
      <w:pStyle w:val="Footer"/>
      <w:jc w:val="both"/>
      <w:rPr>
        <w:rFonts w:asciiTheme="majorHAnsi" w:hAnsi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CA1F6" w14:textId="77777777" w:rsidR="00BB4966" w:rsidRDefault="00BB4966" w:rsidP="00385CE3">
      <w:r>
        <w:separator/>
      </w:r>
    </w:p>
  </w:footnote>
  <w:footnote w:type="continuationSeparator" w:id="0">
    <w:p w14:paraId="0071119C" w14:textId="77777777" w:rsidR="00BB4966" w:rsidRDefault="00BB4966" w:rsidP="00385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8BA37" w14:textId="191224ED" w:rsidR="00385CE3" w:rsidRDefault="00385CE3">
    <w:pPr>
      <w:pStyle w:val="Header"/>
    </w:pPr>
  </w:p>
  <w:p w14:paraId="3BEB71C5" w14:textId="3B5A932B" w:rsidR="008A1550" w:rsidRPr="00C020F5" w:rsidRDefault="008A1550" w:rsidP="008A1550">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62CE848"/>
    <w:lvl w:ilvl="0">
      <w:start w:val="1"/>
      <w:numFmt w:val="upperRoman"/>
      <w:suff w:val="space"/>
      <w:lvlText w:val="%1."/>
      <w:lvlJc w:val="center"/>
      <w:pPr>
        <w:tabs>
          <w:tab w:val="num" w:pos="0"/>
        </w:tabs>
        <w:ind w:left="0" w:firstLine="216"/>
      </w:pPr>
      <w:rPr>
        <w:rFonts w:cs="Times New Roman"/>
        <w:b/>
        <w:bCs/>
        <w:i w:val="0"/>
        <w:iCs w:val="0"/>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15:restartNumberingAfterBreak="0">
    <w:nsid w:val="40566192"/>
    <w:multiLevelType w:val="hybridMultilevel"/>
    <w:tmpl w:val="E5A46822"/>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15:restartNumberingAfterBreak="0">
    <w:nsid w:val="64A30229"/>
    <w:multiLevelType w:val="hybridMultilevel"/>
    <w:tmpl w:val="1C52FE2E"/>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4" w15:restartNumberingAfterBreak="0">
    <w:nsid w:val="68A42172"/>
    <w:multiLevelType w:val="hybridMultilevel"/>
    <w:tmpl w:val="919A2BA6"/>
    <w:lvl w:ilvl="0" w:tplc="C7B05CB0">
      <w:start w:val="1"/>
      <w:numFmt w:val="decimal"/>
      <w:lvlText w:val="[%1] "/>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FA30894"/>
    <w:multiLevelType w:val="hybridMultilevel"/>
    <w:tmpl w:val="81B686EC"/>
    <w:lvl w:ilvl="0" w:tplc="40090003">
      <w:start w:val="1"/>
      <w:numFmt w:val="bullet"/>
      <w:lvlText w:val="o"/>
      <w:lvlJc w:val="left"/>
      <w:pPr>
        <w:ind w:left="927" w:hanging="360"/>
      </w:pPr>
      <w:rPr>
        <w:rFonts w:ascii="Courier New" w:hAnsi="Courier New" w:cs="Courier New"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num w:numId="1" w16cid:durableId="914165249">
    <w:abstractNumId w:val="0"/>
  </w:num>
  <w:num w:numId="2" w16cid:durableId="1725330619">
    <w:abstractNumId w:val="5"/>
  </w:num>
  <w:num w:numId="3" w16cid:durableId="153223278">
    <w:abstractNumId w:val="4"/>
  </w:num>
  <w:num w:numId="4" w16cid:durableId="1666084750">
    <w:abstractNumId w:val="2"/>
  </w:num>
  <w:num w:numId="5" w16cid:durableId="426772962">
    <w:abstractNumId w:val="3"/>
  </w:num>
  <w:num w:numId="6" w16cid:durableId="1153064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CE3"/>
    <w:rsid w:val="00076DDB"/>
    <w:rsid w:val="000C493C"/>
    <w:rsid w:val="000D3ED7"/>
    <w:rsid w:val="000F00E9"/>
    <w:rsid w:val="00152871"/>
    <w:rsid w:val="001A552C"/>
    <w:rsid w:val="001E3CF9"/>
    <w:rsid w:val="00284765"/>
    <w:rsid w:val="002D2369"/>
    <w:rsid w:val="002D5118"/>
    <w:rsid w:val="00385CE3"/>
    <w:rsid w:val="003C324A"/>
    <w:rsid w:val="0041608E"/>
    <w:rsid w:val="004D1ADE"/>
    <w:rsid w:val="00516400"/>
    <w:rsid w:val="00583EBD"/>
    <w:rsid w:val="00596A3E"/>
    <w:rsid w:val="005A62D2"/>
    <w:rsid w:val="006F30A6"/>
    <w:rsid w:val="007226D2"/>
    <w:rsid w:val="00780FF7"/>
    <w:rsid w:val="007D6209"/>
    <w:rsid w:val="007D752A"/>
    <w:rsid w:val="00843C7E"/>
    <w:rsid w:val="008A1550"/>
    <w:rsid w:val="008A5839"/>
    <w:rsid w:val="00BB4966"/>
    <w:rsid w:val="00D06740"/>
    <w:rsid w:val="00D82520"/>
    <w:rsid w:val="00D900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DB593"/>
  <w15:docId w15:val="{0ABC82D3-A4E6-450D-B739-EF243B6D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CE3"/>
    <w:pPr>
      <w:suppressAutoHyphens/>
      <w:spacing w:after="0" w:line="240" w:lineRule="auto"/>
      <w:jc w:val="center"/>
    </w:pPr>
    <w:rPr>
      <w:rFonts w:ascii="Times New Roman" w:eastAsia="SimSun" w:hAnsi="Times New Roman" w:cs="Times New Roman"/>
      <w:sz w:val="20"/>
      <w:szCs w:val="20"/>
      <w:lang w:val="en-US" w:eastAsia="zh-CN"/>
    </w:rPr>
  </w:style>
  <w:style w:type="paragraph" w:styleId="Heading1">
    <w:name w:val="heading 1"/>
    <w:basedOn w:val="Normal"/>
    <w:next w:val="BodyText"/>
    <w:link w:val="Heading1Char"/>
    <w:qFormat/>
    <w:rsid w:val="00385CE3"/>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5">
    <w:name w:val="heading 5"/>
    <w:basedOn w:val="Normal"/>
    <w:next w:val="Normal"/>
    <w:link w:val="Heading5Char"/>
    <w:uiPriority w:val="9"/>
    <w:semiHidden/>
    <w:unhideWhenUsed/>
    <w:qFormat/>
    <w:rsid w:val="0051640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5CE3"/>
    <w:rPr>
      <w:rFonts w:ascii="Times New Roman" w:eastAsia="SimSun" w:hAnsi="Times New Roman" w:cs="Times New Roman"/>
      <w:smallCaps/>
      <w:sz w:val="20"/>
      <w:szCs w:val="20"/>
      <w:lang w:val="en-US"/>
    </w:rPr>
  </w:style>
  <w:style w:type="paragraph" w:styleId="BodyText">
    <w:name w:val="Body Text"/>
    <w:basedOn w:val="Normal"/>
    <w:link w:val="BodyTextChar"/>
    <w:rsid w:val="00385CE3"/>
    <w:pPr>
      <w:spacing w:after="6"/>
      <w:ind w:firstLine="288"/>
      <w:jc w:val="both"/>
    </w:pPr>
    <w:rPr>
      <w:spacing w:val="-1"/>
    </w:rPr>
  </w:style>
  <w:style w:type="character" w:customStyle="1" w:styleId="BodyTextChar">
    <w:name w:val="Body Text Char"/>
    <w:basedOn w:val="DefaultParagraphFont"/>
    <w:link w:val="BodyText"/>
    <w:rsid w:val="00385CE3"/>
    <w:rPr>
      <w:rFonts w:ascii="Times New Roman" w:eastAsia="SimSun" w:hAnsi="Times New Roman" w:cs="Times New Roman"/>
      <w:spacing w:val="-1"/>
      <w:sz w:val="20"/>
      <w:szCs w:val="20"/>
      <w:lang w:val="en-US" w:eastAsia="zh-CN"/>
    </w:rPr>
  </w:style>
  <w:style w:type="paragraph" w:customStyle="1" w:styleId="Abstract">
    <w:name w:val="Abstract"/>
    <w:rsid w:val="00385CE3"/>
    <w:pPr>
      <w:suppressAutoHyphens/>
      <w:spacing w:after="200" w:line="240" w:lineRule="auto"/>
      <w:ind w:firstLine="170"/>
      <w:jc w:val="both"/>
    </w:pPr>
    <w:rPr>
      <w:rFonts w:ascii="Times New Roman" w:eastAsia="SimSun" w:hAnsi="Times New Roman" w:cs="Times New Roman"/>
      <w:b/>
      <w:bCs/>
      <w:sz w:val="18"/>
      <w:szCs w:val="18"/>
      <w:lang w:val="en-US" w:eastAsia="zh-CN"/>
    </w:rPr>
  </w:style>
  <w:style w:type="paragraph" w:customStyle="1" w:styleId="Affiliation">
    <w:name w:val="Affiliation"/>
    <w:rsid w:val="00385CE3"/>
    <w:pPr>
      <w:suppressAutoHyphens/>
      <w:spacing w:after="0" w:line="240" w:lineRule="auto"/>
      <w:jc w:val="center"/>
    </w:pPr>
    <w:rPr>
      <w:rFonts w:ascii="Times New Roman" w:eastAsia="SimSun" w:hAnsi="Times New Roman" w:cs="Times New Roman"/>
      <w:sz w:val="20"/>
      <w:szCs w:val="20"/>
      <w:lang w:val="en-US" w:eastAsia="zh-CN"/>
    </w:rPr>
  </w:style>
  <w:style w:type="paragraph" w:customStyle="1" w:styleId="keywords">
    <w:name w:val="key words"/>
    <w:rsid w:val="00385CE3"/>
    <w:pPr>
      <w:suppressAutoHyphens/>
      <w:spacing w:after="120" w:line="240" w:lineRule="auto"/>
      <w:ind w:firstLine="288"/>
      <w:jc w:val="both"/>
    </w:pPr>
    <w:rPr>
      <w:rFonts w:ascii="Times New Roman" w:eastAsia="SimSun" w:hAnsi="Times New Roman" w:cs="Times New Roman"/>
      <w:b/>
      <w:bCs/>
      <w:iCs/>
      <w:sz w:val="18"/>
      <w:szCs w:val="18"/>
      <w:lang w:val="en-US"/>
    </w:rPr>
  </w:style>
  <w:style w:type="character" w:styleId="Hyperlink">
    <w:name w:val="Hyperlink"/>
    <w:basedOn w:val="DefaultParagraphFont"/>
    <w:uiPriority w:val="99"/>
    <w:unhideWhenUsed/>
    <w:rsid w:val="00385CE3"/>
    <w:rPr>
      <w:color w:val="0563C1" w:themeColor="hyperlink"/>
      <w:u w:val="single"/>
    </w:rPr>
  </w:style>
  <w:style w:type="paragraph" w:styleId="Header">
    <w:name w:val="header"/>
    <w:basedOn w:val="Normal"/>
    <w:link w:val="HeaderChar"/>
    <w:uiPriority w:val="99"/>
    <w:unhideWhenUsed/>
    <w:rsid w:val="00385CE3"/>
    <w:pPr>
      <w:tabs>
        <w:tab w:val="center" w:pos="4680"/>
        <w:tab w:val="right" w:pos="9360"/>
      </w:tabs>
    </w:pPr>
  </w:style>
  <w:style w:type="character" w:customStyle="1" w:styleId="HeaderChar">
    <w:name w:val="Header Char"/>
    <w:basedOn w:val="DefaultParagraphFont"/>
    <w:link w:val="Header"/>
    <w:uiPriority w:val="99"/>
    <w:rsid w:val="00385CE3"/>
    <w:rPr>
      <w:rFonts w:ascii="Times New Roman" w:eastAsia="SimSun" w:hAnsi="Times New Roman" w:cs="Times New Roman"/>
      <w:sz w:val="20"/>
      <w:szCs w:val="20"/>
      <w:lang w:val="en-US" w:eastAsia="zh-CN"/>
    </w:rPr>
  </w:style>
  <w:style w:type="paragraph" w:styleId="Footer">
    <w:name w:val="footer"/>
    <w:basedOn w:val="Normal"/>
    <w:link w:val="FooterChar"/>
    <w:uiPriority w:val="99"/>
    <w:unhideWhenUsed/>
    <w:rsid w:val="00385CE3"/>
    <w:pPr>
      <w:tabs>
        <w:tab w:val="center" w:pos="4680"/>
        <w:tab w:val="right" w:pos="9360"/>
      </w:tabs>
    </w:pPr>
  </w:style>
  <w:style w:type="character" w:customStyle="1" w:styleId="FooterChar">
    <w:name w:val="Footer Char"/>
    <w:basedOn w:val="DefaultParagraphFont"/>
    <w:link w:val="Footer"/>
    <w:uiPriority w:val="99"/>
    <w:rsid w:val="00385CE3"/>
    <w:rPr>
      <w:rFonts w:ascii="Times New Roman" w:eastAsia="SimSun" w:hAnsi="Times New Roman" w:cs="Times New Roman"/>
      <w:sz w:val="20"/>
      <w:szCs w:val="20"/>
      <w:lang w:val="en-US" w:eastAsia="zh-CN"/>
    </w:rPr>
  </w:style>
  <w:style w:type="paragraph" w:styleId="ListParagraph">
    <w:name w:val="List Paragraph"/>
    <w:basedOn w:val="Normal"/>
    <w:uiPriority w:val="1"/>
    <w:qFormat/>
    <w:rsid w:val="00385CE3"/>
    <w:pPr>
      <w:suppressAutoHyphens w:val="0"/>
      <w:ind w:left="720"/>
      <w:contextualSpacing/>
      <w:jc w:val="left"/>
    </w:pPr>
    <w:rPr>
      <w:rFonts w:eastAsia="Times New Roman"/>
      <w:sz w:val="24"/>
      <w:szCs w:val="24"/>
      <w:lang w:val="en-GB" w:eastAsia="en-GB"/>
    </w:rPr>
  </w:style>
  <w:style w:type="paragraph" w:styleId="NormalWeb">
    <w:name w:val="Normal (Web)"/>
    <w:basedOn w:val="Normal"/>
    <w:uiPriority w:val="99"/>
    <w:unhideWhenUsed/>
    <w:rsid w:val="00385CE3"/>
    <w:pPr>
      <w:suppressAutoHyphens w:val="0"/>
      <w:spacing w:before="100" w:beforeAutospacing="1" w:after="100" w:afterAutospacing="1"/>
      <w:jc w:val="left"/>
    </w:pPr>
    <w:rPr>
      <w:rFonts w:eastAsia="Times New Roman"/>
      <w:sz w:val="24"/>
      <w:szCs w:val="24"/>
      <w:lang w:val="en-IN" w:eastAsia="en-IN" w:bidi="ta-IN"/>
    </w:rPr>
  </w:style>
  <w:style w:type="character" w:styleId="Strong">
    <w:name w:val="Strong"/>
    <w:basedOn w:val="DefaultParagraphFont"/>
    <w:uiPriority w:val="22"/>
    <w:qFormat/>
    <w:rsid w:val="00385CE3"/>
    <w:rPr>
      <w:b/>
      <w:bCs/>
    </w:rPr>
  </w:style>
  <w:style w:type="character" w:customStyle="1" w:styleId="Heading5Char">
    <w:name w:val="Heading 5 Char"/>
    <w:basedOn w:val="DefaultParagraphFont"/>
    <w:link w:val="Heading5"/>
    <w:uiPriority w:val="9"/>
    <w:semiHidden/>
    <w:rsid w:val="00516400"/>
    <w:rPr>
      <w:rFonts w:asciiTheme="majorHAnsi" w:eastAsiaTheme="majorEastAsia" w:hAnsiTheme="majorHAnsi" w:cstheme="majorBidi"/>
      <w:color w:val="2F5496" w:themeColor="accent1" w:themeShade="BF"/>
      <w:sz w:val="20"/>
      <w:szCs w:val="20"/>
      <w:lang w:val="en-US" w:eastAsia="zh-CN"/>
    </w:rPr>
  </w:style>
  <w:style w:type="paragraph" w:customStyle="1" w:styleId="references">
    <w:name w:val="references"/>
    <w:rsid w:val="000C493C"/>
    <w:pPr>
      <w:numPr>
        <w:numId w:val="4"/>
      </w:numPr>
      <w:spacing w:after="50" w:line="180" w:lineRule="exact"/>
      <w:jc w:val="both"/>
    </w:pPr>
    <w:rPr>
      <w:rFonts w:ascii="Times New Roman" w:eastAsia="MS Mincho" w:hAnsi="Times New Roman" w:cs="Times New Roman"/>
      <w:noProof/>
      <w:sz w:val="16"/>
      <w:szCs w:val="16"/>
      <w:lang w:val="en-US"/>
    </w:rPr>
  </w:style>
  <w:style w:type="character" w:styleId="UnresolvedMention">
    <w:name w:val="Unresolved Mention"/>
    <w:basedOn w:val="DefaultParagraphFont"/>
    <w:uiPriority w:val="99"/>
    <w:semiHidden/>
    <w:unhideWhenUsed/>
    <w:rsid w:val="00780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97492">
      <w:bodyDiv w:val="1"/>
      <w:marLeft w:val="0"/>
      <w:marRight w:val="0"/>
      <w:marTop w:val="0"/>
      <w:marBottom w:val="0"/>
      <w:divBdr>
        <w:top w:val="none" w:sz="0" w:space="0" w:color="auto"/>
        <w:left w:val="none" w:sz="0" w:space="0" w:color="auto"/>
        <w:bottom w:val="none" w:sz="0" w:space="0" w:color="auto"/>
        <w:right w:val="none" w:sz="0" w:space="0" w:color="auto"/>
      </w:divBdr>
    </w:div>
    <w:div w:id="81343147">
      <w:bodyDiv w:val="1"/>
      <w:marLeft w:val="0"/>
      <w:marRight w:val="0"/>
      <w:marTop w:val="0"/>
      <w:marBottom w:val="0"/>
      <w:divBdr>
        <w:top w:val="none" w:sz="0" w:space="0" w:color="auto"/>
        <w:left w:val="none" w:sz="0" w:space="0" w:color="auto"/>
        <w:bottom w:val="none" w:sz="0" w:space="0" w:color="auto"/>
        <w:right w:val="none" w:sz="0" w:space="0" w:color="auto"/>
      </w:divBdr>
    </w:div>
    <w:div w:id="164251041">
      <w:bodyDiv w:val="1"/>
      <w:marLeft w:val="0"/>
      <w:marRight w:val="0"/>
      <w:marTop w:val="0"/>
      <w:marBottom w:val="0"/>
      <w:divBdr>
        <w:top w:val="none" w:sz="0" w:space="0" w:color="auto"/>
        <w:left w:val="none" w:sz="0" w:space="0" w:color="auto"/>
        <w:bottom w:val="none" w:sz="0" w:space="0" w:color="auto"/>
        <w:right w:val="none" w:sz="0" w:space="0" w:color="auto"/>
      </w:divBdr>
    </w:div>
    <w:div w:id="220679142">
      <w:bodyDiv w:val="1"/>
      <w:marLeft w:val="0"/>
      <w:marRight w:val="0"/>
      <w:marTop w:val="0"/>
      <w:marBottom w:val="0"/>
      <w:divBdr>
        <w:top w:val="none" w:sz="0" w:space="0" w:color="auto"/>
        <w:left w:val="none" w:sz="0" w:space="0" w:color="auto"/>
        <w:bottom w:val="none" w:sz="0" w:space="0" w:color="auto"/>
        <w:right w:val="none" w:sz="0" w:space="0" w:color="auto"/>
      </w:divBdr>
    </w:div>
    <w:div w:id="315767380">
      <w:bodyDiv w:val="1"/>
      <w:marLeft w:val="0"/>
      <w:marRight w:val="0"/>
      <w:marTop w:val="0"/>
      <w:marBottom w:val="0"/>
      <w:divBdr>
        <w:top w:val="none" w:sz="0" w:space="0" w:color="auto"/>
        <w:left w:val="none" w:sz="0" w:space="0" w:color="auto"/>
        <w:bottom w:val="none" w:sz="0" w:space="0" w:color="auto"/>
        <w:right w:val="none" w:sz="0" w:space="0" w:color="auto"/>
      </w:divBdr>
    </w:div>
    <w:div w:id="393161054">
      <w:bodyDiv w:val="1"/>
      <w:marLeft w:val="0"/>
      <w:marRight w:val="0"/>
      <w:marTop w:val="0"/>
      <w:marBottom w:val="0"/>
      <w:divBdr>
        <w:top w:val="none" w:sz="0" w:space="0" w:color="auto"/>
        <w:left w:val="none" w:sz="0" w:space="0" w:color="auto"/>
        <w:bottom w:val="none" w:sz="0" w:space="0" w:color="auto"/>
        <w:right w:val="none" w:sz="0" w:space="0" w:color="auto"/>
      </w:divBdr>
    </w:div>
    <w:div w:id="502167994">
      <w:bodyDiv w:val="1"/>
      <w:marLeft w:val="0"/>
      <w:marRight w:val="0"/>
      <w:marTop w:val="0"/>
      <w:marBottom w:val="0"/>
      <w:divBdr>
        <w:top w:val="none" w:sz="0" w:space="0" w:color="auto"/>
        <w:left w:val="none" w:sz="0" w:space="0" w:color="auto"/>
        <w:bottom w:val="none" w:sz="0" w:space="0" w:color="auto"/>
        <w:right w:val="none" w:sz="0" w:space="0" w:color="auto"/>
      </w:divBdr>
    </w:div>
    <w:div w:id="597711479">
      <w:bodyDiv w:val="1"/>
      <w:marLeft w:val="0"/>
      <w:marRight w:val="0"/>
      <w:marTop w:val="0"/>
      <w:marBottom w:val="0"/>
      <w:divBdr>
        <w:top w:val="none" w:sz="0" w:space="0" w:color="auto"/>
        <w:left w:val="none" w:sz="0" w:space="0" w:color="auto"/>
        <w:bottom w:val="none" w:sz="0" w:space="0" w:color="auto"/>
        <w:right w:val="none" w:sz="0" w:space="0" w:color="auto"/>
      </w:divBdr>
    </w:div>
    <w:div w:id="764032967">
      <w:bodyDiv w:val="1"/>
      <w:marLeft w:val="0"/>
      <w:marRight w:val="0"/>
      <w:marTop w:val="0"/>
      <w:marBottom w:val="0"/>
      <w:divBdr>
        <w:top w:val="none" w:sz="0" w:space="0" w:color="auto"/>
        <w:left w:val="none" w:sz="0" w:space="0" w:color="auto"/>
        <w:bottom w:val="none" w:sz="0" w:space="0" w:color="auto"/>
        <w:right w:val="none" w:sz="0" w:space="0" w:color="auto"/>
      </w:divBdr>
    </w:div>
    <w:div w:id="826089860">
      <w:bodyDiv w:val="1"/>
      <w:marLeft w:val="0"/>
      <w:marRight w:val="0"/>
      <w:marTop w:val="0"/>
      <w:marBottom w:val="0"/>
      <w:divBdr>
        <w:top w:val="none" w:sz="0" w:space="0" w:color="auto"/>
        <w:left w:val="none" w:sz="0" w:space="0" w:color="auto"/>
        <w:bottom w:val="none" w:sz="0" w:space="0" w:color="auto"/>
        <w:right w:val="none" w:sz="0" w:space="0" w:color="auto"/>
      </w:divBdr>
    </w:div>
    <w:div w:id="1204053845">
      <w:bodyDiv w:val="1"/>
      <w:marLeft w:val="0"/>
      <w:marRight w:val="0"/>
      <w:marTop w:val="0"/>
      <w:marBottom w:val="0"/>
      <w:divBdr>
        <w:top w:val="none" w:sz="0" w:space="0" w:color="auto"/>
        <w:left w:val="none" w:sz="0" w:space="0" w:color="auto"/>
        <w:bottom w:val="none" w:sz="0" w:space="0" w:color="auto"/>
        <w:right w:val="none" w:sz="0" w:space="0" w:color="auto"/>
      </w:divBdr>
    </w:div>
    <w:div w:id="1249926167">
      <w:bodyDiv w:val="1"/>
      <w:marLeft w:val="0"/>
      <w:marRight w:val="0"/>
      <w:marTop w:val="0"/>
      <w:marBottom w:val="0"/>
      <w:divBdr>
        <w:top w:val="none" w:sz="0" w:space="0" w:color="auto"/>
        <w:left w:val="none" w:sz="0" w:space="0" w:color="auto"/>
        <w:bottom w:val="none" w:sz="0" w:space="0" w:color="auto"/>
        <w:right w:val="none" w:sz="0" w:space="0" w:color="auto"/>
      </w:divBdr>
    </w:div>
    <w:div w:id="1255045459">
      <w:bodyDiv w:val="1"/>
      <w:marLeft w:val="0"/>
      <w:marRight w:val="0"/>
      <w:marTop w:val="0"/>
      <w:marBottom w:val="0"/>
      <w:divBdr>
        <w:top w:val="none" w:sz="0" w:space="0" w:color="auto"/>
        <w:left w:val="none" w:sz="0" w:space="0" w:color="auto"/>
        <w:bottom w:val="none" w:sz="0" w:space="0" w:color="auto"/>
        <w:right w:val="none" w:sz="0" w:space="0" w:color="auto"/>
      </w:divBdr>
    </w:div>
    <w:div w:id="1302731990">
      <w:bodyDiv w:val="1"/>
      <w:marLeft w:val="0"/>
      <w:marRight w:val="0"/>
      <w:marTop w:val="0"/>
      <w:marBottom w:val="0"/>
      <w:divBdr>
        <w:top w:val="none" w:sz="0" w:space="0" w:color="auto"/>
        <w:left w:val="none" w:sz="0" w:space="0" w:color="auto"/>
        <w:bottom w:val="none" w:sz="0" w:space="0" w:color="auto"/>
        <w:right w:val="none" w:sz="0" w:space="0" w:color="auto"/>
      </w:divBdr>
    </w:div>
    <w:div w:id="1311712239">
      <w:bodyDiv w:val="1"/>
      <w:marLeft w:val="0"/>
      <w:marRight w:val="0"/>
      <w:marTop w:val="0"/>
      <w:marBottom w:val="0"/>
      <w:divBdr>
        <w:top w:val="none" w:sz="0" w:space="0" w:color="auto"/>
        <w:left w:val="none" w:sz="0" w:space="0" w:color="auto"/>
        <w:bottom w:val="none" w:sz="0" w:space="0" w:color="auto"/>
        <w:right w:val="none" w:sz="0" w:space="0" w:color="auto"/>
      </w:divBdr>
    </w:div>
    <w:div w:id="1321738947">
      <w:bodyDiv w:val="1"/>
      <w:marLeft w:val="0"/>
      <w:marRight w:val="0"/>
      <w:marTop w:val="0"/>
      <w:marBottom w:val="0"/>
      <w:divBdr>
        <w:top w:val="none" w:sz="0" w:space="0" w:color="auto"/>
        <w:left w:val="none" w:sz="0" w:space="0" w:color="auto"/>
        <w:bottom w:val="none" w:sz="0" w:space="0" w:color="auto"/>
        <w:right w:val="none" w:sz="0" w:space="0" w:color="auto"/>
      </w:divBdr>
    </w:div>
    <w:div w:id="1359355267">
      <w:bodyDiv w:val="1"/>
      <w:marLeft w:val="0"/>
      <w:marRight w:val="0"/>
      <w:marTop w:val="0"/>
      <w:marBottom w:val="0"/>
      <w:divBdr>
        <w:top w:val="none" w:sz="0" w:space="0" w:color="auto"/>
        <w:left w:val="none" w:sz="0" w:space="0" w:color="auto"/>
        <w:bottom w:val="none" w:sz="0" w:space="0" w:color="auto"/>
        <w:right w:val="none" w:sz="0" w:space="0" w:color="auto"/>
      </w:divBdr>
    </w:div>
    <w:div w:id="1433939925">
      <w:bodyDiv w:val="1"/>
      <w:marLeft w:val="0"/>
      <w:marRight w:val="0"/>
      <w:marTop w:val="0"/>
      <w:marBottom w:val="0"/>
      <w:divBdr>
        <w:top w:val="none" w:sz="0" w:space="0" w:color="auto"/>
        <w:left w:val="none" w:sz="0" w:space="0" w:color="auto"/>
        <w:bottom w:val="none" w:sz="0" w:space="0" w:color="auto"/>
        <w:right w:val="none" w:sz="0" w:space="0" w:color="auto"/>
      </w:divBdr>
    </w:div>
    <w:div w:id="1640305400">
      <w:bodyDiv w:val="1"/>
      <w:marLeft w:val="0"/>
      <w:marRight w:val="0"/>
      <w:marTop w:val="0"/>
      <w:marBottom w:val="0"/>
      <w:divBdr>
        <w:top w:val="none" w:sz="0" w:space="0" w:color="auto"/>
        <w:left w:val="none" w:sz="0" w:space="0" w:color="auto"/>
        <w:bottom w:val="none" w:sz="0" w:space="0" w:color="auto"/>
        <w:right w:val="none" w:sz="0" w:space="0" w:color="auto"/>
      </w:divBdr>
    </w:div>
    <w:div w:id="1821382329">
      <w:bodyDiv w:val="1"/>
      <w:marLeft w:val="0"/>
      <w:marRight w:val="0"/>
      <w:marTop w:val="0"/>
      <w:marBottom w:val="0"/>
      <w:divBdr>
        <w:top w:val="none" w:sz="0" w:space="0" w:color="auto"/>
        <w:left w:val="none" w:sz="0" w:space="0" w:color="auto"/>
        <w:bottom w:val="none" w:sz="0" w:space="0" w:color="auto"/>
        <w:right w:val="none" w:sz="0" w:space="0" w:color="auto"/>
      </w:divBdr>
    </w:div>
    <w:div w:id="1905067569">
      <w:bodyDiv w:val="1"/>
      <w:marLeft w:val="0"/>
      <w:marRight w:val="0"/>
      <w:marTop w:val="0"/>
      <w:marBottom w:val="0"/>
      <w:divBdr>
        <w:top w:val="none" w:sz="0" w:space="0" w:color="auto"/>
        <w:left w:val="none" w:sz="0" w:space="0" w:color="auto"/>
        <w:bottom w:val="none" w:sz="0" w:space="0" w:color="auto"/>
        <w:right w:val="none" w:sz="0" w:space="0" w:color="auto"/>
      </w:divBdr>
    </w:div>
    <w:div w:id="2023435809">
      <w:bodyDiv w:val="1"/>
      <w:marLeft w:val="0"/>
      <w:marRight w:val="0"/>
      <w:marTop w:val="0"/>
      <w:marBottom w:val="0"/>
      <w:divBdr>
        <w:top w:val="none" w:sz="0" w:space="0" w:color="auto"/>
        <w:left w:val="none" w:sz="0" w:space="0" w:color="auto"/>
        <w:bottom w:val="none" w:sz="0" w:space="0" w:color="auto"/>
        <w:right w:val="none" w:sz="0" w:space="0" w:color="auto"/>
      </w:divBdr>
    </w:div>
    <w:div w:id="2079209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atascience.codata.org/articles/10.5334/dsj-2019-014/main-text-B35"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i.org/10.1109/WAINA.2015.11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45/2783258.278862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doi.org/10.1007/978-3-030-20954-4_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4</Pages>
  <Words>2262</Words>
  <Characters>12898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Jayashree R</dc:creator>
  <cp:keywords/>
  <dc:description/>
  <cp:lastModifiedBy>Jayashree R</cp:lastModifiedBy>
  <cp:revision>15</cp:revision>
  <dcterms:created xsi:type="dcterms:W3CDTF">2023-03-22T03:19:00Z</dcterms:created>
  <dcterms:modified xsi:type="dcterms:W3CDTF">2023-03-22T08:16:00Z</dcterms:modified>
</cp:coreProperties>
</file>