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64D6A" w14:textId="77777777" w:rsidR="003670C7" w:rsidRDefault="001879B4">
      <w:pPr>
        <w:pStyle w:val="Normal1"/>
        <w:pBdr>
          <w:top w:val="nil"/>
          <w:left w:val="nil"/>
          <w:bottom w:val="nil"/>
          <w:right w:val="nil"/>
          <w:between w:val="nil"/>
        </w:pBdr>
        <w:rPr>
          <w:color w:val="000000"/>
          <w:sz w:val="48"/>
          <w:szCs w:val="48"/>
        </w:rPr>
      </w:pPr>
      <w:r>
        <w:rPr>
          <w:color w:val="000000"/>
          <w:sz w:val="48"/>
          <w:szCs w:val="48"/>
        </w:rPr>
        <w:t>Review on chitosan/copper composites</w:t>
      </w:r>
      <w:r w:rsidR="00CC04D2">
        <w:rPr>
          <w:color w:val="000000"/>
          <w:sz w:val="48"/>
          <w:szCs w:val="48"/>
        </w:rPr>
        <w:t xml:space="preserve"> </w:t>
      </w:r>
      <w:r w:rsidR="00C000C5">
        <w:rPr>
          <w:color w:val="000000"/>
          <w:sz w:val="48"/>
          <w:szCs w:val="48"/>
        </w:rPr>
        <w:t>as potential bio</w:t>
      </w:r>
      <w:r w:rsidR="00945EE0">
        <w:rPr>
          <w:color w:val="000000"/>
          <w:sz w:val="48"/>
          <w:szCs w:val="48"/>
        </w:rPr>
        <w:t>composites</w:t>
      </w:r>
      <w:r w:rsidR="00C000C5">
        <w:rPr>
          <w:color w:val="000000"/>
          <w:sz w:val="48"/>
          <w:szCs w:val="48"/>
        </w:rPr>
        <w:t xml:space="preserve"> for various applications</w:t>
      </w:r>
    </w:p>
    <w:p w14:paraId="5824B07A" w14:textId="77777777" w:rsidR="003670C7" w:rsidRDefault="003670C7">
      <w:pPr>
        <w:pStyle w:val="Normal1"/>
        <w:pBdr>
          <w:top w:val="nil"/>
          <w:left w:val="nil"/>
          <w:bottom w:val="nil"/>
          <w:right w:val="nil"/>
          <w:between w:val="nil"/>
        </w:pBdr>
        <w:rPr>
          <w:color w:val="000000"/>
          <w:sz w:val="48"/>
          <w:szCs w:val="48"/>
        </w:rPr>
      </w:pPr>
    </w:p>
    <w:p w14:paraId="1293116A" w14:textId="77777777" w:rsidR="003670C7" w:rsidRDefault="003670C7">
      <w:pPr>
        <w:pStyle w:val="Normal1"/>
        <w:sectPr w:rsidR="003670C7">
          <w:headerReference w:type="default" r:id="rId7"/>
          <w:footerReference w:type="default" r:id="rId8"/>
          <w:pgSz w:w="11909" w:h="16834"/>
          <w:pgMar w:top="1440" w:right="1440" w:bottom="1440" w:left="1440" w:header="720" w:footer="720" w:gutter="0"/>
          <w:pgNumType w:start="1"/>
          <w:cols w:space="720"/>
        </w:sectPr>
      </w:pPr>
    </w:p>
    <w:p w14:paraId="2F0FC1DC" w14:textId="77777777" w:rsidR="00E43AE4" w:rsidRDefault="00E43AE4" w:rsidP="00E43AE4">
      <w:pPr>
        <w:pStyle w:val="Normal1"/>
        <w:pBdr>
          <w:top w:val="nil"/>
          <w:left w:val="nil"/>
          <w:bottom w:val="nil"/>
          <w:right w:val="nil"/>
          <w:between w:val="nil"/>
        </w:pBdr>
        <w:rPr>
          <w:color w:val="000000"/>
        </w:rPr>
      </w:pPr>
      <w:r w:rsidRPr="00E43AE4">
        <w:rPr>
          <w:color w:val="000000"/>
        </w:rPr>
        <w:t>Anjaly Gopinadhan</w:t>
      </w:r>
    </w:p>
    <w:p w14:paraId="0A8CF12A" w14:textId="77777777" w:rsidR="001879B4" w:rsidRDefault="001879B4" w:rsidP="00E43AE4">
      <w:pPr>
        <w:pStyle w:val="Normal1"/>
        <w:pBdr>
          <w:top w:val="nil"/>
          <w:left w:val="nil"/>
          <w:bottom w:val="nil"/>
          <w:right w:val="nil"/>
          <w:between w:val="nil"/>
        </w:pBdr>
        <w:rPr>
          <w:color w:val="000000"/>
        </w:rPr>
      </w:pPr>
      <w:r>
        <w:rPr>
          <w:color w:val="000000"/>
        </w:rPr>
        <w:t>Department of Chemistry</w:t>
      </w:r>
    </w:p>
    <w:p w14:paraId="5C0C7C5F" w14:textId="77777777" w:rsidR="003670C7" w:rsidRDefault="001879B4" w:rsidP="00E43AE4">
      <w:pPr>
        <w:pStyle w:val="Normal1"/>
        <w:pBdr>
          <w:top w:val="nil"/>
          <w:left w:val="nil"/>
          <w:bottom w:val="nil"/>
          <w:right w:val="nil"/>
          <w:between w:val="nil"/>
        </w:pBdr>
        <w:rPr>
          <w:color w:val="000000"/>
        </w:rPr>
      </w:pPr>
      <w:r>
        <w:rPr>
          <w:color w:val="000000"/>
        </w:rPr>
        <w:t>Christ College (Autonomous), Irinjalakuda, Kerala, India</w:t>
      </w:r>
      <w:r w:rsidR="006A53AC">
        <w:rPr>
          <w:color w:val="000000"/>
        </w:rPr>
        <w:t xml:space="preserve"> </w:t>
      </w:r>
    </w:p>
    <w:p w14:paraId="660C377B" w14:textId="77777777" w:rsidR="001879B4" w:rsidRDefault="00E43AE4" w:rsidP="00E43AE4">
      <w:pPr>
        <w:pStyle w:val="Normal1"/>
        <w:pBdr>
          <w:top w:val="nil"/>
          <w:left w:val="nil"/>
          <w:bottom w:val="nil"/>
          <w:right w:val="nil"/>
          <w:between w:val="nil"/>
        </w:pBdr>
        <w:rPr>
          <w:color w:val="000000"/>
        </w:rPr>
      </w:pPr>
      <w:r w:rsidRPr="00E43AE4">
        <w:rPr>
          <w:color w:val="000000"/>
        </w:rPr>
        <w:t>anjaly99gopinadhan@gmail.com</w:t>
      </w:r>
    </w:p>
    <w:p w14:paraId="7DB943E5" w14:textId="77777777" w:rsidR="003670C7" w:rsidRDefault="001879B4">
      <w:pPr>
        <w:pStyle w:val="Normal1"/>
        <w:pBdr>
          <w:top w:val="nil"/>
          <w:left w:val="nil"/>
          <w:bottom w:val="nil"/>
          <w:right w:val="nil"/>
          <w:between w:val="nil"/>
        </w:pBdr>
        <w:rPr>
          <w:color w:val="000000"/>
        </w:rPr>
      </w:pPr>
      <w:r>
        <w:rPr>
          <w:color w:val="000000"/>
        </w:rPr>
        <w:t>Meril Shelly</w:t>
      </w:r>
    </w:p>
    <w:p w14:paraId="476E9CB4" w14:textId="77777777" w:rsidR="001879B4" w:rsidRDefault="001879B4" w:rsidP="001879B4">
      <w:pPr>
        <w:pStyle w:val="Normal1"/>
        <w:pBdr>
          <w:top w:val="nil"/>
          <w:left w:val="nil"/>
          <w:bottom w:val="nil"/>
          <w:right w:val="nil"/>
          <w:between w:val="nil"/>
        </w:pBdr>
        <w:rPr>
          <w:color w:val="000000"/>
        </w:rPr>
      </w:pPr>
      <w:r>
        <w:rPr>
          <w:color w:val="000000"/>
        </w:rPr>
        <w:t>Department of Chemistry</w:t>
      </w:r>
    </w:p>
    <w:p w14:paraId="797E909C" w14:textId="77777777" w:rsidR="001879B4" w:rsidRDefault="001879B4" w:rsidP="001879B4">
      <w:pPr>
        <w:pStyle w:val="Normal1"/>
        <w:pBdr>
          <w:top w:val="nil"/>
          <w:left w:val="nil"/>
          <w:bottom w:val="nil"/>
          <w:right w:val="nil"/>
          <w:between w:val="nil"/>
        </w:pBdr>
        <w:rPr>
          <w:color w:val="000000"/>
        </w:rPr>
      </w:pPr>
      <w:r>
        <w:rPr>
          <w:color w:val="000000"/>
        </w:rPr>
        <w:t xml:space="preserve">Christ College (Autonomous), Irinjalakuda, Kerala, India </w:t>
      </w:r>
    </w:p>
    <w:p w14:paraId="077EAE1B" w14:textId="77777777" w:rsidR="003670C7" w:rsidRDefault="00616517">
      <w:pPr>
        <w:pStyle w:val="Normal1"/>
        <w:pBdr>
          <w:top w:val="nil"/>
          <w:left w:val="nil"/>
          <w:bottom w:val="nil"/>
          <w:right w:val="nil"/>
          <w:between w:val="nil"/>
        </w:pBdr>
        <w:rPr>
          <w:color w:val="000000"/>
        </w:rPr>
      </w:pPr>
      <w:r w:rsidRPr="00616517">
        <w:rPr>
          <w:color w:val="000000"/>
        </w:rPr>
        <w:t>merils@christcollegeijk.edu.in</w:t>
      </w:r>
    </w:p>
    <w:p w14:paraId="21E9F7FC" w14:textId="77777777" w:rsidR="001879B4" w:rsidRDefault="001879B4">
      <w:pPr>
        <w:pStyle w:val="Normal1"/>
        <w:pBdr>
          <w:top w:val="nil"/>
          <w:left w:val="nil"/>
          <w:bottom w:val="nil"/>
          <w:right w:val="nil"/>
          <w:between w:val="nil"/>
        </w:pBdr>
        <w:rPr>
          <w:color w:val="000000"/>
        </w:rPr>
      </w:pPr>
      <w:r>
        <w:rPr>
          <w:color w:val="000000"/>
        </w:rPr>
        <w:t>Tom Cherian</w:t>
      </w:r>
    </w:p>
    <w:p w14:paraId="27DB3E8A" w14:textId="77777777" w:rsidR="001879B4" w:rsidRDefault="006A53AC" w:rsidP="001879B4">
      <w:pPr>
        <w:pStyle w:val="Normal1"/>
        <w:pBdr>
          <w:top w:val="nil"/>
          <w:left w:val="nil"/>
          <w:bottom w:val="nil"/>
          <w:right w:val="nil"/>
          <w:between w:val="nil"/>
        </w:pBdr>
        <w:rPr>
          <w:color w:val="000000"/>
        </w:rPr>
      </w:pPr>
      <w:r>
        <w:rPr>
          <w:color w:val="000000"/>
        </w:rPr>
        <w:t xml:space="preserve"> </w:t>
      </w:r>
      <w:r w:rsidR="001879B4">
        <w:rPr>
          <w:color w:val="000000"/>
        </w:rPr>
        <w:t>Department of Chemistry</w:t>
      </w:r>
    </w:p>
    <w:p w14:paraId="20FAEC42" w14:textId="77777777" w:rsidR="00616517" w:rsidRDefault="001879B4" w:rsidP="001879B4">
      <w:pPr>
        <w:pStyle w:val="Normal1"/>
        <w:pBdr>
          <w:top w:val="nil"/>
          <w:left w:val="nil"/>
          <w:bottom w:val="nil"/>
          <w:right w:val="nil"/>
          <w:between w:val="nil"/>
        </w:pBdr>
        <w:rPr>
          <w:color w:val="000000"/>
        </w:rPr>
      </w:pPr>
      <w:r>
        <w:rPr>
          <w:color w:val="000000"/>
        </w:rPr>
        <w:t>Christ College (Autonomous), Irinjalakuda, Kerala, India</w:t>
      </w:r>
    </w:p>
    <w:p w14:paraId="55465553" w14:textId="77777777" w:rsidR="001879B4" w:rsidRDefault="00616517" w:rsidP="001879B4">
      <w:pPr>
        <w:pStyle w:val="Normal1"/>
        <w:pBdr>
          <w:top w:val="nil"/>
          <w:left w:val="nil"/>
          <w:bottom w:val="nil"/>
          <w:right w:val="nil"/>
          <w:between w:val="nil"/>
        </w:pBdr>
        <w:rPr>
          <w:color w:val="000000"/>
        </w:rPr>
      </w:pPr>
      <w:r w:rsidRPr="00616517">
        <w:rPr>
          <w:color w:val="000000"/>
        </w:rPr>
        <w:t>drtomcherian@gmail.com</w:t>
      </w:r>
      <w:r w:rsidR="001879B4">
        <w:rPr>
          <w:color w:val="000000"/>
        </w:rPr>
        <w:t xml:space="preserve"> </w:t>
      </w:r>
    </w:p>
    <w:p w14:paraId="06443795" w14:textId="77777777" w:rsidR="001879B4" w:rsidRDefault="001879B4" w:rsidP="001879B4">
      <w:pPr>
        <w:pStyle w:val="Normal1"/>
        <w:pBdr>
          <w:top w:val="nil"/>
          <w:left w:val="nil"/>
          <w:bottom w:val="nil"/>
          <w:right w:val="nil"/>
          <w:between w:val="nil"/>
        </w:pBdr>
        <w:rPr>
          <w:color w:val="000000"/>
        </w:rPr>
        <w:sectPr w:rsidR="001879B4" w:rsidSect="00E43AE4">
          <w:type w:val="continuous"/>
          <w:pgSz w:w="11909" w:h="16834"/>
          <w:pgMar w:top="1440" w:right="1440" w:bottom="1440" w:left="1440" w:header="720" w:footer="720" w:gutter="0"/>
          <w:cols w:num="3" w:space="508"/>
        </w:sectPr>
      </w:pPr>
    </w:p>
    <w:p w14:paraId="02150E39" w14:textId="77777777" w:rsidR="003670C7" w:rsidRDefault="003670C7">
      <w:pPr>
        <w:pStyle w:val="Normal1"/>
        <w:pBdr>
          <w:top w:val="nil"/>
          <w:left w:val="nil"/>
          <w:bottom w:val="nil"/>
          <w:right w:val="nil"/>
          <w:between w:val="nil"/>
        </w:pBdr>
        <w:rPr>
          <w:color w:val="000000"/>
        </w:rPr>
      </w:pPr>
    </w:p>
    <w:p w14:paraId="7CCF51EE" w14:textId="77777777" w:rsidR="001879B4" w:rsidRDefault="001879B4">
      <w:pPr>
        <w:pStyle w:val="Normal1"/>
        <w:pBdr>
          <w:top w:val="nil"/>
          <w:left w:val="nil"/>
          <w:bottom w:val="nil"/>
          <w:right w:val="nil"/>
          <w:between w:val="nil"/>
        </w:pBdr>
        <w:rPr>
          <w:color w:val="000000"/>
        </w:rPr>
        <w:sectPr w:rsidR="001879B4">
          <w:type w:val="continuous"/>
          <w:pgSz w:w="11909" w:h="16834"/>
          <w:pgMar w:top="1440" w:right="1440" w:bottom="1440" w:left="1440" w:header="720" w:footer="720" w:gutter="0"/>
          <w:cols w:num="2" w:space="720" w:equalWidth="0">
            <w:col w:w="4154" w:space="720"/>
            <w:col w:w="4154" w:space="0"/>
          </w:cols>
        </w:sectPr>
      </w:pPr>
    </w:p>
    <w:p w14:paraId="388724A1" w14:textId="77777777" w:rsidR="003670C7" w:rsidRDefault="003670C7">
      <w:pPr>
        <w:pStyle w:val="Normal1"/>
        <w:pBdr>
          <w:top w:val="nil"/>
          <w:left w:val="nil"/>
          <w:bottom w:val="nil"/>
          <w:right w:val="nil"/>
          <w:between w:val="nil"/>
        </w:pBdr>
        <w:rPr>
          <w:color w:val="000000"/>
          <w:sz w:val="48"/>
          <w:szCs w:val="48"/>
        </w:rPr>
        <w:sectPr w:rsidR="003670C7">
          <w:type w:val="continuous"/>
          <w:pgSz w:w="11909" w:h="16834"/>
          <w:pgMar w:top="1440" w:right="1440" w:bottom="1440" w:left="1440" w:header="720" w:footer="720" w:gutter="0"/>
          <w:cols w:space="720"/>
        </w:sectPr>
      </w:pPr>
    </w:p>
    <w:p w14:paraId="33950723" w14:textId="77777777" w:rsidR="003670C7" w:rsidRPr="00616517" w:rsidRDefault="006A53AC">
      <w:pPr>
        <w:pStyle w:val="Normal1"/>
        <w:pBdr>
          <w:top w:val="nil"/>
          <w:left w:val="nil"/>
          <w:bottom w:val="nil"/>
          <w:right w:val="nil"/>
          <w:between w:val="nil"/>
        </w:pBdr>
        <w:rPr>
          <w:b/>
          <w:color w:val="000000"/>
        </w:rPr>
      </w:pPr>
      <w:r w:rsidRPr="00616517">
        <w:rPr>
          <w:b/>
          <w:color w:val="000000"/>
        </w:rPr>
        <w:t>ABSTRACT</w:t>
      </w:r>
    </w:p>
    <w:p w14:paraId="773F8A9A" w14:textId="77777777" w:rsidR="00616517" w:rsidRDefault="00616517">
      <w:pPr>
        <w:pStyle w:val="Normal1"/>
        <w:pBdr>
          <w:top w:val="nil"/>
          <w:left w:val="nil"/>
          <w:bottom w:val="nil"/>
          <w:right w:val="nil"/>
          <w:between w:val="nil"/>
        </w:pBdr>
        <w:jc w:val="both"/>
        <w:rPr>
          <w:color w:val="000000"/>
        </w:rPr>
      </w:pPr>
      <w:r w:rsidRPr="00616517">
        <w:rPr>
          <w:color w:val="000000"/>
        </w:rPr>
        <w:t>Chitosan copper composites are a novel class of materials created by combining copper nanoparticles with chitosan, a biodegradable polymer derived from chitin. This composite synergizes the remarkable properties of both constituents, offering a wide array of potential applications. Chitosan contributes its biocompatibility, biodegradability, and versatile binding capabilities, while copper nanoparticles add antimicrobial, electrical, and catalytic properties.</w:t>
      </w:r>
      <w:r>
        <w:rPr>
          <w:color w:val="000000"/>
        </w:rPr>
        <w:t xml:space="preserve"> </w:t>
      </w:r>
      <w:r w:rsidRPr="00616517">
        <w:rPr>
          <w:color w:val="000000"/>
        </w:rPr>
        <w:t>This composite's synthesis methods, including solution blending and in-situ reduction, are detailed, highlighting their influence on final properties. As an innovative convergence of biopolymers and nanomaterials, chitosan copper composites present a promising avenue for developing advanced materials with diverse applications.</w:t>
      </w:r>
    </w:p>
    <w:p w14:paraId="5BB51B52" w14:textId="77777777" w:rsidR="003670C7" w:rsidRDefault="006A53AC">
      <w:pPr>
        <w:pStyle w:val="Normal1"/>
        <w:pBdr>
          <w:top w:val="nil"/>
          <w:left w:val="nil"/>
          <w:bottom w:val="nil"/>
          <w:right w:val="nil"/>
          <w:between w:val="nil"/>
        </w:pBdr>
        <w:jc w:val="both"/>
        <w:rPr>
          <w:color w:val="000000"/>
        </w:rPr>
      </w:pPr>
      <w:r w:rsidRPr="00616517">
        <w:rPr>
          <w:b/>
          <w:color w:val="000000"/>
        </w:rPr>
        <w:t>Keywords</w:t>
      </w:r>
      <w:r w:rsidR="001879B4" w:rsidRPr="00616517">
        <w:rPr>
          <w:color w:val="000000"/>
        </w:rPr>
        <w:t>— chitosan;</w:t>
      </w:r>
      <w:r w:rsidR="00817FE1">
        <w:rPr>
          <w:color w:val="000000"/>
        </w:rPr>
        <w:t xml:space="preserve"> biocomposite;</w:t>
      </w:r>
      <w:r w:rsidR="001879B4" w:rsidRPr="00616517">
        <w:rPr>
          <w:color w:val="000000"/>
        </w:rPr>
        <w:t xml:space="preserve"> copper coating;</w:t>
      </w:r>
      <w:r w:rsidRPr="00616517">
        <w:rPr>
          <w:color w:val="000000"/>
        </w:rPr>
        <w:t xml:space="preserve"> </w:t>
      </w:r>
      <w:r w:rsidR="00616517" w:rsidRPr="00616517">
        <w:rPr>
          <w:color w:val="000000"/>
        </w:rPr>
        <w:t>nano</w:t>
      </w:r>
      <w:r w:rsidR="00817FE1">
        <w:rPr>
          <w:color w:val="000000"/>
        </w:rPr>
        <w:t>-</w:t>
      </w:r>
      <w:r w:rsidR="00616517" w:rsidRPr="00616517">
        <w:rPr>
          <w:color w:val="000000"/>
        </w:rPr>
        <w:t>materials</w:t>
      </w:r>
    </w:p>
    <w:p w14:paraId="4DE60FD9" w14:textId="77777777" w:rsidR="003670C7" w:rsidRDefault="003670C7">
      <w:pPr>
        <w:pStyle w:val="Normal1"/>
        <w:pBdr>
          <w:top w:val="nil"/>
          <w:left w:val="nil"/>
          <w:bottom w:val="nil"/>
          <w:right w:val="nil"/>
          <w:between w:val="nil"/>
        </w:pBdr>
        <w:jc w:val="both"/>
        <w:rPr>
          <w:color w:val="000000"/>
        </w:rPr>
      </w:pPr>
    </w:p>
    <w:p w14:paraId="0DFAE9BA" w14:textId="77777777" w:rsidR="003670C7" w:rsidRDefault="006A53AC" w:rsidP="00476BBA">
      <w:pPr>
        <w:pStyle w:val="Heading1"/>
        <w:numPr>
          <w:ilvl w:val="0"/>
          <w:numId w:val="1"/>
        </w:numPr>
        <w:spacing w:before="0" w:after="0"/>
        <w:ind w:firstLine="0"/>
      </w:pPr>
      <w:r>
        <w:rPr>
          <w:rFonts w:ascii="Times New Roman" w:eastAsia="Times New Roman" w:hAnsi="Times New Roman" w:cs="Times New Roman"/>
          <w:sz w:val="20"/>
          <w:szCs w:val="20"/>
        </w:rPr>
        <w:t>INTRODUCTION</w:t>
      </w:r>
    </w:p>
    <w:p w14:paraId="6DE53BA4" w14:textId="77777777" w:rsidR="003670C7" w:rsidRDefault="003670C7" w:rsidP="00CC04D2">
      <w:pPr>
        <w:pStyle w:val="Normal1"/>
        <w:jc w:val="both"/>
      </w:pPr>
    </w:p>
    <w:p w14:paraId="0E2DEFD4" w14:textId="28683C35" w:rsidR="00CC04D2" w:rsidRPr="00CC04D2" w:rsidRDefault="00CC04D2" w:rsidP="00CC04D2">
      <w:pPr>
        <w:pStyle w:val="Normal1"/>
        <w:pBdr>
          <w:top w:val="nil"/>
          <w:left w:val="nil"/>
          <w:bottom w:val="nil"/>
          <w:right w:val="nil"/>
          <w:between w:val="nil"/>
        </w:pBdr>
        <w:tabs>
          <w:tab w:val="left" w:pos="288"/>
        </w:tabs>
        <w:jc w:val="both"/>
        <w:rPr>
          <w:color w:val="000000"/>
          <w:lang w:val="en-IN"/>
        </w:rPr>
      </w:pPr>
      <w:r w:rsidRPr="00CC04D2">
        <w:rPr>
          <w:color w:val="000000"/>
          <w:lang w:val="en-IN"/>
        </w:rPr>
        <w:t xml:space="preserve">Nanotechnology is the study of materials </w:t>
      </w:r>
      <w:r w:rsidR="005E0A69">
        <w:rPr>
          <w:color w:val="000000"/>
          <w:lang w:val="en-IN"/>
        </w:rPr>
        <w:t>whose dimensions ranges</w:t>
      </w:r>
      <w:r w:rsidRPr="00CC04D2">
        <w:rPr>
          <w:color w:val="000000"/>
          <w:lang w:val="en-IN"/>
        </w:rPr>
        <w:t xml:space="preserve"> from 1 </w:t>
      </w:r>
      <w:r w:rsidR="005E0A69">
        <w:rPr>
          <w:color w:val="000000"/>
          <w:lang w:val="en-IN"/>
        </w:rPr>
        <w:t>-</w:t>
      </w:r>
      <w:r w:rsidRPr="00CC04D2">
        <w:rPr>
          <w:color w:val="000000"/>
          <w:lang w:val="en-IN"/>
        </w:rPr>
        <w:t xml:space="preserve"> 100 nm, which </w:t>
      </w:r>
      <w:r w:rsidR="005E0A69">
        <w:rPr>
          <w:color w:val="000000"/>
          <w:lang w:val="en-IN"/>
        </w:rPr>
        <w:t>are designed for</w:t>
      </w:r>
      <w:r w:rsidRPr="00CC04D2">
        <w:rPr>
          <w:color w:val="000000"/>
          <w:lang w:val="en-IN"/>
        </w:rPr>
        <w:t xml:space="preserve"> specialized applications [1]. A composite is a multiphase material that exhibits significant amount of each constituent phase's qualities, providing better combination of properties in such a way that better property combinations are created by the careful combining of two or more unique materials [2].</w:t>
      </w:r>
      <w:r w:rsidR="00917A4F" w:rsidRPr="00917A4F">
        <w:t xml:space="preserve"> </w:t>
      </w:r>
      <w:r w:rsidR="00917A4F" w:rsidRPr="00917A4F">
        <w:rPr>
          <w:color w:val="000000"/>
          <w:highlight w:val="cyan"/>
          <w:lang w:val="en-IN"/>
        </w:rPr>
        <w:t>Composite materials containing nanoscale changes in one of the phases are called nano-composites (NCs).</w:t>
      </w:r>
      <w:r w:rsidRPr="00CC04D2">
        <w:rPr>
          <w:color w:val="000000"/>
          <w:lang w:val="en-IN"/>
        </w:rPr>
        <w:t xml:space="preserve"> </w:t>
      </w:r>
      <w:r w:rsidR="00917A4F" w:rsidRPr="00917A4F">
        <w:rPr>
          <w:color w:val="000000"/>
          <w:highlight w:val="cyan"/>
          <w:lang w:val="en-IN"/>
        </w:rPr>
        <w:t>A wide variety of systems, including amorphous</w:t>
      </w:r>
      <w:r w:rsidR="00917A4F" w:rsidRPr="00917A4F">
        <w:rPr>
          <w:color w:val="000000"/>
          <w:highlight w:val="cyan"/>
          <w:lang w:val="en-IN"/>
        </w:rPr>
        <w:t xml:space="preserve"> </w:t>
      </w:r>
      <w:r w:rsidR="00917A4F" w:rsidRPr="00917A4F">
        <w:rPr>
          <w:color w:val="000000"/>
          <w:highlight w:val="cyan"/>
          <w:lang w:val="en-IN"/>
        </w:rPr>
        <w:t>materials</w:t>
      </w:r>
      <w:r w:rsidR="00917A4F">
        <w:rPr>
          <w:color w:val="000000"/>
          <w:highlight w:val="cyan"/>
          <w:lang w:val="en-IN"/>
        </w:rPr>
        <w:t xml:space="preserve">, </w:t>
      </w:r>
      <w:r w:rsidR="00917A4F" w:rsidRPr="00917A4F">
        <w:rPr>
          <w:color w:val="000000"/>
          <w:highlight w:val="cyan"/>
          <w:lang w:val="en-IN"/>
        </w:rPr>
        <w:t>one-dimensional, two-dimensional, and</w:t>
      </w:r>
      <w:r w:rsidR="00917A4F" w:rsidRPr="00917A4F">
        <w:rPr>
          <w:color w:val="000000"/>
          <w:highlight w:val="cyan"/>
          <w:lang w:val="en-IN"/>
        </w:rPr>
        <w:t xml:space="preserve"> </w:t>
      </w:r>
      <w:r w:rsidR="00917A4F" w:rsidRPr="00917A4F">
        <w:rPr>
          <w:color w:val="000000"/>
          <w:highlight w:val="cyan"/>
          <w:lang w:val="en-IN"/>
        </w:rPr>
        <w:t>three-dimensional, made of distinctively different components that are combined at the nanoscale, are now included in the definition of nano-composite material, which has expanded significantly over the years.</w:t>
      </w:r>
      <w:r w:rsidR="00917A4F" w:rsidRPr="00917A4F">
        <w:rPr>
          <w:color w:val="000000"/>
          <w:lang w:val="en-IN"/>
        </w:rPr>
        <w:t xml:space="preserve"> </w:t>
      </w:r>
      <w:r w:rsidRPr="00CC04D2">
        <w:rPr>
          <w:color w:val="000000"/>
          <w:lang w:val="en-IN"/>
        </w:rPr>
        <w:t xml:space="preserve">They were originally reported </w:t>
      </w:r>
      <w:r w:rsidR="00326EF7">
        <w:rPr>
          <w:color w:val="000000"/>
          <w:lang w:val="en-IN"/>
        </w:rPr>
        <w:t>in</w:t>
      </w:r>
      <w:r w:rsidRPr="00CC04D2">
        <w:rPr>
          <w:color w:val="000000"/>
          <w:lang w:val="en-IN"/>
        </w:rPr>
        <w:t xml:space="preserve"> 1950 followed by the studies of polyamide nanocomposites in 1976. However, they were not widely explored in both academic and industry facilities until Toyota researchers launched a systematic analysis of polymer/layered silicate clay material composites in the early 1980s and later </w:t>
      </w:r>
      <w:r w:rsidR="00326EF7">
        <w:rPr>
          <w:color w:val="000000"/>
          <w:lang w:val="en-IN"/>
        </w:rPr>
        <w:t>became</w:t>
      </w:r>
      <w:r w:rsidRPr="00CC04D2">
        <w:rPr>
          <w:color w:val="000000"/>
          <w:lang w:val="en-IN"/>
        </w:rPr>
        <w:t xml:space="preserve"> the most utilized material [3-4]. </w:t>
      </w:r>
      <w:r w:rsidR="00917A4F" w:rsidRPr="00917A4F">
        <w:rPr>
          <w:color w:val="000000"/>
          <w:highlight w:val="cyan"/>
          <w:lang w:val="en-IN"/>
        </w:rPr>
        <w:t>As per Azonano's findings in 2009, nanocomposites are materials characterized by a nanoscale structure, which enhances the overall properties of products. These nanocomposites are frequently composed of clay, polymers, carbon, or a combination thereof, using nanoparticle building blocks</w:t>
      </w:r>
      <w:r w:rsidR="00917A4F" w:rsidRPr="00917A4F">
        <w:rPr>
          <w:color w:val="000000"/>
          <w:lang w:val="en-IN"/>
        </w:rPr>
        <w:t xml:space="preserve"> </w:t>
      </w:r>
      <w:r w:rsidRPr="00CC04D2">
        <w:rPr>
          <w:color w:val="000000"/>
          <w:lang w:val="en-IN"/>
        </w:rPr>
        <w:t xml:space="preserve">[5]. </w:t>
      </w:r>
      <w:r w:rsidR="00326EF7" w:rsidRPr="00326EF7">
        <w:rPr>
          <w:color w:val="000000"/>
          <w:highlight w:val="cyan"/>
          <w:lang w:val="en-IN"/>
        </w:rPr>
        <w:t xml:space="preserve">NC has grown in popularity recently as a result because </w:t>
      </w:r>
      <w:r w:rsidR="00326EF7" w:rsidRPr="00326EF7">
        <w:rPr>
          <w:color w:val="000000"/>
          <w:highlight w:val="cyan"/>
          <w:lang w:val="en-IN"/>
        </w:rPr>
        <w:t>of</w:t>
      </w:r>
      <w:r w:rsidR="00326EF7">
        <w:rPr>
          <w:color w:val="000000"/>
          <w:lang w:val="en-IN"/>
        </w:rPr>
        <w:t xml:space="preserve"> </w:t>
      </w:r>
      <w:r w:rsidR="00412C9B">
        <w:rPr>
          <w:color w:val="000000"/>
          <w:lang w:val="en-IN"/>
        </w:rPr>
        <w:t xml:space="preserve">superior mechanical strength, </w:t>
      </w:r>
      <w:r w:rsidR="00326EF7">
        <w:rPr>
          <w:color w:val="000000"/>
          <w:lang w:val="en-IN"/>
        </w:rPr>
        <w:t>solvent-resistant</w:t>
      </w:r>
      <w:r w:rsidR="00412C9B">
        <w:rPr>
          <w:color w:val="000000"/>
          <w:lang w:val="en-IN"/>
        </w:rPr>
        <w:t xml:space="preserve"> properties, better thermal stability as well as </w:t>
      </w:r>
      <w:r w:rsidR="00326EF7">
        <w:rPr>
          <w:color w:val="000000"/>
          <w:lang w:val="en-IN"/>
        </w:rPr>
        <w:t>fire-retardant</w:t>
      </w:r>
      <w:r w:rsidR="00412C9B">
        <w:rPr>
          <w:color w:val="000000"/>
          <w:lang w:val="en-IN"/>
        </w:rPr>
        <w:t xml:space="preserve"> qualities </w:t>
      </w:r>
      <w:r w:rsidRPr="00CC04D2">
        <w:rPr>
          <w:color w:val="000000"/>
          <w:lang w:val="en-IN"/>
        </w:rPr>
        <w:t xml:space="preserve">[6]. </w:t>
      </w:r>
      <w:r w:rsidRPr="00326EF7">
        <w:rPr>
          <w:color w:val="000000"/>
          <w:highlight w:val="cyan"/>
          <w:lang w:val="en-IN"/>
        </w:rPr>
        <w:t xml:space="preserve">The </w:t>
      </w:r>
      <w:r w:rsidR="00326EF7" w:rsidRPr="00326EF7">
        <w:rPr>
          <w:color w:val="000000"/>
          <w:highlight w:val="cyan"/>
          <w:lang w:val="en-IN"/>
        </w:rPr>
        <w:t>dispersion state</w:t>
      </w:r>
      <w:r w:rsidR="00326EF7" w:rsidRPr="00326EF7">
        <w:rPr>
          <w:color w:val="000000"/>
          <w:highlight w:val="cyan"/>
          <w:lang w:val="en-IN"/>
        </w:rPr>
        <w:t>,</w:t>
      </w:r>
      <w:r w:rsidR="00326EF7" w:rsidRPr="00326EF7">
        <w:rPr>
          <w:color w:val="000000"/>
          <w:highlight w:val="cyan"/>
          <w:lang w:val="en-IN"/>
        </w:rPr>
        <w:t xml:space="preserve"> </w:t>
      </w:r>
      <w:r w:rsidRPr="00326EF7">
        <w:rPr>
          <w:color w:val="000000"/>
          <w:highlight w:val="cyan"/>
          <w:lang w:val="en-IN"/>
        </w:rPr>
        <w:t xml:space="preserve">particle size and distribution, </w:t>
      </w:r>
      <w:r w:rsidR="00326EF7" w:rsidRPr="00326EF7">
        <w:rPr>
          <w:color w:val="000000"/>
          <w:highlight w:val="cyan"/>
          <w:lang w:val="en-IN"/>
        </w:rPr>
        <w:t xml:space="preserve">geometric shape, </w:t>
      </w:r>
      <w:r w:rsidRPr="00326EF7">
        <w:rPr>
          <w:color w:val="000000"/>
          <w:highlight w:val="cyan"/>
          <w:lang w:val="en-IN"/>
        </w:rPr>
        <w:t xml:space="preserve">surface features, </w:t>
      </w:r>
      <w:r w:rsidR="00412C9B">
        <w:rPr>
          <w:color w:val="000000"/>
          <w:lang w:val="en-IN"/>
        </w:rPr>
        <w:t xml:space="preserve">and the commercial accessibility of nano-particles </w:t>
      </w:r>
      <w:r w:rsidR="00326EF7">
        <w:rPr>
          <w:color w:val="000000"/>
          <w:lang w:val="en-IN"/>
        </w:rPr>
        <w:t>have</w:t>
      </w:r>
      <w:r w:rsidR="00412C9B">
        <w:rPr>
          <w:color w:val="000000"/>
          <w:lang w:val="en-IN"/>
        </w:rPr>
        <w:t xml:space="preserve"> increased the production as well as applications of NC to a great extent </w:t>
      </w:r>
      <w:r w:rsidRPr="00CC04D2">
        <w:rPr>
          <w:color w:val="000000"/>
          <w:lang w:val="en-IN"/>
        </w:rPr>
        <w:t xml:space="preserve">[7]. </w:t>
      </w:r>
    </w:p>
    <w:p w14:paraId="13564533" w14:textId="77777777" w:rsidR="00CC04D2" w:rsidRPr="00CC04D2" w:rsidRDefault="00CC04D2" w:rsidP="00CC04D2">
      <w:pPr>
        <w:pStyle w:val="Normal1"/>
        <w:pBdr>
          <w:top w:val="nil"/>
          <w:left w:val="nil"/>
          <w:bottom w:val="nil"/>
          <w:right w:val="nil"/>
          <w:between w:val="nil"/>
        </w:pBdr>
        <w:tabs>
          <w:tab w:val="left" w:pos="288"/>
        </w:tabs>
        <w:jc w:val="both"/>
        <w:rPr>
          <w:color w:val="000000"/>
          <w:lang w:val="en-IN"/>
        </w:rPr>
      </w:pPr>
    </w:p>
    <w:p w14:paraId="6FA97D4E" w14:textId="77777777" w:rsidR="00CC04D2" w:rsidRPr="00CC04D2" w:rsidRDefault="00CC04D2" w:rsidP="00CC04D2">
      <w:pPr>
        <w:pStyle w:val="Normal1"/>
        <w:numPr>
          <w:ilvl w:val="0"/>
          <w:numId w:val="6"/>
        </w:numPr>
        <w:pBdr>
          <w:top w:val="nil"/>
          <w:left w:val="nil"/>
          <w:bottom w:val="nil"/>
          <w:right w:val="nil"/>
          <w:between w:val="nil"/>
        </w:pBdr>
        <w:tabs>
          <w:tab w:val="left" w:pos="288"/>
        </w:tabs>
        <w:jc w:val="both"/>
        <w:rPr>
          <w:b/>
          <w:bCs/>
          <w:color w:val="000000"/>
          <w:lang w:val="en-IN"/>
        </w:rPr>
      </w:pPr>
      <w:r w:rsidRPr="00CC04D2">
        <w:rPr>
          <w:b/>
          <w:bCs/>
          <w:color w:val="000000"/>
          <w:lang w:val="en-IN"/>
        </w:rPr>
        <w:t>Classification</w:t>
      </w:r>
    </w:p>
    <w:p w14:paraId="543919FD" w14:textId="77777777" w:rsidR="00CC04D2" w:rsidRDefault="00CC04D2" w:rsidP="00CC04D2">
      <w:pPr>
        <w:pStyle w:val="Normal1"/>
        <w:pBdr>
          <w:top w:val="nil"/>
          <w:left w:val="nil"/>
          <w:bottom w:val="nil"/>
          <w:right w:val="nil"/>
          <w:between w:val="nil"/>
        </w:pBdr>
        <w:tabs>
          <w:tab w:val="left" w:pos="288"/>
        </w:tabs>
        <w:jc w:val="both"/>
        <w:rPr>
          <w:color w:val="000000"/>
          <w:lang w:val="en-IN"/>
        </w:rPr>
      </w:pPr>
      <w:r w:rsidRPr="00CC04D2">
        <w:rPr>
          <w:color w:val="000000"/>
          <w:lang w:val="en-IN"/>
        </w:rPr>
        <w:t>Nanocomposites can be classified into various categories based on the materials incorporated, dimensions of the framework, types of reinforcement material, and synthetic approach. The commonly observed fillers used in nanocomposites are shown in Figure 1.</w:t>
      </w:r>
      <w:r w:rsidR="00412C9B">
        <w:rPr>
          <w:color w:val="000000"/>
          <w:lang w:val="en-IN"/>
        </w:rPr>
        <w:t xml:space="preserve"> They are</w:t>
      </w:r>
      <w:r w:rsidR="00412C9B" w:rsidRPr="00CC04D2">
        <w:rPr>
          <w:color w:val="000000"/>
          <w:lang w:val="en-IN"/>
        </w:rPr>
        <w:t xml:space="preserve"> a class of materials formed by integrating nanoparticles into a matrix, have emerged as a revolutionary area of research with diverse applications across scientific, industrial, and technological domains. The controlled manipulation of materials at the nanoscale imparts novel properties and functionalities, often surpassing those of their individual components. Among the intriguing array of nanocomposites, chitosan-copper nanocomposites stand out as a remarkable example of synergistic material engineering, combining the inherent strengths of chitosan and copper nanoparticles. This review delves into the </w:t>
      </w:r>
      <w:r w:rsidR="00412C9B" w:rsidRPr="00CC04D2">
        <w:rPr>
          <w:color w:val="000000"/>
          <w:lang w:val="en-IN"/>
        </w:rPr>
        <w:lastRenderedPageBreak/>
        <w:t>synthesis methods, properties, and wide-ranging applications of chitosan-copper nanocomposites, underscoring their significance in various fields</w:t>
      </w:r>
      <w:r w:rsidR="004E1E31">
        <w:rPr>
          <w:color w:val="000000"/>
          <w:lang w:val="en-IN"/>
        </w:rPr>
        <w:t>.</w:t>
      </w:r>
    </w:p>
    <w:p w14:paraId="2DA6D41B"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7423D770"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1E0CD668"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6D8A0ADA"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63CF3A70"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2001D499"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0145B95E" w14:textId="77777777" w:rsidR="00CC04D2" w:rsidRDefault="00945715" w:rsidP="00CC04D2">
      <w:pPr>
        <w:pStyle w:val="Normal1"/>
        <w:pBdr>
          <w:top w:val="nil"/>
          <w:left w:val="nil"/>
          <w:bottom w:val="nil"/>
          <w:right w:val="nil"/>
          <w:between w:val="nil"/>
        </w:pBdr>
        <w:tabs>
          <w:tab w:val="left" w:pos="288"/>
        </w:tabs>
        <w:jc w:val="both"/>
        <w:rPr>
          <w:color w:val="000000"/>
          <w:lang w:val="en-IN"/>
        </w:rPr>
      </w:pPr>
      <w:r w:rsidRPr="00945715">
        <w:rPr>
          <w:noProof/>
          <w:color w:val="000000"/>
        </w:rPr>
        <w:drawing>
          <wp:anchor distT="0" distB="0" distL="114300" distR="114300" simplePos="0" relativeHeight="251659264" behindDoc="1" locked="0" layoutInCell="1" allowOverlap="1" wp14:anchorId="537926C5" wp14:editId="69D13DF6">
            <wp:simplePos x="0" y="0"/>
            <wp:positionH relativeFrom="column">
              <wp:posOffset>-609600</wp:posOffset>
            </wp:positionH>
            <wp:positionV relativeFrom="paragraph">
              <wp:posOffset>-351735</wp:posOffset>
            </wp:positionV>
            <wp:extent cx="6201658" cy="2994992"/>
            <wp:effectExtent l="0" t="0" r="6985" b="0"/>
            <wp:wrapTight wrapText="bothSides">
              <wp:wrapPolygon edited="0">
                <wp:start x="9486" y="0"/>
                <wp:lineTo x="9419" y="1649"/>
                <wp:lineTo x="9751" y="2198"/>
                <wp:lineTo x="10679" y="2198"/>
                <wp:lineTo x="4643" y="2748"/>
                <wp:lineTo x="4113" y="2885"/>
                <wp:lineTo x="4113" y="5359"/>
                <wp:lineTo x="5439" y="6595"/>
                <wp:lineTo x="6368" y="6595"/>
                <wp:lineTo x="5307" y="7557"/>
                <wp:lineTo x="4909" y="8244"/>
                <wp:lineTo x="4909" y="8794"/>
                <wp:lineTo x="4245" y="8794"/>
                <wp:lineTo x="4113" y="10992"/>
                <wp:lineTo x="3847" y="13191"/>
                <wp:lineTo x="1924" y="21435"/>
                <wp:lineTo x="8822" y="21435"/>
                <wp:lineTo x="18971" y="21435"/>
                <wp:lineTo x="21492" y="21160"/>
                <wp:lineTo x="21094" y="19786"/>
                <wp:lineTo x="21094" y="17588"/>
                <wp:lineTo x="21027" y="15527"/>
                <wp:lineTo x="21027" y="15389"/>
                <wp:lineTo x="21094" y="13328"/>
                <wp:lineTo x="21226" y="10305"/>
                <wp:lineTo x="20828" y="9756"/>
                <wp:lineTo x="19369" y="8794"/>
                <wp:lineTo x="21293" y="8794"/>
                <wp:lineTo x="21624" y="8519"/>
                <wp:lineTo x="21624" y="6183"/>
                <wp:lineTo x="21226" y="5771"/>
                <wp:lineTo x="18838" y="4397"/>
                <wp:lineTo x="18971" y="2885"/>
                <wp:lineTo x="18308" y="2748"/>
                <wp:lineTo x="12736" y="2198"/>
                <wp:lineTo x="13333" y="2198"/>
                <wp:lineTo x="13664" y="1374"/>
                <wp:lineTo x="13532" y="0"/>
                <wp:lineTo x="9486" y="0"/>
              </wp:wrapPolygon>
            </wp:wrapTight>
            <wp:docPr id="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921523" cy="6206168"/>
                      <a:chOff x="-1558977" y="224612"/>
                      <a:chExt cx="12921523" cy="6206168"/>
                    </a:xfrm>
                  </a:grpSpPr>
                  <a:sp>
                    <a:nvSpPr>
                      <a:cNvPr id="7" name="Rectangle: Rounded Corners 4">
                        <a:extLst>
                          <a:ext uri="{FF2B5EF4-FFF2-40B4-BE49-F238E27FC236}">
                            <a16:creationId xmlns:a16="http://schemas.microsoft.com/office/drawing/2014/main" id="{5B411C97-678C-CEC3-E038-D93016DC1AA3}"/>
                          </a:ext>
                        </a:extLst>
                      </a:cNvPr>
                      <a:cNvSpPr txBox="1"/>
                    </a:nvSpPr>
                    <a:spPr>
                      <a:xfrm>
                        <a:off x="4535482" y="4036215"/>
                        <a:ext cx="2701317" cy="337771"/>
                      </a:xfrm>
                      <a:prstGeom prst="rect">
                        <a:avLst/>
                      </a:prstGeom>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pPr marL="0" lvl="0" indent="0" algn="ctr" defTabSz="800100">
                            <a:lnSpc>
                              <a:spcPct val="90000"/>
                            </a:lnSpc>
                            <a:spcBef>
                              <a:spcPct val="0"/>
                            </a:spcBef>
                            <a:spcAft>
                              <a:spcPct val="35000"/>
                            </a:spcAft>
                            <a:buNone/>
                          </a:pPr>
                          <a:endParaRPr lang="en-IN" sz="1800" b="1" kern="1200" dirty="0">
                            <a:latin typeface="Times New Roman" panose="02020603050405020304" pitchFamily="18" charset="0"/>
                            <a:cs typeface="Times New Roman" panose="02020603050405020304" pitchFamily="18" charset="0"/>
                          </a:endParaRPr>
                        </a:p>
                      </a:txBody>
                      <a:useSpRect/>
                    </a:txSp>
                    <a:style>
                      <a:lnRef idx="0">
                        <a:scrgbClr r="0" g="0" b="0"/>
                      </a:lnRef>
                      <a:fillRef idx="0">
                        <a:scrgbClr r="0" g="0" b="0"/>
                      </a:fillRef>
                      <a:effectRef idx="0">
                        <a:scrgbClr r="0" g="0" b="0"/>
                      </a:effectRef>
                      <a:fontRef idx="minor">
                        <a:schemeClr val="dk1">
                          <a:hueOff val="0"/>
                          <a:satOff val="0"/>
                          <a:lumOff val="0"/>
                          <a:alphaOff val="0"/>
                        </a:schemeClr>
                      </a:fontRef>
                    </a:style>
                  </a:sp>
                  <a:graphicFrame>
                    <a:nvGraphicFramePr>
                      <a:cNvPr id="8" name="Diagram 7">
                        <a:extLst>
                          <a:ext uri="{FF2B5EF4-FFF2-40B4-BE49-F238E27FC236}">
                            <a16:creationId xmlns:a16="http://schemas.microsoft.com/office/drawing/2014/main" id="{05E1ECC2-2784-2142-DBBA-7D66C760D2EF}"/>
                          </a:ext>
                        </a:extLst>
                      </a:cNvPr>
                      <a:cNvGraphicFramePr/>
                    </a:nvGraphicFramePr>
                    <a:graphic>
                      <a:graphicData uri="http://schemas.openxmlformats.org/drawingml/2006/diagram">
                        <dgm:relIds xmlns:dgm="http://schemas.openxmlformats.org/drawingml/2006/diagram" xmlns:r="http://schemas.openxmlformats.org/officeDocument/2006/relationships" r:dm="rId9" r:lo="rId10" r:qs="rId11" r:cs="rId12"/>
                      </a:graphicData>
                    </a:graphic>
                    <a:xfrm>
                      <a:off x="-1558977" y="2440918"/>
                      <a:ext cx="5766603" cy="3989862"/>
                    </a:xfrm>
                  </a:graphicFrame>
                  <a:graphicFrame>
                    <a:nvGraphicFramePr>
                      <a:cNvPr id="9" name="Diagram 8">
                        <a:extLst>
                          <a:ext uri="{FF2B5EF4-FFF2-40B4-BE49-F238E27FC236}">
                            <a16:creationId xmlns:a16="http://schemas.microsoft.com/office/drawing/2014/main" id="{E550359E-9DD5-E870-CD0C-04D474C55A8A}"/>
                          </a:ext>
                        </a:extLst>
                      </a:cNvPr>
                      <a:cNvGraphicFramePr/>
                    </a:nvGraphicFramePr>
                    <a:graphic>
                      <a:graphicData uri="http://schemas.openxmlformats.org/drawingml/2006/diagram">
                        <dgm:relIds xmlns:dgm="http://schemas.openxmlformats.org/drawingml/2006/diagram" xmlns:r="http://schemas.openxmlformats.org/officeDocument/2006/relationships" r:dm="rId14" r:lo="rId15" r:qs="rId16" r:cs="rId17"/>
                      </a:graphicData>
                    </a:graphic>
                    <a:xfrm>
                      <a:off x="2563321" y="2803166"/>
                      <a:ext cx="5171604" cy="3567653"/>
                    </a:xfrm>
                  </a:graphicFrame>
                  <a:graphicFrame>
                    <a:nvGraphicFramePr>
                      <a:cNvPr id="10" name="Diagram 9">
                        <a:extLst>
                          <a:ext uri="{FF2B5EF4-FFF2-40B4-BE49-F238E27FC236}">
                            <a16:creationId xmlns:a16="http://schemas.microsoft.com/office/drawing/2014/main" id="{0740D368-A719-9405-BA6D-2840172C398C}"/>
                          </a:ext>
                        </a:extLst>
                      </a:cNvPr>
                      <a:cNvGraphicFramePr/>
                    </a:nvGraphicFramePr>
                    <a:graphic>
                      <a:graphicData uri="http://schemas.openxmlformats.org/drawingml/2006/diagram">
                        <dgm:relIds xmlns:dgm="http://schemas.openxmlformats.org/drawingml/2006/diagram" xmlns:r="http://schemas.openxmlformats.org/officeDocument/2006/relationships" r:dm="rId19" r:lo="rId20" r:qs="rId21" r:cs="rId22"/>
                      </a:graphicData>
                    </a:graphic>
                    <a:xfrm>
                      <a:off x="6520729" y="2743206"/>
                      <a:ext cx="4841817" cy="3567653"/>
                    </a:xfrm>
                  </a:graphicFrame>
                  <a:grpSp>
                    <a:nvGrpSpPr>
                      <a:cNvPr id="12" name="Group 11">
                        <a:extLst>
                          <a:ext uri="{FF2B5EF4-FFF2-40B4-BE49-F238E27FC236}">
                            <a16:creationId xmlns:a16="http://schemas.microsoft.com/office/drawing/2014/main" id="{0B161AE5-FA1F-455C-EB26-8277E8345E2E}"/>
                          </a:ext>
                        </a:extLst>
                      </a:cNvPr>
                      <a:cNvGrpSpPr/>
                    </a:nvGrpSpPr>
                    <a:grpSpPr>
                      <a:xfrm>
                        <a:off x="1009341" y="1059284"/>
                        <a:ext cx="2753190" cy="735291"/>
                        <a:chOff x="2318228" y="358681"/>
                        <a:chExt cx="2318974" cy="422265"/>
                      </a:xfrm>
                    </a:grpSpPr>
                    <a:sp>
                      <a:nvSpPr>
                        <a:cNvPr id="13" name="Rectangle: Rounded Corners 12">
                          <a:extLst>
                            <a:ext uri="{FF2B5EF4-FFF2-40B4-BE49-F238E27FC236}">
                              <a16:creationId xmlns:a16="http://schemas.microsoft.com/office/drawing/2014/main" id="{BFD44D69-4568-E58C-0EAA-40612583E1B7}"/>
                            </a:ext>
                          </a:extLst>
                        </a:cNvPr>
                        <a:cNvSpPr/>
                      </a:nvSpPr>
                      <a:spPr>
                        <a:xfrm>
                          <a:off x="2318228" y="358681"/>
                          <a:ext cx="2318974" cy="422265"/>
                        </a:xfrm>
                        <a:prstGeom prst="roundRect">
                          <a:avLst/>
                        </a:prstGeom>
                        <a:solidFill>
                          <a:schemeClr val="bg1">
                            <a:alpha val="90000"/>
                          </a:schemeClr>
                        </a:solidFill>
                        <a:ln>
                          <a:solidFill>
                            <a:schemeClr val="tx1"/>
                          </a:solidFill>
                        </a:ln>
                      </a:spPr>
                      <a:txSp>
                        <a:txBody>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endParaRPr lang="en-IN"/>
                          </a:p>
                        </a:txBody>
                        <a:useSpRect/>
                      </a:txSp>
                      <a:style>
                        <a:lnRef idx="2">
                          <a:scrgbClr r="0" g="0" b="0"/>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a:style>
                    </a:sp>
                    <a:sp>
                      <a:nvSpPr>
                        <a:cNvPr id="14" name="Rectangle: Rounded Corners 4">
                          <a:extLst>
                            <a:ext uri="{FF2B5EF4-FFF2-40B4-BE49-F238E27FC236}">
                              <a16:creationId xmlns:a16="http://schemas.microsoft.com/office/drawing/2014/main" id="{E00460DF-C5CA-A21A-FC01-ADDFA6DA935E}"/>
                            </a:ext>
                          </a:extLst>
                        </a:cNvPr>
                        <a:cNvSpPr txBox="1"/>
                      </a:nvSpPr>
                      <a:spPr>
                        <a:xfrm>
                          <a:off x="2338841" y="379294"/>
                          <a:ext cx="2277748" cy="381039"/>
                        </a:xfrm>
                        <a:prstGeom prst="rect">
                          <a:avLst/>
                        </a:prstGeom>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Organic</a:t>
                            </a:r>
                          </a:p>
                        </a:txBody>
                        <a:useSpRect/>
                      </a:txSp>
                      <a:style>
                        <a:lnRef idx="0">
                          <a:scrgbClr r="0" g="0" b="0"/>
                        </a:lnRef>
                        <a:fillRef idx="0">
                          <a:scrgbClr r="0" g="0" b="0"/>
                        </a:fillRef>
                        <a:effectRef idx="0">
                          <a:scrgbClr r="0" g="0" b="0"/>
                        </a:effectRef>
                        <a:fontRef idx="minor">
                          <a:schemeClr val="dk1">
                            <a:hueOff val="0"/>
                            <a:satOff val="0"/>
                            <a:lumOff val="0"/>
                            <a:alphaOff val="0"/>
                          </a:schemeClr>
                        </a:fontRef>
                      </a:style>
                    </a:sp>
                  </a:grpSp>
                  <a:grpSp>
                    <a:nvGrpSpPr>
                      <a:cNvPr id="21" name="Group 20">
                        <a:extLst>
                          <a:ext uri="{FF2B5EF4-FFF2-40B4-BE49-F238E27FC236}">
                            <a16:creationId xmlns:a16="http://schemas.microsoft.com/office/drawing/2014/main" id="{EF964806-C8EA-1E98-6E4D-0668926B9F03}"/>
                          </a:ext>
                        </a:extLst>
                      </a:cNvPr>
                      <a:cNvGrpSpPr/>
                    </a:nvGrpSpPr>
                    <a:grpSpPr>
                      <a:xfrm>
                        <a:off x="4207626" y="224612"/>
                        <a:ext cx="2318974" cy="522708"/>
                        <a:chOff x="2318228" y="358681"/>
                        <a:chExt cx="2318974" cy="422265"/>
                      </a:xfrm>
                    </a:grpSpPr>
                    <a:sp>
                      <a:nvSpPr>
                        <a:cNvPr id="22" name="Rectangle: Rounded Corners 21">
                          <a:extLst>
                            <a:ext uri="{FF2B5EF4-FFF2-40B4-BE49-F238E27FC236}">
                              <a16:creationId xmlns:a16="http://schemas.microsoft.com/office/drawing/2014/main" id="{AF3FE1EC-1546-8380-86A5-BD4014328B29}"/>
                            </a:ext>
                          </a:extLst>
                        </a:cNvPr>
                        <a:cNvSpPr/>
                      </a:nvSpPr>
                      <a:spPr>
                        <a:xfrm>
                          <a:off x="2318228" y="358681"/>
                          <a:ext cx="2318974" cy="422265"/>
                        </a:xfrm>
                        <a:prstGeom prst="roundRect">
                          <a:avLst/>
                        </a:prstGeom>
                        <a:solidFill>
                          <a:schemeClr val="bg1">
                            <a:alpha val="90000"/>
                          </a:schemeClr>
                        </a:solidFill>
                        <a:ln>
                          <a:solidFill>
                            <a:schemeClr val="tx1"/>
                          </a:solidFill>
                        </a:ln>
                      </a:spPr>
                      <a:txSp>
                        <a:txBody>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endParaRPr lang="en-IN"/>
                          </a:p>
                        </a:txBody>
                        <a:useSpRect/>
                      </a:txSp>
                      <a:style>
                        <a:lnRef idx="2">
                          <a:scrgbClr r="0" g="0" b="0"/>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a:style>
                    </a:sp>
                    <a:sp>
                      <a:nvSpPr>
                        <a:cNvPr id="23" name="Rectangle: Rounded Corners 4">
                          <a:extLst>
                            <a:ext uri="{FF2B5EF4-FFF2-40B4-BE49-F238E27FC236}">
                              <a16:creationId xmlns:a16="http://schemas.microsoft.com/office/drawing/2014/main" id="{6E87305D-918F-4B29-BD2C-E7DD43413C5C}"/>
                            </a:ext>
                          </a:extLst>
                        </a:cNvPr>
                        <a:cNvSpPr txBox="1"/>
                      </a:nvSpPr>
                      <a:spPr>
                        <a:xfrm>
                          <a:off x="2338841" y="379294"/>
                          <a:ext cx="2277748" cy="381039"/>
                        </a:xfrm>
                        <a:prstGeom prst="rect">
                          <a:avLst/>
                        </a:prstGeom>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Nanofillers</a:t>
                            </a:r>
                          </a:p>
                        </a:txBody>
                        <a:useSpRect/>
                      </a:txSp>
                      <a:style>
                        <a:lnRef idx="0">
                          <a:scrgbClr r="0" g="0" b="0"/>
                        </a:lnRef>
                        <a:fillRef idx="0">
                          <a:scrgbClr r="0" g="0" b="0"/>
                        </a:fillRef>
                        <a:effectRef idx="0">
                          <a:scrgbClr r="0" g="0" b="0"/>
                        </a:effectRef>
                        <a:fontRef idx="minor">
                          <a:schemeClr val="dk1">
                            <a:hueOff val="0"/>
                            <a:satOff val="0"/>
                            <a:lumOff val="0"/>
                            <a:alphaOff val="0"/>
                          </a:schemeClr>
                        </a:fontRef>
                      </a:style>
                    </a:sp>
                  </a:grpSp>
                  <a:grpSp>
                    <a:nvGrpSpPr>
                      <a:cNvPr id="24" name="Group 23">
                        <a:extLst>
                          <a:ext uri="{FF2B5EF4-FFF2-40B4-BE49-F238E27FC236}">
                            <a16:creationId xmlns:a16="http://schemas.microsoft.com/office/drawing/2014/main" id="{0C4449F0-0715-FA62-5F87-62EF2E80C60A}"/>
                          </a:ext>
                        </a:extLst>
                      </a:cNvPr>
                      <a:cNvGrpSpPr/>
                    </a:nvGrpSpPr>
                    <a:grpSpPr>
                      <a:xfrm>
                        <a:off x="8539406" y="1988673"/>
                        <a:ext cx="2823139" cy="694573"/>
                        <a:chOff x="2318228" y="358681"/>
                        <a:chExt cx="2318974" cy="422265"/>
                      </a:xfrm>
                    </a:grpSpPr>
                    <a:sp>
                      <a:nvSpPr>
                        <a:cNvPr id="25" name="Rectangle: Rounded Corners 24">
                          <a:extLst>
                            <a:ext uri="{FF2B5EF4-FFF2-40B4-BE49-F238E27FC236}">
                              <a16:creationId xmlns:a16="http://schemas.microsoft.com/office/drawing/2014/main" id="{216AFF2B-25BF-E6B8-D6A1-90C1179A98A5}"/>
                            </a:ext>
                          </a:extLst>
                        </a:cNvPr>
                        <a:cNvSpPr/>
                      </a:nvSpPr>
                      <a:spPr>
                        <a:xfrm>
                          <a:off x="2318228" y="358681"/>
                          <a:ext cx="2318974" cy="422265"/>
                        </a:xfrm>
                        <a:prstGeom prst="roundRect">
                          <a:avLst/>
                        </a:prstGeom>
                        <a:solidFill>
                          <a:schemeClr val="bg1">
                            <a:alpha val="90000"/>
                          </a:schemeClr>
                        </a:solidFill>
                        <a:ln>
                          <a:solidFill>
                            <a:schemeClr val="tx1"/>
                          </a:solidFill>
                        </a:ln>
                      </a:spPr>
                      <a:txSp>
                        <a:txBody>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endParaRPr lang="en-IN"/>
                          </a:p>
                        </a:txBody>
                        <a:useSpRect/>
                      </a:txSp>
                      <a:style>
                        <a:lnRef idx="2">
                          <a:scrgbClr r="0" g="0" b="0"/>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a:style>
                    </a:sp>
                    <a:sp>
                      <a:nvSpPr>
                        <a:cNvPr id="26" name="Rectangle: Rounded Corners 4">
                          <a:extLst>
                            <a:ext uri="{FF2B5EF4-FFF2-40B4-BE49-F238E27FC236}">
                              <a16:creationId xmlns:a16="http://schemas.microsoft.com/office/drawing/2014/main" id="{6955AD3E-2486-8F77-96DF-6235EC5EC645}"/>
                            </a:ext>
                          </a:extLst>
                        </a:cNvPr>
                        <a:cNvSpPr txBox="1"/>
                      </a:nvSpPr>
                      <a:spPr>
                        <a:xfrm>
                          <a:off x="2338841" y="379294"/>
                          <a:ext cx="2277748" cy="381039"/>
                        </a:xfrm>
                        <a:prstGeom prst="rect">
                          <a:avLst/>
                        </a:prstGeom>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Metallic nanoparticles</a:t>
                            </a:r>
                          </a:p>
                        </a:txBody>
                        <a:useSpRect/>
                      </a:txSp>
                      <a:style>
                        <a:lnRef idx="0">
                          <a:scrgbClr r="0" g="0" b="0"/>
                        </a:lnRef>
                        <a:fillRef idx="0">
                          <a:scrgbClr r="0" g="0" b="0"/>
                        </a:fillRef>
                        <a:effectRef idx="0">
                          <a:scrgbClr r="0" g="0" b="0"/>
                        </a:effectRef>
                        <a:fontRef idx="minor">
                          <a:schemeClr val="dk1">
                            <a:hueOff val="0"/>
                            <a:satOff val="0"/>
                            <a:lumOff val="0"/>
                            <a:alphaOff val="0"/>
                          </a:schemeClr>
                        </a:fontRef>
                      </a:style>
                    </a:sp>
                  </a:grpSp>
                  <a:grpSp>
                    <a:nvGrpSpPr>
                      <a:cNvPr id="27" name="Group 26">
                        <a:extLst>
                          <a:ext uri="{FF2B5EF4-FFF2-40B4-BE49-F238E27FC236}">
                            <a16:creationId xmlns:a16="http://schemas.microsoft.com/office/drawing/2014/main" id="{48EBFF46-B4C7-DF8A-D06C-B8C20963F1C0}"/>
                          </a:ext>
                        </a:extLst>
                      </a:cNvPr>
                      <a:cNvGrpSpPr/>
                    </a:nvGrpSpPr>
                    <a:grpSpPr>
                      <a:xfrm>
                        <a:off x="7155054" y="1059284"/>
                        <a:ext cx="2513600" cy="675332"/>
                        <a:chOff x="2318228" y="358681"/>
                        <a:chExt cx="2318974" cy="422265"/>
                      </a:xfrm>
                    </a:grpSpPr>
                    <a:sp>
                      <a:nvSpPr>
                        <a:cNvPr id="28" name="Rectangle: Rounded Corners 27">
                          <a:extLst>
                            <a:ext uri="{FF2B5EF4-FFF2-40B4-BE49-F238E27FC236}">
                              <a16:creationId xmlns:a16="http://schemas.microsoft.com/office/drawing/2014/main" id="{43DA9CA7-69CE-040F-4F09-BF6B68E5973D}"/>
                            </a:ext>
                          </a:extLst>
                        </a:cNvPr>
                        <a:cNvSpPr/>
                      </a:nvSpPr>
                      <a:spPr>
                        <a:xfrm>
                          <a:off x="2318228" y="358681"/>
                          <a:ext cx="2318974" cy="422265"/>
                        </a:xfrm>
                        <a:prstGeom prst="roundRect">
                          <a:avLst/>
                        </a:prstGeom>
                        <a:solidFill>
                          <a:schemeClr val="bg1">
                            <a:alpha val="90000"/>
                          </a:schemeClr>
                        </a:solidFill>
                        <a:ln>
                          <a:solidFill>
                            <a:schemeClr val="tx1"/>
                          </a:solidFill>
                        </a:ln>
                      </a:spPr>
                      <a:txSp>
                        <a:txBody>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endParaRPr lang="en-IN"/>
                          </a:p>
                        </a:txBody>
                        <a:useSpRect/>
                      </a:txSp>
                      <a:style>
                        <a:lnRef idx="2">
                          <a:scrgbClr r="0" g="0" b="0"/>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a:style>
                    </a:sp>
                    <a:sp>
                      <a:nvSpPr>
                        <a:cNvPr id="29" name="Rectangle: Rounded Corners 4">
                          <a:extLst>
                            <a:ext uri="{FF2B5EF4-FFF2-40B4-BE49-F238E27FC236}">
                              <a16:creationId xmlns:a16="http://schemas.microsoft.com/office/drawing/2014/main" id="{0AEDA75B-D64C-7A4D-0A51-10131310DC24}"/>
                            </a:ext>
                          </a:extLst>
                        </a:cNvPr>
                        <a:cNvSpPr txBox="1"/>
                      </a:nvSpPr>
                      <a:spPr>
                        <a:xfrm>
                          <a:off x="2338841" y="379294"/>
                          <a:ext cx="2277748" cy="381039"/>
                        </a:xfrm>
                        <a:prstGeom prst="rect">
                          <a:avLst/>
                        </a:prstGeom>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Inorganic</a:t>
                            </a:r>
                          </a:p>
                        </a:txBody>
                        <a:useSpRect/>
                      </a:txSp>
                      <a:style>
                        <a:lnRef idx="0">
                          <a:scrgbClr r="0" g="0" b="0"/>
                        </a:lnRef>
                        <a:fillRef idx="0">
                          <a:scrgbClr r="0" g="0" b="0"/>
                        </a:fillRef>
                        <a:effectRef idx="0">
                          <a:scrgbClr r="0" g="0" b="0"/>
                        </a:effectRef>
                        <a:fontRef idx="minor">
                          <a:schemeClr val="dk1">
                            <a:hueOff val="0"/>
                            <a:satOff val="0"/>
                            <a:lumOff val="0"/>
                            <a:alphaOff val="0"/>
                          </a:schemeClr>
                        </a:fontRef>
                      </a:style>
                    </a:sp>
                  </a:grpSp>
                  <a:grpSp>
                    <a:nvGrpSpPr>
                      <a:cNvPr id="30" name="Group 29">
                        <a:extLst>
                          <a:ext uri="{FF2B5EF4-FFF2-40B4-BE49-F238E27FC236}">
                            <a16:creationId xmlns:a16="http://schemas.microsoft.com/office/drawing/2014/main" id="{B37FC233-33BC-25E8-D12B-F1D5F4E372B4}"/>
                          </a:ext>
                        </a:extLst>
                      </a:cNvPr>
                      <a:cNvGrpSpPr/>
                    </a:nvGrpSpPr>
                    <a:grpSpPr>
                      <a:xfrm>
                        <a:off x="4951502" y="2018653"/>
                        <a:ext cx="2513600" cy="675332"/>
                        <a:chOff x="2318228" y="358681"/>
                        <a:chExt cx="2318974" cy="422265"/>
                      </a:xfrm>
                    </a:grpSpPr>
                    <a:sp>
                      <a:nvSpPr>
                        <a:cNvPr id="31" name="Rectangle: Rounded Corners 30">
                          <a:extLst>
                            <a:ext uri="{FF2B5EF4-FFF2-40B4-BE49-F238E27FC236}">
                              <a16:creationId xmlns:a16="http://schemas.microsoft.com/office/drawing/2014/main" id="{DE2B5FFD-27E3-265F-1F83-1F92AD75B3C6}"/>
                            </a:ext>
                          </a:extLst>
                        </a:cNvPr>
                        <a:cNvSpPr/>
                      </a:nvSpPr>
                      <a:spPr>
                        <a:xfrm>
                          <a:off x="2318228" y="358681"/>
                          <a:ext cx="2318974" cy="422265"/>
                        </a:xfrm>
                        <a:prstGeom prst="roundRect">
                          <a:avLst/>
                        </a:prstGeom>
                        <a:solidFill>
                          <a:schemeClr val="bg1">
                            <a:alpha val="90000"/>
                          </a:schemeClr>
                        </a:solidFill>
                        <a:ln>
                          <a:solidFill>
                            <a:schemeClr val="tx1"/>
                          </a:solidFill>
                        </a:ln>
                      </a:spPr>
                      <a:txSp>
                        <a:txBody>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endParaRPr lang="en-IN"/>
                          </a:p>
                        </a:txBody>
                        <a:useSpRect/>
                      </a:txSp>
                      <a:style>
                        <a:lnRef idx="2">
                          <a:scrgbClr r="0" g="0" b="0"/>
                        </a:lnRef>
                        <a:fillRef idx="1">
                          <a:scrgbClr r="0" g="0" b="0"/>
                        </a:fillRef>
                        <a:effectRef idx="0">
                          <a:schemeClr val="lt1">
                            <a:alpha val="90000"/>
                            <a:hueOff val="0"/>
                            <a:satOff val="0"/>
                            <a:lumOff val="0"/>
                            <a:alphaOff val="0"/>
                          </a:schemeClr>
                        </a:effectRef>
                        <a:fontRef idx="minor">
                          <a:schemeClr val="dk1">
                            <a:hueOff val="0"/>
                            <a:satOff val="0"/>
                            <a:lumOff val="0"/>
                            <a:alphaOff val="0"/>
                          </a:schemeClr>
                        </a:fontRef>
                      </a:style>
                    </a:sp>
                    <a:sp>
                      <a:nvSpPr>
                        <a:cNvPr id="32" name="Rectangle: Rounded Corners 4">
                          <a:extLst>
                            <a:ext uri="{FF2B5EF4-FFF2-40B4-BE49-F238E27FC236}">
                              <a16:creationId xmlns:a16="http://schemas.microsoft.com/office/drawing/2014/main" id="{DD48A799-2A4D-988E-0F23-5913EE231F03}"/>
                            </a:ext>
                          </a:extLst>
                        </a:cNvPr>
                        <a:cNvSpPr txBox="1"/>
                      </a:nvSpPr>
                      <a:spPr>
                        <a:xfrm>
                          <a:off x="2338841" y="379294"/>
                          <a:ext cx="2277748" cy="381039"/>
                        </a:xfrm>
                        <a:prstGeom prst="rect">
                          <a:avLst/>
                        </a:prstGeom>
                      </a:spPr>
                      <a:txSp>
                        <a:txBody>
                          <a:bodyPr spcFirstLastPara="0" vert="horz" wrap="square" lIns="68580" tIns="68580" rIns="68580" bIns="68580" numCol="1" spcCol="1270" anchor="ctr" anchorCtr="0">
                            <a:noAutofit/>
                          </a:bodyPr>
                          <a:lstStyle>
                            <a:defPPr>
                              <a:defRPr lang="en-US"/>
                            </a:defPPr>
                            <a:lvl1pPr marL="0" algn="l" defTabSz="914400" rtl="0" eaLnBrk="1" latinLnBrk="0" hangingPunct="1">
                              <a:defRPr sz="1800" kern="1200">
                                <a:solidFill>
                                  <a:schemeClr val="dk1">
                                    <a:hueOff val="0"/>
                                    <a:satOff val="0"/>
                                    <a:lumOff val="0"/>
                                    <a:alphaOff val="0"/>
                                  </a:schemeClr>
                                </a:solidFill>
                                <a:latin typeface="+mn-lt"/>
                                <a:ea typeface="+mn-ea"/>
                                <a:cs typeface="+mn-cs"/>
                              </a:defRPr>
                            </a:lvl1pPr>
                            <a:lvl2pPr marL="457200" algn="l" defTabSz="914400" rtl="0" eaLnBrk="1" latinLnBrk="0" hangingPunct="1">
                              <a:defRPr sz="1800" kern="1200">
                                <a:solidFill>
                                  <a:schemeClr val="dk1">
                                    <a:hueOff val="0"/>
                                    <a:satOff val="0"/>
                                    <a:lumOff val="0"/>
                                    <a:alphaOff val="0"/>
                                  </a:schemeClr>
                                </a:solidFill>
                                <a:latin typeface="+mn-lt"/>
                                <a:ea typeface="+mn-ea"/>
                                <a:cs typeface="+mn-cs"/>
                              </a:defRPr>
                            </a:lvl2pPr>
                            <a:lvl3pPr marL="914400" algn="l" defTabSz="914400" rtl="0" eaLnBrk="1" latinLnBrk="0" hangingPunct="1">
                              <a:defRPr sz="1800" kern="1200">
                                <a:solidFill>
                                  <a:schemeClr val="dk1">
                                    <a:hueOff val="0"/>
                                    <a:satOff val="0"/>
                                    <a:lumOff val="0"/>
                                    <a:alphaOff val="0"/>
                                  </a:schemeClr>
                                </a:solidFill>
                                <a:latin typeface="+mn-lt"/>
                                <a:ea typeface="+mn-ea"/>
                                <a:cs typeface="+mn-cs"/>
                              </a:defRPr>
                            </a:lvl3pPr>
                            <a:lvl4pPr marL="1371600" algn="l" defTabSz="914400" rtl="0" eaLnBrk="1" latinLnBrk="0" hangingPunct="1">
                              <a:defRPr sz="1800" kern="1200">
                                <a:solidFill>
                                  <a:schemeClr val="dk1">
                                    <a:hueOff val="0"/>
                                    <a:satOff val="0"/>
                                    <a:lumOff val="0"/>
                                    <a:alphaOff val="0"/>
                                  </a:schemeClr>
                                </a:solidFill>
                                <a:latin typeface="+mn-lt"/>
                                <a:ea typeface="+mn-ea"/>
                                <a:cs typeface="+mn-cs"/>
                              </a:defRPr>
                            </a:lvl4pPr>
                            <a:lvl5pPr marL="1828800" algn="l" defTabSz="914400" rtl="0" eaLnBrk="1" latinLnBrk="0" hangingPunct="1">
                              <a:defRPr sz="1800" kern="1200">
                                <a:solidFill>
                                  <a:schemeClr val="dk1">
                                    <a:hueOff val="0"/>
                                    <a:satOff val="0"/>
                                    <a:lumOff val="0"/>
                                    <a:alphaOff val="0"/>
                                  </a:schemeClr>
                                </a:solidFill>
                                <a:latin typeface="+mn-lt"/>
                                <a:ea typeface="+mn-ea"/>
                                <a:cs typeface="+mn-cs"/>
                              </a:defRPr>
                            </a:lvl5pPr>
                            <a:lvl6pPr marL="2286000" algn="l" defTabSz="914400" rtl="0" eaLnBrk="1" latinLnBrk="0" hangingPunct="1">
                              <a:defRPr sz="1800" kern="1200">
                                <a:solidFill>
                                  <a:schemeClr val="dk1">
                                    <a:hueOff val="0"/>
                                    <a:satOff val="0"/>
                                    <a:lumOff val="0"/>
                                    <a:alphaOff val="0"/>
                                  </a:schemeClr>
                                </a:solidFill>
                                <a:latin typeface="+mn-lt"/>
                                <a:ea typeface="+mn-ea"/>
                                <a:cs typeface="+mn-cs"/>
                              </a:defRPr>
                            </a:lvl6pPr>
                            <a:lvl7pPr marL="2743200" algn="l" defTabSz="914400" rtl="0" eaLnBrk="1" latinLnBrk="0" hangingPunct="1">
                              <a:defRPr sz="1800" kern="1200">
                                <a:solidFill>
                                  <a:schemeClr val="dk1">
                                    <a:hueOff val="0"/>
                                    <a:satOff val="0"/>
                                    <a:lumOff val="0"/>
                                    <a:alphaOff val="0"/>
                                  </a:schemeClr>
                                </a:solidFill>
                                <a:latin typeface="+mn-lt"/>
                                <a:ea typeface="+mn-ea"/>
                                <a:cs typeface="+mn-cs"/>
                              </a:defRPr>
                            </a:lvl7pPr>
                            <a:lvl8pPr marL="3200400" algn="l" defTabSz="914400" rtl="0" eaLnBrk="1" latinLnBrk="0" hangingPunct="1">
                              <a:defRPr sz="1800" kern="1200">
                                <a:solidFill>
                                  <a:schemeClr val="dk1">
                                    <a:hueOff val="0"/>
                                    <a:satOff val="0"/>
                                    <a:lumOff val="0"/>
                                    <a:alphaOff val="0"/>
                                  </a:schemeClr>
                                </a:solidFill>
                                <a:latin typeface="+mn-lt"/>
                                <a:ea typeface="+mn-ea"/>
                                <a:cs typeface="+mn-cs"/>
                              </a:defRPr>
                            </a:lvl8pPr>
                            <a:lvl9pPr marL="3657600" algn="l" defTabSz="914400" rtl="0" eaLnBrk="1" latinLnBrk="0" hangingPunct="1">
                              <a:defRPr sz="1800" kern="1200">
                                <a:solidFill>
                                  <a:schemeClr val="dk1">
                                    <a:hueOff val="0"/>
                                    <a:satOff val="0"/>
                                    <a:lumOff val="0"/>
                                    <a:alphaOff val="0"/>
                                  </a:schemeClr>
                                </a:solidFill>
                                <a:latin typeface="+mn-lt"/>
                                <a:ea typeface="+mn-ea"/>
                                <a:cs typeface="+mn-cs"/>
                              </a:defRPr>
                            </a:lvl9p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Nano clay</a:t>
                            </a:r>
                          </a:p>
                        </a:txBody>
                        <a:useSpRect/>
                      </a:txSp>
                      <a:style>
                        <a:lnRef idx="0">
                          <a:scrgbClr r="0" g="0" b="0"/>
                        </a:lnRef>
                        <a:fillRef idx="0">
                          <a:scrgbClr r="0" g="0" b="0"/>
                        </a:fillRef>
                        <a:effectRef idx="0">
                          <a:scrgbClr r="0" g="0" b="0"/>
                        </a:effectRef>
                        <a:fontRef idx="minor">
                          <a:schemeClr val="dk1">
                            <a:hueOff val="0"/>
                            <a:satOff val="0"/>
                            <a:lumOff val="0"/>
                            <a:alphaOff val="0"/>
                          </a:schemeClr>
                        </a:fontRef>
                      </a:style>
                    </a:sp>
                  </a:grpSp>
                  <a:cxnSp>
                    <a:nvCxnSpPr>
                      <a:cNvPr id="36" name="Straight Arrow Connector 35">
                        <a:extLst>
                          <a:ext uri="{FF2B5EF4-FFF2-40B4-BE49-F238E27FC236}">
                            <a16:creationId xmlns:a16="http://schemas.microsoft.com/office/drawing/2014/main" id="{A41D0EB8-075D-DFA5-D13C-D0E31D5D91CC}"/>
                          </a:ext>
                        </a:extLst>
                      </a:cNvPr>
                      <a:cNvCxnSpPr/>
                    </a:nvCxnSpPr>
                    <a:spPr>
                      <a:xfrm>
                        <a:off x="5647474" y="763803"/>
                        <a:ext cx="1518752" cy="590962"/>
                      </a:xfrm>
                      <a:prstGeom prst="straightConnector1">
                        <a:avLst/>
                      </a:prstGeom>
                      <a:ln>
                        <a:tailEnd type="triangle"/>
                      </a:ln>
                    </a:spPr>
                    <a:style>
                      <a:lnRef idx="1">
                        <a:schemeClr val="dk1"/>
                      </a:lnRef>
                      <a:fillRef idx="0">
                        <a:schemeClr val="dk1"/>
                      </a:fillRef>
                      <a:effectRef idx="0">
                        <a:schemeClr val="dk1"/>
                      </a:effectRef>
                      <a:fontRef idx="minor">
                        <a:schemeClr val="tx1"/>
                      </a:fontRef>
                    </a:style>
                  </a:cxnSp>
                  <a:cxnSp>
                    <a:nvCxnSpPr>
                      <a:cNvPr id="40" name="Straight Arrow Connector 39">
                        <a:extLst>
                          <a:ext uri="{FF2B5EF4-FFF2-40B4-BE49-F238E27FC236}">
                            <a16:creationId xmlns:a16="http://schemas.microsoft.com/office/drawing/2014/main" id="{9799747C-C56C-3266-4B2A-22FA14E9AC59}"/>
                          </a:ext>
                        </a:extLst>
                      </a:cNvPr>
                      <a:cNvCxnSpPr>
                        <a:cxnSpLocks/>
                        <a:endCxn id="14" idx="3"/>
                      </a:cNvCxnSpPr>
                    </a:nvCxnSpPr>
                    <a:spPr>
                      <a:xfrm flipH="1">
                        <a:off x="3738059" y="757697"/>
                        <a:ext cx="1507580" cy="669232"/>
                      </a:xfrm>
                      <a:prstGeom prst="straightConnector1">
                        <a:avLst/>
                      </a:prstGeom>
                      <a:ln>
                        <a:solidFill>
                          <a:schemeClr val="tx1"/>
                        </a:solidFill>
                        <a:tailEnd type="triangle"/>
                      </a:ln>
                    </a:spPr>
                    <a:style>
                      <a:lnRef idx="1">
                        <a:schemeClr val="dk1"/>
                      </a:lnRef>
                      <a:fillRef idx="0">
                        <a:schemeClr val="dk1"/>
                      </a:fillRef>
                      <a:effectRef idx="0">
                        <a:schemeClr val="dk1"/>
                      </a:effectRef>
                      <a:fontRef idx="minor">
                        <a:schemeClr val="tx1"/>
                      </a:fontRef>
                    </a:style>
                  </a:cxnSp>
                  <a:cxnSp>
                    <a:nvCxnSpPr>
                      <a:cNvPr id="49" name="Straight Arrow Connector 48">
                        <a:extLst>
                          <a:ext uri="{FF2B5EF4-FFF2-40B4-BE49-F238E27FC236}">
                            <a16:creationId xmlns:a16="http://schemas.microsoft.com/office/drawing/2014/main" id="{C32F3F0F-6E18-0164-C586-AF5C2A68939F}"/>
                          </a:ext>
                        </a:extLst>
                      </a:cNvPr>
                      <a:cNvCxnSpPr>
                        <a:stCxn id="13" idx="2"/>
                      </a:cNvCxnSpPr>
                    </a:nvCxnSpPr>
                    <a:spPr>
                      <a:xfrm>
                        <a:off x="2385936" y="1794575"/>
                        <a:ext cx="12490" cy="1008591"/>
                      </a:xfrm>
                      <a:prstGeom prst="straightConnector1">
                        <a:avLst/>
                      </a:prstGeom>
                      <a:ln>
                        <a:solidFill>
                          <a:schemeClr val="tx1"/>
                        </a:solidFill>
                        <a:tailEnd type="triangle"/>
                      </a:ln>
                    </a:spPr>
                    <a:style>
                      <a:lnRef idx="1">
                        <a:schemeClr val="dk1"/>
                      </a:lnRef>
                      <a:fillRef idx="0">
                        <a:schemeClr val="dk1"/>
                      </a:fillRef>
                      <a:effectRef idx="0">
                        <a:schemeClr val="dk1"/>
                      </a:effectRef>
                      <a:fontRef idx="minor">
                        <a:schemeClr val="tx1"/>
                      </a:fontRef>
                    </a:style>
                  </a:cxnSp>
                  <a:cxnSp>
                    <a:nvCxnSpPr>
                      <a:cNvPr id="51" name="Straight Arrow Connector 50">
                        <a:extLst>
                          <a:ext uri="{FF2B5EF4-FFF2-40B4-BE49-F238E27FC236}">
                            <a16:creationId xmlns:a16="http://schemas.microsoft.com/office/drawing/2014/main" id="{F6D89697-79C7-D2AA-93CF-91BEFD3E8A60}"/>
                          </a:ext>
                        </a:extLst>
                      </a:cNvPr>
                      <a:cNvCxnSpPr>
                        <a:cxnSpLocks/>
                      </a:cNvCxnSpPr>
                    </a:nvCxnSpPr>
                    <a:spPr>
                      <a:xfrm>
                        <a:off x="6096000" y="2693985"/>
                        <a:ext cx="0" cy="483930"/>
                      </a:xfrm>
                      <a:prstGeom prst="straightConnector1">
                        <a:avLst/>
                      </a:prstGeom>
                      <a:ln>
                        <a:tailEnd type="triangle"/>
                      </a:ln>
                    </a:spPr>
                    <a:style>
                      <a:lnRef idx="1">
                        <a:schemeClr val="dk1"/>
                      </a:lnRef>
                      <a:fillRef idx="0">
                        <a:schemeClr val="dk1"/>
                      </a:fillRef>
                      <a:effectRef idx="0">
                        <a:schemeClr val="dk1"/>
                      </a:effectRef>
                      <a:fontRef idx="minor">
                        <a:schemeClr val="tx1"/>
                      </a:fontRef>
                    </a:style>
                  </a:cxnSp>
                  <a:cxnSp>
                    <a:nvCxnSpPr>
                      <a:cNvPr id="53" name="Straight Arrow Connector 52">
                        <a:extLst>
                          <a:ext uri="{FF2B5EF4-FFF2-40B4-BE49-F238E27FC236}">
                            <a16:creationId xmlns:a16="http://schemas.microsoft.com/office/drawing/2014/main" id="{21409CA7-0BF2-D5A3-70FD-DA00EEDF8007}"/>
                          </a:ext>
                        </a:extLst>
                      </a:cNvPr>
                      <a:cNvCxnSpPr>
                        <a:cxnSpLocks/>
                        <a:stCxn id="26" idx="2"/>
                      </a:cNvCxnSpPr>
                    </a:nvCxnSpPr>
                    <a:spPr>
                      <a:xfrm>
                        <a:off x="9950975" y="2649340"/>
                        <a:ext cx="12496" cy="483610"/>
                      </a:xfrm>
                      <a:prstGeom prst="straightConnector1">
                        <a:avLst/>
                      </a:prstGeom>
                      <a:ln>
                        <a:tailEnd type="triangle"/>
                      </a:ln>
                    </a:spPr>
                    <a:style>
                      <a:lnRef idx="1">
                        <a:schemeClr val="dk1"/>
                      </a:lnRef>
                      <a:fillRef idx="0">
                        <a:schemeClr val="dk1"/>
                      </a:fillRef>
                      <a:effectRef idx="0">
                        <a:schemeClr val="dk1"/>
                      </a:effectRef>
                      <a:fontRef idx="minor">
                        <a:schemeClr val="tx1"/>
                      </a:fontRef>
                    </a:style>
                  </a:cxnSp>
                  <a:cxnSp>
                    <a:nvCxnSpPr>
                      <a:cNvPr id="66" name="Straight Arrow Connector 65">
                        <a:extLst>
                          <a:ext uri="{FF2B5EF4-FFF2-40B4-BE49-F238E27FC236}">
                            <a16:creationId xmlns:a16="http://schemas.microsoft.com/office/drawing/2014/main" id="{E25D5758-D5B8-753F-ADB0-075695FD43CD}"/>
                          </a:ext>
                        </a:extLst>
                      </a:cNvPr>
                      <a:cNvCxnSpPr>
                        <a:cxnSpLocks/>
                      </a:cNvCxnSpPr>
                    </a:nvCxnSpPr>
                    <a:spPr>
                      <a:xfrm flipH="1">
                        <a:off x="6520729" y="1750871"/>
                        <a:ext cx="969467" cy="267782"/>
                      </a:xfrm>
                      <a:prstGeom prst="straightConnector1">
                        <a:avLst/>
                      </a:prstGeom>
                      <a:ln>
                        <a:solidFill>
                          <a:schemeClr val="tx1"/>
                        </a:solidFill>
                        <a:tailEnd type="triangle"/>
                      </a:ln>
                    </a:spPr>
                    <a:style>
                      <a:lnRef idx="1">
                        <a:schemeClr val="dk1"/>
                      </a:lnRef>
                      <a:fillRef idx="0">
                        <a:schemeClr val="dk1"/>
                      </a:fillRef>
                      <a:effectRef idx="0">
                        <a:schemeClr val="dk1"/>
                      </a:effectRef>
                      <a:fontRef idx="minor">
                        <a:schemeClr val="tx1"/>
                      </a:fontRef>
                    </a:style>
                  </a:cxnSp>
                  <a:cxnSp>
                    <a:nvCxnSpPr>
                      <a:cNvPr id="69" name="Straight Arrow Connector 68">
                        <a:extLst>
                          <a:ext uri="{FF2B5EF4-FFF2-40B4-BE49-F238E27FC236}">
                            <a16:creationId xmlns:a16="http://schemas.microsoft.com/office/drawing/2014/main" id="{DBD3E081-2EDE-5F50-1738-4F53F0F847CE}"/>
                          </a:ext>
                        </a:extLst>
                      </a:cNvPr>
                      <a:cNvCxnSpPr/>
                    </a:nvCxnSpPr>
                    <a:spPr>
                      <a:xfrm>
                        <a:off x="8941637" y="1758681"/>
                        <a:ext cx="704674" cy="229992"/>
                      </a:xfrm>
                      <a:prstGeom prst="straightConnector1">
                        <a:avLst/>
                      </a:prstGeom>
                      <a:ln>
                        <a:tailEnd type="triangle"/>
                      </a:ln>
                    </a:spPr>
                    <a:style>
                      <a:lnRef idx="1">
                        <a:schemeClr val="dk1"/>
                      </a:lnRef>
                      <a:fillRef idx="0">
                        <a:schemeClr val="dk1"/>
                      </a:fillRef>
                      <a:effectRef idx="0">
                        <a:schemeClr val="dk1"/>
                      </a:effectRef>
                      <a:fontRef idx="minor">
                        <a:schemeClr val="tx1"/>
                      </a:fontRef>
                    </a:style>
                  </a:cxnSp>
                </lc:lockedCanvas>
              </a:graphicData>
            </a:graphic>
          </wp:anchor>
        </w:drawing>
      </w:r>
    </w:p>
    <w:p w14:paraId="6AE4FF12"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6E1A5105"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02A31F63"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46F7C21A"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29DE2E93"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4BAD80B0"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5A2EBE1F"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4E409177"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1E1952C8"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4C89803F"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5209D690"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5E793ECF"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6C6B65A3"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6F270144"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46689300"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34DC463C"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017F4078"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09D8F8D0" w14:textId="77777777" w:rsidR="00476BBA" w:rsidRPr="00476BBA" w:rsidRDefault="00476BBA" w:rsidP="00476BBA">
      <w:pPr>
        <w:pStyle w:val="Normal1"/>
        <w:pBdr>
          <w:top w:val="nil"/>
          <w:left w:val="nil"/>
          <w:bottom w:val="nil"/>
          <w:right w:val="nil"/>
          <w:between w:val="nil"/>
        </w:pBdr>
        <w:tabs>
          <w:tab w:val="left" w:pos="288"/>
        </w:tabs>
        <w:rPr>
          <w:b/>
          <w:color w:val="000000"/>
          <w:lang w:val="en-IN"/>
        </w:rPr>
      </w:pPr>
      <w:r w:rsidRPr="00476BBA">
        <w:rPr>
          <w:b/>
          <w:color w:val="000000"/>
          <w:lang w:val="en-IN"/>
        </w:rPr>
        <w:t>Figure 1</w:t>
      </w:r>
      <w:r>
        <w:rPr>
          <w:b/>
          <w:color w:val="000000"/>
          <w:lang w:val="en-IN"/>
        </w:rPr>
        <w:t>:</w:t>
      </w:r>
      <w:r w:rsidRPr="00476BBA">
        <w:rPr>
          <w:b/>
          <w:color w:val="000000"/>
          <w:lang w:val="en-IN"/>
        </w:rPr>
        <w:t xml:space="preserve"> Fillers used for the preparation of nano-composites</w:t>
      </w:r>
    </w:p>
    <w:p w14:paraId="63CE0666"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71D85D4B" w14:textId="77777777" w:rsidR="00CC04D2" w:rsidRDefault="00CC04D2" w:rsidP="00CC04D2">
      <w:pPr>
        <w:pStyle w:val="Normal1"/>
        <w:pBdr>
          <w:top w:val="nil"/>
          <w:left w:val="nil"/>
          <w:bottom w:val="nil"/>
          <w:right w:val="nil"/>
          <w:between w:val="nil"/>
        </w:pBdr>
        <w:tabs>
          <w:tab w:val="left" w:pos="288"/>
        </w:tabs>
        <w:jc w:val="both"/>
        <w:rPr>
          <w:color w:val="000000"/>
          <w:lang w:val="en-IN"/>
        </w:rPr>
      </w:pPr>
    </w:p>
    <w:p w14:paraId="147FED80" w14:textId="77777777" w:rsidR="00CC04D2" w:rsidRPr="00CC04D2" w:rsidRDefault="00CC04D2" w:rsidP="00CC04D2">
      <w:pPr>
        <w:pStyle w:val="Normal1"/>
        <w:pBdr>
          <w:top w:val="nil"/>
          <w:left w:val="nil"/>
          <w:bottom w:val="nil"/>
          <w:right w:val="nil"/>
          <w:between w:val="nil"/>
        </w:pBdr>
        <w:tabs>
          <w:tab w:val="left" w:pos="288"/>
        </w:tabs>
        <w:jc w:val="both"/>
        <w:rPr>
          <w:color w:val="000000"/>
          <w:lang w:val="en-IN"/>
        </w:rPr>
      </w:pPr>
    </w:p>
    <w:p w14:paraId="0AC706AB" w14:textId="77777777" w:rsidR="00CC04D2" w:rsidRPr="00CC04D2" w:rsidRDefault="00CC04D2" w:rsidP="00476BBA">
      <w:pPr>
        <w:pStyle w:val="Normal1"/>
        <w:numPr>
          <w:ilvl w:val="0"/>
          <w:numId w:val="6"/>
        </w:numPr>
        <w:pBdr>
          <w:top w:val="nil"/>
          <w:left w:val="nil"/>
          <w:bottom w:val="nil"/>
          <w:right w:val="nil"/>
          <w:between w:val="nil"/>
        </w:pBdr>
        <w:tabs>
          <w:tab w:val="left" w:pos="288"/>
        </w:tabs>
        <w:jc w:val="both"/>
        <w:rPr>
          <w:b/>
          <w:color w:val="000000"/>
          <w:lang w:val="en-IN"/>
        </w:rPr>
      </w:pPr>
      <w:r w:rsidRPr="00CC04D2">
        <w:rPr>
          <w:b/>
          <w:color w:val="000000"/>
          <w:lang w:val="en-IN"/>
        </w:rPr>
        <w:t>Properties of copper and chitosan as an antimicrobial agent</w:t>
      </w:r>
    </w:p>
    <w:p w14:paraId="10578652" w14:textId="7D74B610" w:rsidR="00CC04D2" w:rsidRPr="00CC04D2" w:rsidRDefault="00CC04D2" w:rsidP="00CC04D2">
      <w:pPr>
        <w:pStyle w:val="Normal1"/>
        <w:pBdr>
          <w:top w:val="nil"/>
          <w:left w:val="nil"/>
          <w:bottom w:val="nil"/>
          <w:right w:val="nil"/>
          <w:between w:val="nil"/>
        </w:pBdr>
        <w:tabs>
          <w:tab w:val="left" w:pos="288"/>
        </w:tabs>
        <w:jc w:val="both"/>
        <w:rPr>
          <w:color w:val="000000"/>
          <w:lang w:val="en-IN"/>
        </w:rPr>
      </w:pPr>
      <w:r w:rsidRPr="00CC04D2">
        <w:rPr>
          <w:color w:val="000000"/>
          <w:lang w:val="en-IN"/>
        </w:rPr>
        <w:t xml:space="preserve">The fusion of biopolymers and metals has emerged as a groundbreaking innovation with far-reaching implications across diverse industries. This convergence brings together the versatility of biopolymers, derived from renewable natural sources, and the unique properties of metal nanoparticles, often at the nanoscale, to create </w:t>
      </w:r>
      <w:r w:rsidRPr="00326EF7">
        <w:rPr>
          <w:color w:val="000000"/>
          <w:highlight w:val="yellow"/>
          <w:lang w:val="en-IN"/>
        </w:rPr>
        <w:t>a new class of materials</w:t>
      </w:r>
      <w:r w:rsidRPr="00CC04D2">
        <w:rPr>
          <w:color w:val="000000"/>
          <w:lang w:val="en-IN"/>
        </w:rPr>
        <w:t xml:space="preserve"> that transcends </w:t>
      </w:r>
      <w:r w:rsidRPr="00326EF7">
        <w:rPr>
          <w:color w:val="000000"/>
          <w:highlight w:val="yellow"/>
          <w:lang w:val="en-IN"/>
        </w:rPr>
        <w:t>the</w:t>
      </w:r>
      <w:r w:rsidRPr="00CC04D2">
        <w:rPr>
          <w:color w:val="000000"/>
          <w:lang w:val="en-IN"/>
        </w:rPr>
        <w:t xml:space="preserve"> capabilities </w:t>
      </w:r>
      <w:r w:rsidRPr="00326EF7">
        <w:rPr>
          <w:color w:val="000000"/>
          <w:highlight w:val="yellow"/>
          <w:lang w:val="en-IN"/>
        </w:rPr>
        <w:t>of</w:t>
      </w:r>
      <w:r w:rsidRPr="00CC04D2">
        <w:rPr>
          <w:color w:val="000000"/>
          <w:lang w:val="en-IN"/>
        </w:rPr>
        <w:t xml:space="preserve"> their individual components. The importance of biopolymer and metal composites spans numerous fields, from medicine to electronics, environmental remediation, and beyond. Biopolymers, such as chitosan, cellulose, and starch, embody sustainability. Sourced from renewable materials, they present a greener alternative to synthetic polymers. Chitosan is a natural, biodegradable, and cost-effective biopolymer. Chitosan possesses intriguing antimicrobial properties [8]. As a result, chitosan is commonly employed in antibacterial applications due to </w:t>
      </w:r>
      <w:r w:rsidRPr="00326EF7">
        <w:rPr>
          <w:color w:val="000000"/>
          <w:highlight w:val="yellow"/>
          <w:lang w:val="en-IN"/>
        </w:rPr>
        <w:t>its antibacterial activities against gram-positive bacteria, gram-negative bacteria, and</w:t>
      </w:r>
      <w:r w:rsidRPr="00CC04D2">
        <w:rPr>
          <w:color w:val="000000"/>
          <w:lang w:val="en-IN"/>
        </w:rPr>
        <w:t xml:space="preserve"> fungi [9]. Chitosan has piqued the interest of researchers as a nano-composite matrix due to its novel features for a variety of applications. Integrating them with metal nanoparticles, like silver, gold, copper enhances their functionalities, creating materials that are not only environmentally friendly but also biocompatible.</w:t>
      </w:r>
      <w:r w:rsidR="006E68B3" w:rsidRPr="006E68B3">
        <w:t xml:space="preserve"> </w:t>
      </w:r>
      <w:r w:rsidR="006E68B3" w:rsidRPr="006E68B3">
        <w:rPr>
          <w:color w:val="000000"/>
          <w:highlight w:val="cyan"/>
          <w:lang w:val="en-IN"/>
        </w:rPr>
        <w:t>Before the concept of germs was first described in the eighteenth century, ancient societies made advantage of copper's antibacterial properties</w:t>
      </w:r>
      <w:r w:rsidRPr="006E68B3">
        <w:rPr>
          <w:color w:val="000000"/>
          <w:highlight w:val="cyan"/>
          <w:lang w:val="en-IN"/>
        </w:rPr>
        <w:t>. Cu has the intrinsic ability to kill germs when it comes into touch with them [10-12]. In-depth research</w:t>
      </w:r>
      <w:r w:rsidRPr="00CC04D2">
        <w:rPr>
          <w:color w:val="000000"/>
          <w:lang w:val="en-IN"/>
        </w:rPr>
        <w:t xml:space="preserve"> has been done on the molecular mechanisms behind copper's antibacterial effects. Additionally, researchers are demonstrating the inherent ability </w:t>
      </w:r>
      <w:r w:rsidRPr="00326EF7">
        <w:rPr>
          <w:color w:val="000000"/>
          <w:highlight w:val="yellow"/>
          <w:lang w:val="en-IN"/>
        </w:rPr>
        <w:t>of copper alloy "touch surfaces</w:t>
      </w:r>
      <w:r w:rsidRPr="00CC04D2">
        <w:rPr>
          <w:color w:val="000000"/>
          <w:lang w:val="en-IN"/>
        </w:rPr>
        <w:t xml:space="preserve">" to eliminate </w:t>
      </w:r>
      <w:r w:rsidRPr="00326EF7">
        <w:rPr>
          <w:color w:val="000000"/>
          <w:highlight w:val="yellow"/>
          <w:lang w:val="en-IN"/>
        </w:rPr>
        <w:t>a</w:t>
      </w:r>
      <w:r w:rsidRPr="00CC04D2">
        <w:rPr>
          <w:color w:val="000000"/>
          <w:lang w:val="en-IN"/>
        </w:rPr>
        <w:t xml:space="preserve"> variety of germs </w:t>
      </w:r>
      <w:r w:rsidRPr="00326EF7">
        <w:rPr>
          <w:color w:val="000000"/>
          <w:highlight w:val="yellow"/>
          <w:lang w:val="en-IN"/>
        </w:rPr>
        <w:t>that</w:t>
      </w:r>
      <w:r w:rsidRPr="00CC04D2">
        <w:rPr>
          <w:color w:val="000000"/>
          <w:lang w:val="en-IN"/>
        </w:rPr>
        <w:t xml:space="preserve"> pose a concern to public health [13]. Victor Burq conducted considerable study to support his discovery that in 1852 that those who worked with copper experienced far fewer cholera mortality than anyone else. He submitted his research to the French Academies of Science and Medicine in 1867, telling them that applying copper to the skin could help prevent cholera [14].An extensive variety of bacteria can be eliminated by copper alloy surfaces naturally. </w:t>
      </w:r>
      <w:r w:rsidR="00B11ABA" w:rsidRPr="00B11ABA">
        <w:rPr>
          <w:color w:val="000000"/>
          <w:highlight w:val="cyan"/>
          <w:lang w:val="en-IN"/>
        </w:rPr>
        <w:t>Over the past decade, numerous peer-reviewed studies have extensively examined copper's effectiveness in eradicating E. coli O157:H7, methicillin-resistant Staphylococcus aureus (MRSA), Staphylococcus, Clostridium difficile, influenza A virus, adenovirus, and fungi. The primary objective of these investigations is to safeguard public health, with a particular focus on healthcare environments serving vulnerable patient populations [15]. This field has witnessed a multitude of studies conducted in recent years.</w:t>
      </w:r>
    </w:p>
    <w:p w14:paraId="08C8B41C" w14:textId="7564FB07" w:rsidR="00CC04D2" w:rsidRPr="00CC04D2" w:rsidRDefault="00CC04D2" w:rsidP="006E68B3">
      <w:pPr>
        <w:pStyle w:val="Normal1"/>
        <w:pBdr>
          <w:top w:val="nil"/>
          <w:left w:val="nil"/>
          <w:bottom w:val="nil"/>
          <w:right w:val="nil"/>
          <w:between w:val="nil"/>
        </w:pBdr>
        <w:tabs>
          <w:tab w:val="left" w:pos="288"/>
        </w:tabs>
        <w:jc w:val="both"/>
        <w:rPr>
          <w:color w:val="000000"/>
          <w:lang w:val="en-IN"/>
        </w:rPr>
      </w:pPr>
      <w:r w:rsidRPr="00B11ABA">
        <w:rPr>
          <w:color w:val="000000"/>
          <w:highlight w:val="cyan"/>
          <w:lang w:val="en-IN"/>
        </w:rPr>
        <w:t xml:space="preserve">Arun et al. </w:t>
      </w:r>
      <w:r w:rsidR="00B11ABA" w:rsidRPr="00B11ABA">
        <w:rPr>
          <w:color w:val="000000"/>
          <w:highlight w:val="cyan"/>
          <w:lang w:val="en-IN"/>
        </w:rPr>
        <w:t>examined the mechanical properties of the electrodeposited copper thin film on double zincated aluminum, specifically focusing on scratch resistance and microhardness.</w:t>
      </w:r>
      <w:r w:rsidRPr="00326EF7">
        <w:rPr>
          <w:color w:val="000000"/>
          <w:highlight w:val="yellow"/>
          <w:lang w:val="en-IN"/>
        </w:rPr>
        <w:t>The</w:t>
      </w:r>
      <w:r w:rsidRPr="00CC04D2">
        <w:rPr>
          <w:color w:val="000000"/>
          <w:lang w:val="en-IN"/>
        </w:rPr>
        <w:t xml:space="preserve"> size of the copper coating's </w:t>
      </w:r>
      <w:r w:rsidRPr="00CC04D2">
        <w:rPr>
          <w:color w:val="000000"/>
          <w:lang w:val="en-IN"/>
        </w:rPr>
        <w:lastRenderedPageBreak/>
        <w:t>crystallites was used to quantify the coating's scratch and microhardness and to correlate those values. With the decrease of crystallite size, it was discovered that both characteristic values increased</w:t>
      </w:r>
      <w:r w:rsidR="006E68B3">
        <w:rPr>
          <w:color w:val="000000"/>
          <w:lang w:val="en-IN"/>
        </w:rPr>
        <w:t xml:space="preserve">. </w:t>
      </w:r>
      <w:r w:rsidR="006E68B3" w:rsidRPr="006E68B3">
        <w:rPr>
          <w:color w:val="000000"/>
          <w:highlight w:val="cyan"/>
          <w:lang w:val="en-IN"/>
        </w:rPr>
        <w:t>Utilizing the colony count technique, the antimicrobial efficacy of the coated sample was evaluated against Escherichia coli bacteria, and the results were compared to commercially available bulk copper. After six hours of contact with the copper-coated surface, a remarkable 94% reduction in E. coli viability was observed [17].</w:t>
      </w:r>
      <w:r w:rsidR="006E68B3" w:rsidRPr="006E68B3">
        <w:rPr>
          <w:color w:val="000000"/>
          <w:highlight w:val="cyan"/>
          <w:lang w:val="en-IN"/>
        </w:rPr>
        <w:t xml:space="preserve"> </w:t>
      </w:r>
      <w:r w:rsidR="006E68B3" w:rsidRPr="006E68B3">
        <w:rPr>
          <w:color w:val="000000"/>
          <w:highlight w:val="cyan"/>
          <w:lang w:val="en-IN"/>
        </w:rPr>
        <w:t>Liu et al. investigated the tensile strength of nanotwinned copper samples featuring various twin thicknesses. They achieved the production of a high-purity copper thin film with nanocrystalline characteristics on an aluminum touch surface through the electrodeposition process</w:t>
      </w:r>
      <w:r w:rsidRPr="00CC04D2">
        <w:rPr>
          <w:color w:val="000000"/>
          <w:lang w:val="en-IN"/>
        </w:rPr>
        <w:t xml:space="preserve"> [18]. Neo et al. effectively </w:t>
      </w:r>
      <w:r w:rsidR="006E68B3" w:rsidRPr="006E68B3">
        <w:rPr>
          <w:color w:val="000000"/>
          <w:highlight w:val="cyan"/>
          <w:lang w:val="en-IN"/>
        </w:rPr>
        <w:t>achieved super hydrophilicity by subjecting aluminum (Al) to electrolytic plasma oxidation, followed by electroplating with copper (Cu) dots. This copper-plated and oxide-coated surface exhibited the capability to effectively eliminate E. coli ATCC 25922, methicillin-resistant Staphylococcus aureus (MRSA) ATCC 43300, and vancomycin-resistant Enterococcus faecium (VRE) ATCC 51299. The study revealed the exceptional antibacterial properties of the super hydrophilic Cu-dotted oxide coating</w:t>
      </w:r>
      <w:r w:rsidR="006E68B3">
        <w:rPr>
          <w:color w:val="000000"/>
          <w:highlight w:val="cyan"/>
          <w:lang w:val="en-IN"/>
        </w:rPr>
        <w:t xml:space="preserve"> </w:t>
      </w:r>
      <w:r w:rsidR="006E68B3" w:rsidRPr="006E68B3">
        <w:rPr>
          <w:color w:val="000000"/>
          <w:highlight w:val="cyan"/>
          <w:lang w:val="en-IN"/>
        </w:rPr>
        <w:t xml:space="preserve"> </w:t>
      </w:r>
      <w:r w:rsidRPr="006E68B3">
        <w:rPr>
          <w:color w:val="000000"/>
          <w:highlight w:val="cyan"/>
          <w:lang w:val="en-IN"/>
        </w:rPr>
        <w:t>provides</w:t>
      </w:r>
      <w:r w:rsidRPr="00CC04D2">
        <w:rPr>
          <w:color w:val="000000"/>
          <w:lang w:val="en-IN"/>
        </w:rPr>
        <w:t xml:space="preserve"> an excellent technique for suppressing bacterial growth and survival on contact surfaces, lowering</w:t>
      </w:r>
      <w:r w:rsidRPr="00B0600C">
        <w:rPr>
          <w:color w:val="000000"/>
          <w:lang w:val="en-IN"/>
        </w:rPr>
        <w:t xml:space="preserve"> </w:t>
      </w:r>
      <w:r w:rsidRPr="00B0600C">
        <w:rPr>
          <w:color w:val="000000"/>
          <w:highlight w:val="yellow"/>
          <w:lang w:val="en-IN"/>
        </w:rPr>
        <w:t>the</w:t>
      </w:r>
      <w:r w:rsidRPr="00B0600C">
        <w:rPr>
          <w:color w:val="000000"/>
          <w:lang w:val="en-IN"/>
        </w:rPr>
        <w:t xml:space="preserve"> </w:t>
      </w:r>
      <w:r w:rsidRPr="00CC04D2">
        <w:rPr>
          <w:color w:val="000000"/>
          <w:lang w:val="en-IN"/>
        </w:rPr>
        <w:t xml:space="preserve">danger </w:t>
      </w:r>
      <w:r w:rsidRPr="00B0600C">
        <w:rPr>
          <w:color w:val="000000"/>
          <w:highlight w:val="yellow"/>
          <w:lang w:val="en-IN"/>
        </w:rPr>
        <w:t>of infection and</w:t>
      </w:r>
      <w:r w:rsidRPr="00CC04D2">
        <w:rPr>
          <w:color w:val="000000"/>
          <w:lang w:val="en-IN"/>
        </w:rPr>
        <w:t xml:space="preserve"> disease </w:t>
      </w:r>
      <w:r w:rsidRPr="00B0600C">
        <w:rPr>
          <w:color w:val="000000"/>
          <w:highlight w:val="yellow"/>
          <w:lang w:val="en-IN"/>
        </w:rPr>
        <w:t>spread</w:t>
      </w:r>
      <w:r w:rsidRPr="00CC04D2">
        <w:rPr>
          <w:color w:val="000000"/>
          <w:lang w:val="en-IN"/>
        </w:rPr>
        <w:t xml:space="preserve">, particularly in moist or wet conditions. [19]. Using the electrodeposition technique, a </w:t>
      </w:r>
      <w:r w:rsidR="006E68B3" w:rsidRPr="006E68B3">
        <w:rPr>
          <w:color w:val="000000"/>
          <w:lang w:val="en-IN"/>
        </w:rPr>
        <w:t xml:space="preserve"> </w:t>
      </w:r>
      <w:r w:rsidR="006E68B3" w:rsidRPr="006E68B3">
        <w:rPr>
          <w:color w:val="000000"/>
          <w:highlight w:val="cyan"/>
          <w:lang w:val="en-IN"/>
        </w:rPr>
        <w:t>thin copper film was deposited onto aluminum that had undergone a double zincation process</w:t>
      </w:r>
      <w:r w:rsidR="006E68B3" w:rsidRPr="006E68B3">
        <w:rPr>
          <w:color w:val="000000"/>
          <w:lang w:val="en-IN"/>
        </w:rPr>
        <w:t>.</w:t>
      </w:r>
      <w:r w:rsidR="006E68B3" w:rsidRPr="006E68B3">
        <w:rPr>
          <w:color w:val="000000"/>
          <w:highlight w:val="cyan"/>
          <w:lang w:val="en-IN"/>
        </w:rPr>
        <w:t>The size of the crystalline structure directly influences the surface energy of the coating</w:t>
      </w:r>
      <w:r w:rsidRPr="00CC04D2">
        <w:rPr>
          <w:color w:val="000000"/>
          <w:lang w:val="en-IN"/>
        </w:rPr>
        <w:t>. Surface shape, in addition to surface energy, plays an important effect in surface wettability. The coating shape and crystallite size alter as the electrodeposition current density (j) changes [20].</w:t>
      </w:r>
    </w:p>
    <w:p w14:paraId="16B2521E" w14:textId="79FB00A6" w:rsidR="00CC04D2" w:rsidRDefault="00CC04D2" w:rsidP="00CC04D2">
      <w:pPr>
        <w:pStyle w:val="Normal1"/>
        <w:pBdr>
          <w:top w:val="nil"/>
          <w:left w:val="nil"/>
          <w:bottom w:val="nil"/>
          <w:right w:val="nil"/>
          <w:between w:val="nil"/>
        </w:pBdr>
        <w:tabs>
          <w:tab w:val="left" w:pos="288"/>
        </w:tabs>
        <w:jc w:val="both"/>
        <w:rPr>
          <w:color w:val="000000"/>
          <w:lang w:val="en-IN"/>
        </w:rPr>
      </w:pPr>
      <w:r w:rsidRPr="00CC04D2">
        <w:rPr>
          <w:color w:val="000000"/>
          <w:lang w:val="en-IN"/>
        </w:rPr>
        <w:t xml:space="preserve"> By utilizing electrodeposition in a non-cyanide alkaline bath, Arun et al.</w:t>
      </w:r>
      <w:r w:rsidR="00A55F18" w:rsidRPr="00A55F18">
        <w:rPr>
          <w:color w:val="000000"/>
          <w:lang w:val="en-IN"/>
        </w:rPr>
        <w:t xml:space="preserve"> </w:t>
      </w:r>
      <w:r w:rsidR="00A55F18" w:rsidRPr="00A55F18">
        <w:rPr>
          <w:color w:val="000000"/>
          <w:highlight w:val="cyan"/>
          <w:lang w:val="en-IN"/>
        </w:rPr>
        <w:t>successfully investigated the application of copper coating onto the aluminum surface</w:t>
      </w:r>
      <w:r w:rsidRPr="00A55F18">
        <w:rPr>
          <w:color w:val="000000"/>
          <w:highlight w:val="cyan"/>
          <w:lang w:val="en-IN"/>
        </w:rPr>
        <w:t>.</w:t>
      </w:r>
      <w:r w:rsidRPr="00CC04D2">
        <w:rPr>
          <w:color w:val="000000"/>
          <w:lang w:val="en-IN"/>
        </w:rPr>
        <w:t xml:space="preserve"> Before copper </w:t>
      </w:r>
      <w:r w:rsidRPr="00A55F18">
        <w:rPr>
          <w:color w:val="000000"/>
          <w:highlight w:val="cyan"/>
          <w:lang w:val="en-IN"/>
        </w:rPr>
        <w:t xml:space="preserve">is </w:t>
      </w:r>
      <w:r w:rsidR="00A55F18" w:rsidRPr="00A55F18">
        <w:rPr>
          <w:color w:val="000000"/>
          <w:highlight w:val="cyan"/>
          <w:lang w:val="en-IN"/>
        </w:rPr>
        <w:t>got</w:t>
      </w:r>
      <w:r w:rsidR="00A55F18">
        <w:rPr>
          <w:color w:val="000000"/>
          <w:lang w:val="en-IN"/>
        </w:rPr>
        <w:t xml:space="preserve"> </w:t>
      </w:r>
      <w:r w:rsidRPr="00CC04D2">
        <w:rPr>
          <w:color w:val="000000"/>
          <w:lang w:val="en-IN"/>
        </w:rPr>
        <w:t xml:space="preserve">deposited, </w:t>
      </w:r>
      <w:r w:rsidR="00A55F18">
        <w:rPr>
          <w:color w:val="000000"/>
          <w:lang w:val="en-IN"/>
        </w:rPr>
        <w:t xml:space="preserve">the </w:t>
      </w:r>
      <w:r w:rsidRPr="00CC04D2">
        <w:rPr>
          <w:color w:val="000000"/>
          <w:lang w:val="en-IN"/>
        </w:rPr>
        <w:t>substrate has been pre-zinca</w:t>
      </w:r>
      <w:r w:rsidR="00555358">
        <w:rPr>
          <w:color w:val="000000"/>
          <w:lang w:val="en-IN"/>
        </w:rPr>
        <w:t xml:space="preserve">ted to ensure strong </w:t>
      </w:r>
      <w:r w:rsidR="00A55F18">
        <w:rPr>
          <w:color w:val="000000"/>
          <w:lang w:val="en-IN"/>
        </w:rPr>
        <w:t>adherence</w:t>
      </w:r>
      <w:r w:rsidR="00555358">
        <w:rPr>
          <w:color w:val="000000"/>
          <w:lang w:val="en-IN"/>
        </w:rPr>
        <w:t xml:space="preserve"> and was confirmed by </w:t>
      </w:r>
      <w:r w:rsidR="00A55F18">
        <w:rPr>
          <w:color w:val="000000"/>
          <w:lang w:val="en-IN"/>
        </w:rPr>
        <w:t xml:space="preserve">the </w:t>
      </w:r>
      <w:r w:rsidRPr="00CC04D2">
        <w:rPr>
          <w:color w:val="000000"/>
          <w:lang w:val="en-IN"/>
        </w:rPr>
        <w:t xml:space="preserve">Williamson-Hall method's strain energy calculation </w:t>
      </w:r>
      <w:r w:rsidR="00555358">
        <w:rPr>
          <w:color w:val="000000"/>
          <w:lang w:val="en-IN"/>
        </w:rPr>
        <w:t>method</w:t>
      </w:r>
      <w:r w:rsidRPr="00CC04D2">
        <w:rPr>
          <w:color w:val="000000"/>
          <w:lang w:val="en-IN"/>
        </w:rPr>
        <w:t xml:space="preserve">. </w:t>
      </w:r>
      <w:r w:rsidR="00A55F18" w:rsidRPr="00A55F18">
        <w:rPr>
          <w:color w:val="000000"/>
          <w:highlight w:val="cyan"/>
          <w:lang w:val="en-IN"/>
        </w:rPr>
        <w:t>Furthermore, investigations are carried out to examine the wettability of double-distilled water concerning copper coatings electrodeposited at different current densities</w:t>
      </w:r>
      <w:r w:rsidR="00A55F18" w:rsidRPr="00A55F18">
        <w:rPr>
          <w:color w:val="000000"/>
          <w:lang w:val="en-IN"/>
        </w:rPr>
        <w:t>.</w:t>
      </w:r>
      <w:r w:rsidRPr="00CC04D2">
        <w:rPr>
          <w:color w:val="000000"/>
          <w:lang w:val="en-IN"/>
        </w:rPr>
        <w:t>The coating is more water-wettable at greater current densities because, under these circumstances, the coating's grain size is reduced, and its shape changes to a more advantageous dense nodularity [21</w:t>
      </w:r>
      <w:r w:rsidRPr="00A55F18">
        <w:rPr>
          <w:color w:val="000000"/>
          <w:lang w:val="en-IN"/>
        </w:rPr>
        <w:t>].</w:t>
      </w:r>
      <w:r w:rsidR="00A55F18" w:rsidRPr="00A55F18">
        <w:t xml:space="preserve"> </w:t>
      </w:r>
      <w:r w:rsidR="00A55F18" w:rsidRPr="00A55F18">
        <w:rPr>
          <w:color w:val="000000"/>
          <w:highlight w:val="cyan"/>
          <w:lang w:val="en-IN"/>
        </w:rPr>
        <w:t>Arun et al. studied the mechanism of action of copper ions on microorganisms in order to treat the E. coli ATCC 25922 culture using 99.99% pure copper thin film produced by the electrodeposition technique</w:t>
      </w:r>
      <w:r w:rsidRPr="00A55F18">
        <w:rPr>
          <w:color w:val="000000"/>
          <w:lang w:val="en-IN"/>
        </w:rPr>
        <w:t>. Analysis h</w:t>
      </w:r>
      <w:r w:rsidRPr="00CC04D2">
        <w:rPr>
          <w:color w:val="000000"/>
          <w:lang w:val="en-IN"/>
        </w:rPr>
        <w:t>as been done on the morphological alterations and the structural changes of the cell in E. coli cells. Studies using electron microscopy showed that copper-treated E. coli cells had more wrinkling and damage than untreated ones. This is because the lesions that the copper ions cause a large number of ions and amino acids to inflow and efflux [22]. This biocompatibility is paramount in medical applications, where the potential for reduced toxicity and adverse effects makes biopolymer-metal composites ideal candidates for implants, drug delivery, wound healing</w:t>
      </w:r>
      <w:r w:rsidR="00A55F18">
        <w:rPr>
          <w:color w:val="000000"/>
          <w:lang w:val="en-IN"/>
        </w:rPr>
        <w:t>,</w:t>
      </w:r>
      <w:r w:rsidRPr="00CC04D2">
        <w:rPr>
          <w:color w:val="000000"/>
          <w:lang w:val="en-IN"/>
        </w:rPr>
        <w:t xml:space="preserve"> and potential materials for touch surfaces.</w:t>
      </w:r>
      <w:r w:rsidR="0099627C" w:rsidRPr="0099627C">
        <w:t xml:space="preserve"> </w:t>
      </w:r>
      <w:r w:rsidR="0099627C" w:rsidRPr="00A55F18">
        <w:rPr>
          <w:color w:val="000000"/>
          <w:highlight w:val="cyan"/>
          <w:lang w:val="en-IN"/>
        </w:rPr>
        <w:t>Table 1 displays the chitosan/copper composites</w:t>
      </w:r>
      <w:r w:rsidR="00A55F18" w:rsidRPr="00A55F18">
        <w:rPr>
          <w:color w:val="000000"/>
          <w:highlight w:val="cyan"/>
          <w:lang w:val="en-IN"/>
        </w:rPr>
        <w:t xml:space="preserve"> synthesized by</w:t>
      </w:r>
      <w:r w:rsidRPr="00A55F18">
        <w:rPr>
          <w:color w:val="000000"/>
          <w:highlight w:val="cyan"/>
          <w:lang w:val="en-IN"/>
        </w:rPr>
        <w:t xml:space="preserve"> </w:t>
      </w:r>
      <w:r w:rsidR="00A55F18" w:rsidRPr="00A55F18">
        <w:rPr>
          <w:color w:val="000000"/>
          <w:highlight w:val="cyan"/>
          <w:lang w:val="en-IN"/>
        </w:rPr>
        <w:t>v</w:t>
      </w:r>
      <w:r w:rsidRPr="00A55F18">
        <w:rPr>
          <w:color w:val="000000"/>
          <w:highlight w:val="cyan"/>
          <w:lang w:val="en-IN"/>
        </w:rPr>
        <w:t>arious methods</w:t>
      </w:r>
      <w:r w:rsidRPr="00CC04D2">
        <w:rPr>
          <w:color w:val="000000"/>
          <w:lang w:val="en-IN"/>
        </w:rPr>
        <w:t xml:space="preserve"> </w:t>
      </w:r>
    </w:p>
    <w:p w14:paraId="5205085D" w14:textId="77777777" w:rsidR="00945715" w:rsidRDefault="00945715" w:rsidP="00CC04D2">
      <w:pPr>
        <w:pStyle w:val="Normal1"/>
        <w:pBdr>
          <w:top w:val="nil"/>
          <w:left w:val="nil"/>
          <w:bottom w:val="nil"/>
          <w:right w:val="nil"/>
          <w:between w:val="nil"/>
        </w:pBdr>
        <w:tabs>
          <w:tab w:val="left" w:pos="288"/>
        </w:tabs>
        <w:jc w:val="both"/>
        <w:rPr>
          <w:color w:val="000000"/>
          <w:lang w:val="en-IN"/>
        </w:rPr>
      </w:pPr>
    </w:p>
    <w:p w14:paraId="261EABDB" w14:textId="77777777" w:rsidR="00945715" w:rsidRDefault="00945715" w:rsidP="00CC04D2">
      <w:pPr>
        <w:pStyle w:val="Normal1"/>
        <w:pBdr>
          <w:top w:val="nil"/>
          <w:left w:val="nil"/>
          <w:bottom w:val="nil"/>
          <w:right w:val="nil"/>
          <w:between w:val="nil"/>
        </w:pBdr>
        <w:tabs>
          <w:tab w:val="left" w:pos="288"/>
        </w:tabs>
        <w:jc w:val="both"/>
        <w:rPr>
          <w:color w:val="000000"/>
          <w:lang w:val="en-IN"/>
        </w:rPr>
      </w:pPr>
    </w:p>
    <w:p w14:paraId="01B3C2C2" w14:textId="77777777" w:rsidR="00945715" w:rsidRPr="00476BBA" w:rsidRDefault="00476BBA" w:rsidP="00476BBA">
      <w:pPr>
        <w:pStyle w:val="Normal1"/>
        <w:pBdr>
          <w:top w:val="nil"/>
          <w:left w:val="nil"/>
          <w:bottom w:val="nil"/>
          <w:right w:val="nil"/>
          <w:between w:val="nil"/>
        </w:pBdr>
        <w:tabs>
          <w:tab w:val="left" w:pos="288"/>
        </w:tabs>
        <w:rPr>
          <w:b/>
          <w:color w:val="000000"/>
          <w:lang w:val="en-IN"/>
        </w:rPr>
      </w:pPr>
      <w:r w:rsidRPr="00476BBA">
        <w:rPr>
          <w:b/>
          <w:color w:val="000000"/>
          <w:lang w:val="en-IN"/>
        </w:rPr>
        <w:t>Table 1</w:t>
      </w:r>
      <w:r>
        <w:rPr>
          <w:b/>
          <w:color w:val="000000"/>
          <w:lang w:val="en-IN"/>
        </w:rPr>
        <w:t>:</w:t>
      </w:r>
      <w:r w:rsidRPr="00476BBA">
        <w:rPr>
          <w:b/>
          <w:color w:val="000000"/>
          <w:lang w:val="en-IN"/>
        </w:rPr>
        <w:t xml:space="preserve"> Applications of chitosan/copper nanocomposites</w:t>
      </w:r>
    </w:p>
    <w:p w14:paraId="684349EA" w14:textId="77777777" w:rsidR="00CC04D2" w:rsidRPr="00CC04D2" w:rsidRDefault="00CC04D2" w:rsidP="00CC04D2">
      <w:pPr>
        <w:pStyle w:val="Normal1"/>
        <w:pBdr>
          <w:top w:val="nil"/>
          <w:left w:val="nil"/>
          <w:bottom w:val="nil"/>
          <w:right w:val="nil"/>
          <w:between w:val="nil"/>
        </w:pBdr>
        <w:tabs>
          <w:tab w:val="left" w:pos="288"/>
        </w:tabs>
        <w:jc w:val="both"/>
        <w:rPr>
          <w:color w:val="000000"/>
          <w:lang w:val="en-IN"/>
        </w:rPr>
      </w:pPr>
    </w:p>
    <w:tbl>
      <w:tblPr>
        <w:tblStyle w:val="TableGrid"/>
        <w:tblW w:w="8290" w:type="dxa"/>
        <w:jc w:val="center"/>
        <w:tblLook w:val="04A0" w:firstRow="1" w:lastRow="0" w:firstColumn="1" w:lastColumn="0" w:noHBand="0" w:noVBand="1"/>
      </w:tblPr>
      <w:tblGrid>
        <w:gridCol w:w="636"/>
        <w:gridCol w:w="3294"/>
        <w:gridCol w:w="2131"/>
        <w:gridCol w:w="2229"/>
      </w:tblGrid>
      <w:tr w:rsidR="009A1412" w:rsidRPr="00945715" w14:paraId="3258B498" w14:textId="77777777" w:rsidTr="00476BBA">
        <w:trPr>
          <w:trHeight w:val="416"/>
          <w:jc w:val="center"/>
        </w:trPr>
        <w:tc>
          <w:tcPr>
            <w:tcW w:w="636" w:type="dxa"/>
          </w:tcPr>
          <w:p w14:paraId="7877941D" w14:textId="77777777" w:rsidR="009A1412" w:rsidRPr="00945715" w:rsidRDefault="009A1412" w:rsidP="00945715">
            <w:pPr>
              <w:pStyle w:val="Normal1"/>
              <w:pBdr>
                <w:top w:val="nil"/>
                <w:left w:val="nil"/>
                <w:bottom w:val="nil"/>
                <w:right w:val="nil"/>
                <w:between w:val="nil"/>
              </w:pBdr>
              <w:tabs>
                <w:tab w:val="left" w:pos="288"/>
              </w:tabs>
              <w:jc w:val="both"/>
              <w:rPr>
                <w:b/>
                <w:bCs/>
                <w:color w:val="000000"/>
                <w:lang w:val="en-IN"/>
              </w:rPr>
            </w:pPr>
            <w:r w:rsidRPr="00945715">
              <w:rPr>
                <w:b/>
                <w:bCs/>
                <w:color w:val="000000"/>
                <w:lang w:val="en-IN"/>
              </w:rPr>
              <w:t>Sl no</w:t>
            </w:r>
          </w:p>
        </w:tc>
        <w:tc>
          <w:tcPr>
            <w:tcW w:w="3294" w:type="dxa"/>
          </w:tcPr>
          <w:p w14:paraId="1E7A01EA" w14:textId="77777777" w:rsidR="009A1412" w:rsidRPr="00945715" w:rsidRDefault="009A1412" w:rsidP="00945715">
            <w:pPr>
              <w:pStyle w:val="Normal1"/>
              <w:pBdr>
                <w:top w:val="nil"/>
                <w:left w:val="nil"/>
                <w:bottom w:val="nil"/>
                <w:right w:val="nil"/>
                <w:between w:val="nil"/>
              </w:pBdr>
              <w:tabs>
                <w:tab w:val="left" w:pos="288"/>
              </w:tabs>
              <w:jc w:val="both"/>
              <w:rPr>
                <w:b/>
                <w:bCs/>
                <w:color w:val="000000"/>
                <w:lang w:val="en-IN"/>
              </w:rPr>
            </w:pPr>
            <w:r w:rsidRPr="00945715">
              <w:rPr>
                <w:b/>
                <w:bCs/>
                <w:color w:val="000000"/>
                <w:lang w:val="en-IN"/>
              </w:rPr>
              <w:t xml:space="preserve">                System</w:t>
            </w:r>
          </w:p>
        </w:tc>
        <w:tc>
          <w:tcPr>
            <w:tcW w:w="2131" w:type="dxa"/>
          </w:tcPr>
          <w:p w14:paraId="49A83EB5" w14:textId="77777777" w:rsidR="009A1412" w:rsidRPr="00945715" w:rsidRDefault="009A1412" w:rsidP="00945715">
            <w:pPr>
              <w:pStyle w:val="Normal1"/>
              <w:pBdr>
                <w:top w:val="nil"/>
                <w:left w:val="nil"/>
                <w:bottom w:val="nil"/>
                <w:right w:val="nil"/>
                <w:between w:val="nil"/>
              </w:pBdr>
              <w:tabs>
                <w:tab w:val="left" w:pos="288"/>
              </w:tabs>
              <w:jc w:val="both"/>
              <w:rPr>
                <w:b/>
                <w:bCs/>
                <w:color w:val="000000"/>
                <w:lang w:val="en-IN"/>
              </w:rPr>
            </w:pPr>
            <w:r w:rsidRPr="00945715">
              <w:rPr>
                <w:b/>
                <w:bCs/>
                <w:color w:val="000000"/>
                <w:lang w:val="en-IN"/>
              </w:rPr>
              <w:t xml:space="preserve"> Method of preparation</w:t>
            </w:r>
          </w:p>
        </w:tc>
        <w:tc>
          <w:tcPr>
            <w:tcW w:w="2229" w:type="dxa"/>
          </w:tcPr>
          <w:p w14:paraId="567A7148" w14:textId="77777777" w:rsidR="009A1412" w:rsidRPr="00945715" w:rsidRDefault="009A1412" w:rsidP="00945715">
            <w:pPr>
              <w:pStyle w:val="Normal1"/>
              <w:pBdr>
                <w:top w:val="nil"/>
                <w:left w:val="nil"/>
                <w:bottom w:val="nil"/>
                <w:right w:val="nil"/>
                <w:between w:val="nil"/>
              </w:pBdr>
              <w:tabs>
                <w:tab w:val="left" w:pos="288"/>
              </w:tabs>
              <w:jc w:val="both"/>
              <w:rPr>
                <w:b/>
                <w:bCs/>
                <w:color w:val="000000"/>
                <w:lang w:val="en-IN"/>
              </w:rPr>
            </w:pPr>
            <w:r w:rsidRPr="00945715">
              <w:rPr>
                <w:b/>
                <w:bCs/>
                <w:color w:val="000000"/>
                <w:lang w:val="en-IN"/>
              </w:rPr>
              <w:t xml:space="preserve">      Applications</w:t>
            </w:r>
          </w:p>
        </w:tc>
      </w:tr>
      <w:tr w:rsidR="009A1412" w:rsidRPr="00945715" w14:paraId="3AF1A097" w14:textId="77777777" w:rsidTr="00476BBA">
        <w:trPr>
          <w:trHeight w:val="296"/>
          <w:jc w:val="center"/>
        </w:trPr>
        <w:tc>
          <w:tcPr>
            <w:tcW w:w="636" w:type="dxa"/>
          </w:tcPr>
          <w:p w14:paraId="1014F21B"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1</w:t>
            </w:r>
          </w:p>
        </w:tc>
        <w:tc>
          <w:tcPr>
            <w:tcW w:w="3294" w:type="dxa"/>
          </w:tcPr>
          <w:p w14:paraId="0E98A2D8" w14:textId="7FAD5ED5"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9627C">
              <w:rPr>
                <w:color w:val="000000"/>
                <w:highlight w:val="cyan"/>
                <w:lang w:val="en-IN"/>
              </w:rPr>
              <w:t>chitosan-copper nanocomposite</w:t>
            </w:r>
            <w:r w:rsidR="0099627C" w:rsidRPr="0099627C">
              <w:rPr>
                <w:color w:val="000000"/>
                <w:highlight w:val="cyan"/>
                <w:lang w:val="en-IN"/>
              </w:rPr>
              <w:t>(CS-Cu)</w:t>
            </w:r>
          </w:p>
        </w:tc>
        <w:tc>
          <w:tcPr>
            <w:tcW w:w="2131" w:type="dxa"/>
          </w:tcPr>
          <w:p w14:paraId="10ABF251" w14:textId="249D3D07" w:rsidR="009A1412" w:rsidRPr="00945715" w:rsidRDefault="0099627C" w:rsidP="00945715">
            <w:pPr>
              <w:pStyle w:val="Normal1"/>
              <w:pBdr>
                <w:top w:val="nil"/>
                <w:left w:val="nil"/>
                <w:bottom w:val="nil"/>
                <w:right w:val="nil"/>
                <w:between w:val="nil"/>
              </w:pBdr>
              <w:tabs>
                <w:tab w:val="left" w:pos="288"/>
              </w:tabs>
              <w:jc w:val="both"/>
              <w:rPr>
                <w:color w:val="000000"/>
                <w:lang w:val="en-IN"/>
              </w:rPr>
            </w:pPr>
            <w:r w:rsidRPr="0099627C">
              <w:rPr>
                <w:color w:val="000000"/>
                <w:highlight w:val="cyan"/>
                <w:lang w:val="en-IN"/>
              </w:rPr>
              <w:t>P</w:t>
            </w:r>
            <w:r w:rsidRPr="0099627C">
              <w:rPr>
                <w:color w:val="000000"/>
                <w:highlight w:val="cyan"/>
                <w:lang w:val="en-IN"/>
              </w:rPr>
              <w:t>roduced without the use of any outside chemical reducers.</w:t>
            </w:r>
          </w:p>
        </w:tc>
        <w:tc>
          <w:tcPr>
            <w:tcW w:w="2229" w:type="dxa"/>
          </w:tcPr>
          <w:p w14:paraId="2F7BC998" w14:textId="77777777" w:rsidR="009A1412" w:rsidRPr="00945715" w:rsidRDefault="009A1412" w:rsidP="00A33C82">
            <w:pPr>
              <w:pStyle w:val="Normal1"/>
              <w:pBdr>
                <w:top w:val="nil"/>
                <w:left w:val="nil"/>
                <w:bottom w:val="nil"/>
                <w:right w:val="nil"/>
                <w:between w:val="nil"/>
              </w:pBdr>
              <w:tabs>
                <w:tab w:val="left" w:pos="288"/>
              </w:tabs>
              <w:jc w:val="both"/>
              <w:rPr>
                <w:color w:val="000000"/>
                <w:lang w:val="en-IN"/>
              </w:rPr>
            </w:pPr>
            <w:r w:rsidRPr="00945715">
              <w:rPr>
                <w:color w:val="000000"/>
                <w:lang w:val="en-IN"/>
              </w:rPr>
              <w:t>Photocatalyst Antimicrobial agent Anticancer agent</w:t>
            </w:r>
            <w:r>
              <w:rPr>
                <w:color w:val="000000"/>
                <w:lang w:val="en-IN"/>
              </w:rPr>
              <w:t xml:space="preserve"> [</w:t>
            </w:r>
            <w:r w:rsidR="00A33C82">
              <w:rPr>
                <w:color w:val="000000"/>
                <w:lang w:val="en-IN"/>
              </w:rPr>
              <w:t>23</w:t>
            </w:r>
            <w:r>
              <w:rPr>
                <w:color w:val="000000"/>
                <w:lang w:val="en-IN"/>
              </w:rPr>
              <w:t>]</w:t>
            </w:r>
          </w:p>
        </w:tc>
      </w:tr>
      <w:tr w:rsidR="009A1412" w:rsidRPr="00945715" w14:paraId="6D0EA0B8" w14:textId="77777777" w:rsidTr="00476BBA">
        <w:trPr>
          <w:trHeight w:val="285"/>
          <w:jc w:val="center"/>
        </w:trPr>
        <w:tc>
          <w:tcPr>
            <w:tcW w:w="636" w:type="dxa"/>
          </w:tcPr>
          <w:p w14:paraId="62AA888F"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2</w:t>
            </w:r>
          </w:p>
        </w:tc>
        <w:tc>
          <w:tcPr>
            <w:tcW w:w="3294" w:type="dxa"/>
          </w:tcPr>
          <w:p w14:paraId="4345CFA2" w14:textId="77777777" w:rsidR="009A1412" w:rsidRPr="00B0600C" w:rsidRDefault="009A1412" w:rsidP="00945715">
            <w:pPr>
              <w:pStyle w:val="Normal1"/>
              <w:pBdr>
                <w:top w:val="nil"/>
                <w:left w:val="nil"/>
                <w:bottom w:val="nil"/>
                <w:right w:val="nil"/>
                <w:between w:val="nil"/>
              </w:pBdr>
              <w:tabs>
                <w:tab w:val="left" w:pos="288"/>
              </w:tabs>
              <w:jc w:val="both"/>
              <w:rPr>
                <w:color w:val="000000"/>
                <w:highlight w:val="yellow"/>
                <w:lang w:val="en-IN"/>
              </w:rPr>
            </w:pPr>
            <w:r w:rsidRPr="0099627C">
              <w:rPr>
                <w:color w:val="000000"/>
                <w:highlight w:val="cyan"/>
                <w:lang w:val="en-IN"/>
              </w:rPr>
              <w:t>chitosan-based copper nanocomposite (CCNC),</w:t>
            </w:r>
          </w:p>
        </w:tc>
        <w:tc>
          <w:tcPr>
            <w:tcW w:w="2131" w:type="dxa"/>
          </w:tcPr>
          <w:p w14:paraId="683B5317" w14:textId="52E4ACA9" w:rsidR="009A1412" w:rsidRPr="0099627C" w:rsidRDefault="0099627C" w:rsidP="00945715">
            <w:pPr>
              <w:pStyle w:val="Normal1"/>
              <w:pBdr>
                <w:top w:val="nil"/>
                <w:left w:val="nil"/>
                <w:bottom w:val="nil"/>
                <w:right w:val="nil"/>
                <w:between w:val="nil"/>
              </w:pBdr>
              <w:tabs>
                <w:tab w:val="left" w:pos="288"/>
              </w:tabs>
              <w:jc w:val="both"/>
              <w:rPr>
                <w:color w:val="000000"/>
                <w:highlight w:val="cyan"/>
                <w:lang w:val="en-IN"/>
              </w:rPr>
            </w:pPr>
            <w:r w:rsidRPr="0099627C">
              <w:rPr>
                <w:color w:val="000000"/>
                <w:highlight w:val="cyan"/>
                <w:lang w:val="en-IN"/>
              </w:rPr>
              <w:t>C</w:t>
            </w:r>
            <w:r w:rsidRPr="0099627C">
              <w:rPr>
                <w:color w:val="000000"/>
                <w:highlight w:val="cyan"/>
                <w:lang w:val="en-IN"/>
              </w:rPr>
              <w:t>ombining copper nanoparticles with chitosan.</w:t>
            </w:r>
          </w:p>
        </w:tc>
        <w:tc>
          <w:tcPr>
            <w:tcW w:w="2229" w:type="dxa"/>
          </w:tcPr>
          <w:p w14:paraId="46EF8002"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Wound healing</w:t>
            </w:r>
            <w:r>
              <w:rPr>
                <w:color w:val="000000"/>
                <w:lang w:val="en-IN"/>
              </w:rPr>
              <w:t xml:space="preserve"> [24]</w:t>
            </w:r>
          </w:p>
        </w:tc>
      </w:tr>
      <w:tr w:rsidR="009A1412" w:rsidRPr="00945715" w14:paraId="0EA4429E" w14:textId="77777777" w:rsidTr="00476BBA">
        <w:trPr>
          <w:trHeight w:val="296"/>
          <w:jc w:val="center"/>
        </w:trPr>
        <w:tc>
          <w:tcPr>
            <w:tcW w:w="636" w:type="dxa"/>
          </w:tcPr>
          <w:p w14:paraId="6538A46F"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3</w:t>
            </w:r>
          </w:p>
        </w:tc>
        <w:tc>
          <w:tcPr>
            <w:tcW w:w="3294" w:type="dxa"/>
          </w:tcPr>
          <w:p w14:paraId="49091E40" w14:textId="096F33DE" w:rsidR="009A1412" w:rsidRPr="00B0600C" w:rsidRDefault="0099627C" w:rsidP="00945715">
            <w:pPr>
              <w:pStyle w:val="Normal1"/>
              <w:pBdr>
                <w:top w:val="nil"/>
                <w:left w:val="nil"/>
                <w:bottom w:val="nil"/>
                <w:right w:val="nil"/>
                <w:between w:val="nil"/>
              </w:pBdr>
              <w:tabs>
                <w:tab w:val="left" w:pos="288"/>
              </w:tabs>
              <w:jc w:val="both"/>
              <w:rPr>
                <w:color w:val="000000"/>
                <w:highlight w:val="yellow"/>
                <w:lang w:val="en-IN"/>
              </w:rPr>
            </w:pPr>
            <w:r w:rsidRPr="0099627C">
              <w:rPr>
                <w:color w:val="000000"/>
                <w:highlight w:val="cyan"/>
                <w:lang w:val="en-IN"/>
              </w:rPr>
              <w:t>Chitosan/cuprous</w:t>
            </w:r>
            <w:r w:rsidRPr="0099627C">
              <w:rPr>
                <w:color w:val="000000"/>
                <w:highlight w:val="cyan"/>
                <w:lang w:val="en-IN"/>
              </w:rPr>
              <w:t xml:space="preserve"> </w:t>
            </w:r>
            <w:r w:rsidRPr="0099627C">
              <w:rPr>
                <w:color w:val="000000"/>
                <w:highlight w:val="cyan"/>
                <w:lang w:val="en-IN"/>
              </w:rPr>
              <w:t>oxide nanocomposites</w:t>
            </w:r>
          </w:p>
        </w:tc>
        <w:tc>
          <w:tcPr>
            <w:tcW w:w="2131" w:type="dxa"/>
          </w:tcPr>
          <w:p w14:paraId="7DDA549D" w14:textId="77777777" w:rsidR="009A1412" w:rsidRPr="00B0600C" w:rsidRDefault="009A1412" w:rsidP="00945715">
            <w:pPr>
              <w:pStyle w:val="Normal1"/>
              <w:pBdr>
                <w:top w:val="nil"/>
                <w:left w:val="nil"/>
                <w:bottom w:val="nil"/>
                <w:right w:val="nil"/>
                <w:between w:val="nil"/>
              </w:pBdr>
              <w:tabs>
                <w:tab w:val="left" w:pos="288"/>
              </w:tabs>
              <w:jc w:val="both"/>
              <w:rPr>
                <w:color w:val="000000"/>
                <w:highlight w:val="yellow"/>
                <w:lang w:val="en-IN"/>
              </w:rPr>
            </w:pPr>
            <w:r w:rsidRPr="0099627C">
              <w:rPr>
                <w:color w:val="000000"/>
                <w:highlight w:val="cyan"/>
                <w:lang w:val="en-IN"/>
              </w:rPr>
              <w:t>electrochemical deposition</w:t>
            </w:r>
          </w:p>
        </w:tc>
        <w:tc>
          <w:tcPr>
            <w:tcW w:w="2229" w:type="dxa"/>
          </w:tcPr>
          <w:p w14:paraId="3BED034C" w14:textId="25AC7883" w:rsidR="009A1412" w:rsidRPr="00B0600C" w:rsidRDefault="0099627C" w:rsidP="00A33C82">
            <w:pPr>
              <w:pStyle w:val="Normal1"/>
              <w:pBdr>
                <w:top w:val="nil"/>
                <w:left w:val="nil"/>
                <w:bottom w:val="nil"/>
                <w:right w:val="nil"/>
                <w:between w:val="nil"/>
              </w:pBdr>
              <w:tabs>
                <w:tab w:val="left" w:pos="288"/>
              </w:tabs>
              <w:jc w:val="both"/>
              <w:rPr>
                <w:color w:val="000000"/>
                <w:highlight w:val="yellow"/>
                <w:lang w:val="en-IN"/>
              </w:rPr>
            </w:pPr>
            <w:r w:rsidRPr="0099627C">
              <w:rPr>
                <w:color w:val="000000"/>
                <w:highlight w:val="cyan"/>
                <w:lang w:val="en-IN"/>
              </w:rPr>
              <w:t xml:space="preserve">Photocatalyst for Brilliant Red X-3B degradation </w:t>
            </w:r>
            <w:r w:rsidR="009A1412" w:rsidRPr="0099627C">
              <w:rPr>
                <w:color w:val="000000"/>
                <w:highlight w:val="cyan"/>
                <w:lang w:val="en-IN"/>
              </w:rPr>
              <w:t xml:space="preserve"> [2</w:t>
            </w:r>
            <w:r w:rsidR="00A33C82" w:rsidRPr="0099627C">
              <w:rPr>
                <w:color w:val="000000"/>
                <w:highlight w:val="cyan"/>
                <w:lang w:val="en-IN"/>
              </w:rPr>
              <w:t>5</w:t>
            </w:r>
            <w:r w:rsidR="009A1412" w:rsidRPr="0099627C">
              <w:rPr>
                <w:color w:val="000000"/>
                <w:highlight w:val="cyan"/>
                <w:lang w:val="en-IN"/>
              </w:rPr>
              <w:t>]</w:t>
            </w:r>
          </w:p>
        </w:tc>
      </w:tr>
      <w:tr w:rsidR="009A1412" w:rsidRPr="00945715" w14:paraId="639A63CF" w14:textId="77777777" w:rsidTr="00476BBA">
        <w:trPr>
          <w:trHeight w:val="285"/>
          <w:jc w:val="center"/>
        </w:trPr>
        <w:tc>
          <w:tcPr>
            <w:tcW w:w="636" w:type="dxa"/>
          </w:tcPr>
          <w:p w14:paraId="4E9C703A"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4</w:t>
            </w:r>
          </w:p>
        </w:tc>
        <w:tc>
          <w:tcPr>
            <w:tcW w:w="3294" w:type="dxa"/>
          </w:tcPr>
          <w:p w14:paraId="628A5030"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CuO/chitosan nanospheres</w:t>
            </w:r>
          </w:p>
        </w:tc>
        <w:tc>
          <w:tcPr>
            <w:tcW w:w="2131" w:type="dxa"/>
          </w:tcPr>
          <w:p w14:paraId="6F332996"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straightforward wet chemical procedure</w:t>
            </w:r>
          </w:p>
        </w:tc>
        <w:tc>
          <w:tcPr>
            <w:tcW w:w="2229" w:type="dxa"/>
          </w:tcPr>
          <w:p w14:paraId="18CF4BC4" w14:textId="77777777" w:rsidR="009A1412" w:rsidRPr="00945715" w:rsidRDefault="009A1412" w:rsidP="00A33C82">
            <w:pPr>
              <w:pStyle w:val="Normal1"/>
              <w:pBdr>
                <w:top w:val="nil"/>
                <w:left w:val="nil"/>
                <w:bottom w:val="nil"/>
                <w:right w:val="nil"/>
                <w:between w:val="nil"/>
              </w:pBdr>
              <w:tabs>
                <w:tab w:val="left" w:pos="288"/>
              </w:tabs>
              <w:jc w:val="both"/>
              <w:rPr>
                <w:color w:val="000000"/>
                <w:lang w:val="en-IN"/>
              </w:rPr>
            </w:pPr>
            <w:r w:rsidRPr="00945715">
              <w:rPr>
                <w:color w:val="000000"/>
                <w:lang w:val="en-IN"/>
              </w:rPr>
              <w:t>Photocatalyst for destruction of organic pollutants</w:t>
            </w:r>
            <w:r>
              <w:rPr>
                <w:color w:val="000000"/>
                <w:lang w:val="en-IN"/>
              </w:rPr>
              <w:t xml:space="preserve"> [</w:t>
            </w:r>
            <w:r w:rsidR="00A33C82">
              <w:rPr>
                <w:color w:val="000000"/>
                <w:lang w:val="en-IN"/>
              </w:rPr>
              <w:t>26</w:t>
            </w:r>
            <w:r>
              <w:rPr>
                <w:color w:val="000000"/>
                <w:lang w:val="en-IN"/>
              </w:rPr>
              <w:t>]</w:t>
            </w:r>
          </w:p>
        </w:tc>
      </w:tr>
      <w:tr w:rsidR="009A1412" w:rsidRPr="00945715" w14:paraId="0A249A87" w14:textId="77777777" w:rsidTr="00476BBA">
        <w:trPr>
          <w:trHeight w:val="296"/>
          <w:jc w:val="center"/>
        </w:trPr>
        <w:tc>
          <w:tcPr>
            <w:tcW w:w="636" w:type="dxa"/>
          </w:tcPr>
          <w:p w14:paraId="34F3F296"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5</w:t>
            </w:r>
          </w:p>
        </w:tc>
        <w:tc>
          <w:tcPr>
            <w:tcW w:w="3294" w:type="dxa"/>
          </w:tcPr>
          <w:p w14:paraId="0DAE3E09"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Pr>
                <w:color w:val="000000"/>
                <w:lang w:val="en-IN"/>
              </w:rPr>
              <w:t>C</w:t>
            </w:r>
            <w:r w:rsidRPr="00945715">
              <w:rPr>
                <w:color w:val="000000"/>
                <w:lang w:val="en-IN"/>
              </w:rPr>
              <w:t>hitosan (ChdSb)/copper oxide (CuO) nanoparticles</w:t>
            </w:r>
          </w:p>
        </w:tc>
        <w:tc>
          <w:tcPr>
            <w:tcW w:w="2131" w:type="dxa"/>
          </w:tcPr>
          <w:p w14:paraId="708E9511"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p>
        </w:tc>
        <w:tc>
          <w:tcPr>
            <w:tcW w:w="2229" w:type="dxa"/>
          </w:tcPr>
          <w:p w14:paraId="28F9970D" w14:textId="77777777" w:rsidR="009A1412" w:rsidRPr="00945715" w:rsidRDefault="009A1412" w:rsidP="00A33C82">
            <w:pPr>
              <w:pStyle w:val="Normal1"/>
              <w:pBdr>
                <w:top w:val="nil"/>
                <w:left w:val="nil"/>
                <w:bottom w:val="nil"/>
                <w:right w:val="nil"/>
                <w:between w:val="nil"/>
              </w:pBdr>
              <w:tabs>
                <w:tab w:val="left" w:pos="288"/>
              </w:tabs>
              <w:jc w:val="both"/>
              <w:rPr>
                <w:color w:val="000000"/>
                <w:lang w:val="en-IN"/>
              </w:rPr>
            </w:pPr>
            <w:r w:rsidRPr="00945715">
              <w:rPr>
                <w:color w:val="000000"/>
                <w:lang w:val="en-IN"/>
              </w:rPr>
              <w:t>Photocatalyst</w:t>
            </w:r>
            <w:r>
              <w:rPr>
                <w:color w:val="000000"/>
                <w:lang w:val="en-IN"/>
              </w:rPr>
              <w:t xml:space="preserve"> [</w:t>
            </w:r>
            <w:r w:rsidR="00A33C82">
              <w:rPr>
                <w:color w:val="000000"/>
                <w:lang w:val="en-IN"/>
              </w:rPr>
              <w:t>27</w:t>
            </w:r>
            <w:r>
              <w:rPr>
                <w:color w:val="000000"/>
                <w:lang w:val="en-IN"/>
              </w:rPr>
              <w:t>]</w:t>
            </w:r>
          </w:p>
        </w:tc>
      </w:tr>
      <w:tr w:rsidR="009A1412" w:rsidRPr="00945715" w14:paraId="6AB75B98" w14:textId="77777777" w:rsidTr="00476BBA">
        <w:trPr>
          <w:trHeight w:val="296"/>
          <w:jc w:val="center"/>
        </w:trPr>
        <w:tc>
          <w:tcPr>
            <w:tcW w:w="636" w:type="dxa"/>
          </w:tcPr>
          <w:p w14:paraId="3948E77D"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6</w:t>
            </w:r>
          </w:p>
        </w:tc>
        <w:tc>
          <w:tcPr>
            <w:tcW w:w="3294" w:type="dxa"/>
          </w:tcPr>
          <w:p w14:paraId="3CE573F6"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Cu</w:t>
            </w:r>
            <w:r w:rsidRPr="00945715">
              <w:rPr>
                <w:color w:val="000000"/>
                <w:vertAlign w:val="subscript"/>
                <w:lang w:val="en-IN"/>
              </w:rPr>
              <w:t>2</w:t>
            </w:r>
            <w:r w:rsidRPr="00945715">
              <w:rPr>
                <w:color w:val="000000"/>
                <w:lang w:val="en-IN"/>
              </w:rPr>
              <w:t>O/crosslinked-chitosan nanocomposites (Cu</w:t>
            </w:r>
            <w:r w:rsidRPr="00945715">
              <w:rPr>
                <w:color w:val="000000"/>
                <w:vertAlign w:val="subscript"/>
                <w:lang w:val="en-IN"/>
              </w:rPr>
              <w:t>2</w:t>
            </w:r>
            <w:r w:rsidRPr="00945715">
              <w:rPr>
                <w:color w:val="000000"/>
                <w:lang w:val="en-IN"/>
              </w:rPr>
              <w:t>O/CS NCs)</w:t>
            </w:r>
          </w:p>
        </w:tc>
        <w:tc>
          <w:tcPr>
            <w:tcW w:w="2131" w:type="dxa"/>
          </w:tcPr>
          <w:p w14:paraId="499E7E22"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straightforward liquid phase precipitation-reduction</w:t>
            </w:r>
          </w:p>
        </w:tc>
        <w:tc>
          <w:tcPr>
            <w:tcW w:w="2229" w:type="dxa"/>
          </w:tcPr>
          <w:p w14:paraId="6059A90E"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Photocatalyst for decolorization of dye X-3B</w:t>
            </w:r>
            <w:r w:rsidR="00A33C82">
              <w:rPr>
                <w:color w:val="000000"/>
                <w:lang w:val="en-IN"/>
              </w:rPr>
              <w:t xml:space="preserve"> [28</w:t>
            </w:r>
            <w:r>
              <w:rPr>
                <w:color w:val="000000"/>
                <w:lang w:val="en-IN"/>
              </w:rPr>
              <w:t>]</w:t>
            </w:r>
          </w:p>
        </w:tc>
      </w:tr>
      <w:tr w:rsidR="009A1412" w:rsidRPr="00945715" w14:paraId="195335D5" w14:textId="77777777" w:rsidTr="00476BBA">
        <w:trPr>
          <w:trHeight w:val="285"/>
          <w:jc w:val="center"/>
        </w:trPr>
        <w:tc>
          <w:tcPr>
            <w:tcW w:w="636" w:type="dxa"/>
          </w:tcPr>
          <w:p w14:paraId="1741CA6F"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7</w:t>
            </w:r>
          </w:p>
        </w:tc>
        <w:tc>
          <w:tcPr>
            <w:tcW w:w="3294" w:type="dxa"/>
          </w:tcPr>
          <w:p w14:paraId="51FFD399"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Pr>
                <w:color w:val="000000"/>
                <w:lang w:val="en-IN"/>
              </w:rPr>
              <w:t>C</w:t>
            </w:r>
            <w:r w:rsidRPr="00945715">
              <w:rPr>
                <w:color w:val="000000"/>
                <w:lang w:val="en-IN"/>
              </w:rPr>
              <w:t>hitosan (CS) attached copper oxide (CuO)</w:t>
            </w:r>
          </w:p>
        </w:tc>
        <w:tc>
          <w:tcPr>
            <w:tcW w:w="2131" w:type="dxa"/>
          </w:tcPr>
          <w:p w14:paraId="5E65752A"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chemical precipitation process</w:t>
            </w:r>
          </w:p>
        </w:tc>
        <w:tc>
          <w:tcPr>
            <w:tcW w:w="2229" w:type="dxa"/>
          </w:tcPr>
          <w:p w14:paraId="754CAB44" w14:textId="77777777" w:rsidR="009A1412" w:rsidRPr="00945715" w:rsidRDefault="009A1412" w:rsidP="00A33C82">
            <w:pPr>
              <w:pStyle w:val="Normal1"/>
              <w:pBdr>
                <w:top w:val="nil"/>
                <w:left w:val="nil"/>
                <w:bottom w:val="nil"/>
                <w:right w:val="nil"/>
                <w:between w:val="nil"/>
              </w:pBdr>
              <w:tabs>
                <w:tab w:val="left" w:pos="288"/>
              </w:tabs>
              <w:jc w:val="both"/>
              <w:rPr>
                <w:color w:val="000000"/>
                <w:lang w:val="en-IN"/>
              </w:rPr>
            </w:pPr>
            <w:r w:rsidRPr="00945715">
              <w:rPr>
                <w:color w:val="000000"/>
                <w:lang w:val="en-IN"/>
              </w:rPr>
              <w:t>Photocatalyst for Methylene blue (MB) dye degradation, Antibacterial agent</w:t>
            </w:r>
            <w:r>
              <w:rPr>
                <w:color w:val="000000"/>
                <w:lang w:val="en-IN"/>
              </w:rPr>
              <w:t xml:space="preserve"> [</w:t>
            </w:r>
            <w:r w:rsidR="00A33C82">
              <w:rPr>
                <w:color w:val="000000"/>
                <w:lang w:val="en-IN"/>
              </w:rPr>
              <w:t>29</w:t>
            </w:r>
            <w:r>
              <w:rPr>
                <w:color w:val="000000"/>
                <w:lang w:val="en-IN"/>
              </w:rPr>
              <w:t>]</w:t>
            </w:r>
          </w:p>
        </w:tc>
      </w:tr>
      <w:tr w:rsidR="009A1412" w:rsidRPr="00945715" w14:paraId="517C1295" w14:textId="77777777" w:rsidTr="00476BBA">
        <w:trPr>
          <w:trHeight w:val="285"/>
          <w:jc w:val="center"/>
        </w:trPr>
        <w:tc>
          <w:tcPr>
            <w:tcW w:w="636" w:type="dxa"/>
          </w:tcPr>
          <w:p w14:paraId="2844F609"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lastRenderedPageBreak/>
              <w:t>8</w:t>
            </w:r>
          </w:p>
        </w:tc>
        <w:tc>
          <w:tcPr>
            <w:tcW w:w="3294" w:type="dxa"/>
          </w:tcPr>
          <w:p w14:paraId="789F7FF2"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Pr>
                <w:color w:val="000000"/>
                <w:lang w:val="en-IN"/>
              </w:rPr>
              <w:t>C</w:t>
            </w:r>
            <w:r w:rsidRPr="00945715">
              <w:rPr>
                <w:color w:val="000000"/>
                <w:lang w:val="en-IN"/>
              </w:rPr>
              <w:t>hitosan base copper oxide (CH-CuO) nanoparticles</w:t>
            </w:r>
          </w:p>
        </w:tc>
        <w:tc>
          <w:tcPr>
            <w:tcW w:w="2131" w:type="dxa"/>
          </w:tcPr>
          <w:p w14:paraId="19FC6E76"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environmentally friendly production</w:t>
            </w:r>
          </w:p>
        </w:tc>
        <w:tc>
          <w:tcPr>
            <w:tcW w:w="2229" w:type="dxa"/>
          </w:tcPr>
          <w:p w14:paraId="04266EFA" w14:textId="77777777" w:rsidR="009A1412" w:rsidRPr="00945715" w:rsidRDefault="009A1412" w:rsidP="00A33C82">
            <w:pPr>
              <w:pStyle w:val="Normal1"/>
              <w:pBdr>
                <w:top w:val="nil"/>
                <w:left w:val="nil"/>
                <w:bottom w:val="nil"/>
                <w:right w:val="nil"/>
                <w:between w:val="nil"/>
              </w:pBdr>
              <w:tabs>
                <w:tab w:val="left" w:pos="288"/>
              </w:tabs>
              <w:jc w:val="both"/>
              <w:rPr>
                <w:color w:val="000000"/>
                <w:lang w:val="en-IN"/>
              </w:rPr>
            </w:pPr>
            <w:r w:rsidRPr="00945715">
              <w:rPr>
                <w:color w:val="000000"/>
                <w:lang w:val="en-IN"/>
              </w:rPr>
              <w:t>Photocatalyst, Antibacterial agent</w:t>
            </w:r>
            <w:r>
              <w:rPr>
                <w:color w:val="000000"/>
                <w:lang w:val="en-IN"/>
              </w:rPr>
              <w:t xml:space="preserve"> [</w:t>
            </w:r>
            <w:r w:rsidR="00A33C82">
              <w:rPr>
                <w:color w:val="000000"/>
                <w:lang w:val="en-IN"/>
              </w:rPr>
              <w:t>30</w:t>
            </w:r>
            <w:r>
              <w:rPr>
                <w:color w:val="000000"/>
                <w:lang w:val="en-IN"/>
              </w:rPr>
              <w:t>]</w:t>
            </w:r>
          </w:p>
        </w:tc>
      </w:tr>
      <w:tr w:rsidR="009A1412" w:rsidRPr="00945715" w14:paraId="738BD77C" w14:textId="77777777" w:rsidTr="00476BBA">
        <w:trPr>
          <w:trHeight w:val="285"/>
          <w:jc w:val="center"/>
        </w:trPr>
        <w:tc>
          <w:tcPr>
            <w:tcW w:w="636" w:type="dxa"/>
          </w:tcPr>
          <w:p w14:paraId="1FE1CCF3"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10</w:t>
            </w:r>
          </w:p>
        </w:tc>
        <w:tc>
          <w:tcPr>
            <w:tcW w:w="3294" w:type="dxa"/>
          </w:tcPr>
          <w:p w14:paraId="3480528E"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Copper oxide nanoparticles (CS-CuO nanocomposite)</w:t>
            </w:r>
          </w:p>
        </w:tc>
        <w:tc>
          <w:tcPr>
            <w:tcW w:w="2131" w:type="dxa"/>
          </w:tcPr>
          <w:p w14:paraId="39EBE7FB"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Eco-friendly production</w:t>
            </w:r>
          </w:p>
        </w:tc>
        <w:tc>
          <w:tcPr>
            <w:tcW w:w="2229" w:type="dxa"/>
          </w:tcPr>
          <w:p w14:paraId="2A2F4C38" w14:textId="77777777" w:rsidR="009A1412" w:rsidRPr="00945715" w:rsidRDefault="009A1412" w:rsidP="00A33C82">
            <w:pPr>
              <w:pStyle w:val="Normal1"/>
              <w:pBdr>
                <w:top w:val="nil"/>
                <w:left w:val="nil"/>
                <w:bottom w:val="nil"/>
                <w:right w:val="nil"/>
                <w:between w:val="nil"/>
              </w:pBdr>
              <w:tabs>
                <w:tab w:val="left" w:pos="288"/>
              </w:tabs>
              <w:jc w:val="both"/>
              <w:rPr>
                <w:color w:val="000000"/>
                <w:lang w:val="en-IN"/>
              </w:rPr>
            </w:pPr>
            <w:r w:rsidRPr="00945715">
              <w:rPr>
                <w:color w:val="000000"/>
                <w:lang w:val="en-IN"/>
              </w:rPr>
              <w:t>Antibacterial agent</w:t>
            </w:r>
            <w:r>
              <w:rPr>
                <w:color w:val="000000"/>
                <w:lang w:val="en-IN"/>
              </w:rPr>
              <w:t xml:space="preserve"> [</w:t>
            </w:r>
            <w:r w:rsidR="00A33C82">
              <w:rPr>
                <w:color w:val="000000"/>
                <w:lang w:val="en-IN"/>
              </w:rPr>
              <w:t>31</w:t>
            </w:r>
            <w:r>
              <w:rPr>
                <w:color w:val="000000"/>
                <w:lang w:val="en-IN"/>
              </w:rPr>
              <w:t>]</w:t>
            </w:r>
          </w:p>
        </w:tc>
      </w:tr>
      <w:tr w:rsidR="009A1412" w:rsidRPr="00945715" w14:paraId="1D38B9E8" w14:textId="77777777" w:rsidTr="00476BBA">
        <w:trPr>
          <w:trHeight w:val="285"/>
          <w:jc w:val="center"/>
        </w:trPr>
        <w:tc>
          <w:tcPr>
            <w:tcW w:w="636" w:type="dxa"/>
          </w:tcPr>
          <w:p w14:paraId="56D69367"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11</w:t>
            </w:r>
          </w:p>
        </w:tc>
        <w:tc>
          <w:tcPr>
            <w:tcW w:w="3294" w:type="dxa"/>
          </w:tcPr>
          <w:p w14:paraId="00E1AADE" w14:textId="57E5014A" w:rsidR="009A1412" w:rsidRPr="00945715" w:rsidRDefault="00B0600C" w:rsidP="00945715">
            <w:pPr>
              <w:pStyle w:val="Normal1"/>
              <w:pBdr>
                <w:top w:val="nil"/>
                <w:left w:val="nil"/>
                <w:bottom w:val="nil"/>
                <w:right w:val="nil"/>
                <w:between w:val="nil"/>
              </w:pBdr>
              <w:tabs>
                <w:tab w:val="left" w:pos="288"/>
              </w:tabs>
              <w:jc w:val="both"/>
              <w:rPr>
                <w:color w:val="000000"/>
                <w:lang w:val="en-IN"/>
              </w:rPr>
            </w:pPr>
            <w:r w:rsidRPr="00B0600C">
              <w:rPr>
                <w:color w:val="000000"/>
                <w:highlight w:val="cyan"/>
                <w:lang w:val="en-IN"/>
              </w:rPr>
              <w:t>Chitosan nanoparticles soluble in water that are loaded with mixed valence copper</w:t>
            </w:r>
          </w:p>
        </w:tc>
        <w:tc>
          <w:tcPr>
            <w:tcW w:w="2131" w:type="dxa"/>
          </w:tcPr>
          <w:p w14:paraId="6C64AEF5" w14:textId="089A2AD4"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B0600C">
              <w:rPr>
                <w:color w:val="000000"/>
                <w:highlight w:val="cyan"/>
                <w:lang w:val="en-IN"/>
              </w:rPr>
              <w:t>hydrothermal approach</w:t>
            </w:r>
          </w:p>
        </w:tc>
        <w:tc>
          <w:tcPr>
            <w:tcW w:w="2229" w:type="dxa"/>
          </w:tcPr>
          <w:p w14:paraId="6D98E291" w14:textId="77777777" w:rsidR="009A1412" w:rsidRPr="00945715" w:rsidRDefault="009A1412" w:rsidP="00A33C82">
            <w:pPr>
              <w:pStyle w:val="Normal1"/>
              <w:pBdr>
                <w:top w:val="nil"/>
                <w:left w:val="nil"/>
                <w:bottom w:val="nil"/>
                <w:right w:val="nil"/>
                <w:between w:val="nil"/>
              </w:pBdr>
              <w:tabs>
                <w:tab w:val="left" w:pos="288"/>
              </w:tabs>
              <w:jc w:val="both"/>
              <w:rPr>
                <w:color w:val="000000"/>
                <w:lang w:val="en-IN"/>
              </w:rPr>
            </w:pPr>
            <w:r w:rsidRPr="00945715">
              <w:rPr>
                <w:color w:val="000000"/>
                <w:lang w:val="en-IN"/>
              </w:rPr>
              <w:t>Antibacterial agent</w:t>
            </w:r>
            <w:r>
              <w:rPr>
                <w:color w:val="000000"/>
                <w:lang w:val="en-IN"/>
              </w:rPr>
              <w:t xml:space="preserve"> [</w:t>
            </w:r>
            <w:r w:rsidR="00A33C82">
              <w:rPr>
                <w:color w:val="000000"/>
                <w:lang w:val="en-IN"/>
              </w:rPr>
              <w:t>32</w:t>
            </w:r>
            <w:r>
              <w:rPr>
                <w:color w:val="000000"/>
                <w:lang w:val="en-IN"/>
              </w:rPr>
              <w:t>]</w:t>
            </w:r>
          </w:p>
        </w:tc>
      </w:tr>
      <w:tr w:rsidR="009A1412" w:rsidRPr="00945715" w14:paraId="300F065B" w14:textId="77777777" w:rsidTr="00476BBA">
        <w:trPr>
          <w:trHeight w:val="285"/>
          <w:jc w:val="center"/>
        </w:trPr>
        <w:tc>
          <w:tcPr>
            <w:tcW w:w="636" w:type="dxa"/>
          </w:tcPr>
          <w:p w14:paraId="2440BC0B"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12</w:t>
            </w:r>
          </w:p>
        </w:tc>
        <w:tc>
          <w:tcPr>
            <w:tcW w:w="3294" w:type="dxa"/>
          </w:tcPr>
          <w:p w14:paraId="627AC5C4"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Copper nanoparticles (NpCu) with chitosan matrix</w:t>
            </w:r>
          </w:p>
        </w:tc>
        <w:tc>
          <w:tcPr>
            <w:tcW w:w="2131" w:type="dxa"/>
          </w:tcPr>
          <w:p w14:paraId="1B01CCE4"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Green synthesis</w:t>
            </w:r>
          </w:p>
        </w:tc>
        <w:tc>
          <w:tcPr>
            <w:tcW w:w="2229" w:type="dxa"/>
          </w:tcPr>
          <w:p w14:paraId="2F1E14C1" w14:textId="77777777" w:rsidR="009A1412" w:rsidRPr="00945715" w:rsidRDefault="009A1412" w:rsidP="00A33C82">
            <w:pPr>
              <w:pStyle w:val="Normal1"/>
              <w:pBdr>
                <w:top w:val="nil"/>
                <w:left w:val="nil"/>
                <w:bottom w:val="nil"/>
                <w:right w:val="nil"/>
                <w:between w:val="nil"/>
              </w:pBdr>
              <w:tabs>
                <w:tab w:val="left" w:pos="288"/>
              </w:tabs>
              <w:jc w:val="both"/>
              <w:rPr>
                <w:color w:val="000000"/>
                <w:lang w:val="en-IN"/>
              </w:rPr>
            </w:pPr>
            <w:r w:rsidRPr="00945715">
              <w:rPr>
                <w:color w:val="000000"/>
                <w:lang w:val="en-IN"/>
              </w:rPr>
              <w:t>Antibacterial agent</w:t>
            </w:r>
            <w:r w:rsidR="00A33C82">
              <w:rPr>
                <w:color w:val="000000"/>
                <w:lang w:val="en-IN"/>
              </w:rPr>
              <w:t xml:space="preserve"> </w:t>
            </w:r>
            <w:r>
              <w:rPr>
                <w:color w:val="000000"/>
                <w:lang w:val="en-IN"/>
              </w:rPr>
              <w:t>[</w:t>
            </w:r>
            <w:r w:rsidR="00A33C82">
              <w:rPr>
                <w:color w:val="000000"/>
                <w:lang w:val="en-IN"/>
              </w:rPr>
              <w:t>33</w:t>
            </w:r>
            <w:r>
              <w:rPr>
                <w:color w:val="000000"/>
                <w:lang w:val="en-IN"/>
              </w:rPr>
              <w:t>]</w:t>
            </w:r>
          </w:p>
        </w:tc>
      </w:tr>
      <w:tr w:rsidR="009A1412" w:rsidRPr="00945715" w14:paraId="0B42D064" w14:textId="77777777" w:rsidTr="00476BBA">
        <w:trPr>
          <w:trHeight w:val="285"/>
          <w:jc w:val="center"/>
        </w:trPr>
        <w:tc>
          <w:tcPr>
            <w:tcW w:w="636" w:type="dxa"/>
          </w:tcPr>
          <w:p w14:paraId="4B73AD85"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13</w:t>
            </w:r>
          </w:p>
        </w:tc>
        <w:tc>
          <w:tcPr>
            <w:tcW w:w="3294" w:type="dxa"/>
          </w:tcPr>
          <w:p w14:paraId="2FD4A6B4" w14:textId="77777777" w:rsidR="009A1412" w:rsidRPr="00945715" w:rsidRDefault="00C912D3" w:rsidP="00945715">
            <w:pPr>
              <w:pStyle w:val="Normal1"/>
              <w:pBdr>
                <w:top w:val="nil"/>
                <w:left w:val="nil"/>
                <w:bottom w:val="nil"/>
                <w:right w:val="nil"/>
                <w:between w:val="nil"/>
              </w:pBdr>
              <w:tabs>
                <w:tab w:val="left" w:pos="288"/>
              </w:tabs>
              <w:jc w:val="both"/>
              <w:rPr>
                <w:color w:val="000000"/>
                <w:lang w:val="en-IN"/>
              </w:rPr>
            </w:pPr>
            <w:r>
              <w:rPr>
                <w:color w:val="000000"/>
                <w:lang w:val="en-IN"/>
              </w:rPr>
              <w:t>Copper-chitosan nano composites</w:t>
            </w:r>
          </w:p>
        </w:tc>
        <w:tc>
          <w:tcPr>
            <w:tcW w:w="2131" w:type="dxa"/>
          </w:tcPr>
          <w:p w14:paraId="0C0C03A3" w14:textId="77777777" w:rsidR="009A1412" w:rsidRPr="00945715" w:rsidRDefault="009A1412" w:rsidP="00945715">
            <w:pPr>
              <w:pStyle w:val="Normal1"/>
              <w:pBdr>
                <w:top w:val="nil"/>
                <w:left w:val="nil"/>
                <w:bottom w:val="nil"/>
                <w:right w:val="nil"/>
                <w:between w:val="nil"/>
              </w:pBdr>
              <w:tabs>
                <w:tab w:val="left" w:pos="288"/>
              </w:tabs>
              <w:jc w:val="both"/>
              <w:rPr>
                <w:color w:val="000000"/>
                <w:lang w:val="en-IN"/>
              </w:rPr>
            </w:pPr>
            <w:r w:rsidRPr="00945715">
              <w:rPr>
                <w:color w:val="000000"/>
                <w:lang w:val="en-IN"/>
              </w:rPr>
              <w:t>Metal-vapor synthesis (MVS)</w:t>
            </w:r>
          </w:p>
        </w:tc>
        <w:tc>
          <w:tcPr>
            <w:tcW w:w="2229" w:type="dxa"/>
          </w:tcPr>
          <w:p w14:paraId="43F43930" w14:textId="77777777" w:rsidR="009A1412" w:rsidRPr="00945715" w:rsidRDefault="009A1412" w:rsidP="00A33C82">
            <w:pPr>
              <w:pStyle w:val="Normal1"/>
              <w:pBdr>
                <w:top w:val="nil"/>
                <w:left w:val="nil"/>
                <w:bottom w:val="nil"/>
                <w:right w:val="nil"/>
                <w:between w:val="nil"/>
              </w:pBdr>
              <w:tabs>
                <w:tab w:val="left" w:pos="288"/>
              </w:tabs>
              <w:jc w:val="both"/>
              <w:rPr>
                <w:color w:val="000000"/>
                <w:lang w:val="en-IN"/>
              </w:rPr>
            </w:pPr>
            <w:r w:rsidRPr="00945715">
              <w:rPr>
                <w:color w:val="000000"/>
                <w:lang w:val="en-IN"/>
              </w:rPr>
              <w:t>Antifungal agent</w:t>
            </w:r>
            <w:r w:rsidR="00A33C82">
              <w:rPr>
                <w:color w:val="000000"/>
                <w:lang w:val="en-IN"/>
              </w:rPr>
              <w:t xml:space="preserve"> [34</w:t>
            </w:r>
            <w:r>
              <w:rPr>
                <w:color w:val="000000"/>
                <w:lang w:val="en-IN"/>
              </w:rPr>
              <w:t>]</w:t>
            </w:r>
          </w:p>
        </w:tc>
      </w:tr>
    </w:tbl>
    <w:p w14:paraId="1D4139AA" w14:textId="77777777" w:rsidR="00CC04D2" w:rsidRPr="00CC04D2" w:rsidRDefault="00CC04D2" w:rsidP="00CC04D2">
      <w:pPr>
        <w:pStyle w:val="Normal1"/>
        <w:pBdr>
          <w:top w:val="nil"/>
          <w:left w:val="nil"/>
          <w:bottom w:val="nil"/>
          <w:right w:val="nil"/>
          <w:between w:val="nil"/>
        </w:pBdr>
        <w:tabs>
          <w:tab w:val="left" w:pos="288"/>
        </w:tabs>
        <w:jc w:val="both"/>
        <w:rPr>
          <w:color w:val="000000"/>
          <w:lang w:val="en-IN"/>
        </w:rPr>
      </w:pPr>
    </w:p>
    <w:p w14:paraId="7C01126C" w14:textId="420D332A" w:rsidR="00AA7607" w:rsidRDefault="00CC04D2" w:rsidP="00AA7607">
      <w:pPr>
        <w:pStyle w:val="Normal1"/>
        <w:numPr>
          <w:ilvl w:val="0"/>
          <w:numId w:val="6"/>
        </w:numPr>
        <w:pBdr>
          <w:top w:val="nil"/>
          <w:left w:val="nil"/>
          <w:bottom w:val="nil"/>
          <w:right w:val="nil"/>
          <w:between w:val="nil"/>
        </w:pBdr>
        <w:tabs>
          <w:tab w:val="left" w:pos="288"/>
        </w:tabs>
        <w:jc w:val="both"/>
        <w:rPr>
          <w:b/>
          <w:bCs/>
          <w:color w:val="000000"/>
          <w:lang w:val="en-IN"/>
        </w:rPr>
      </w:pPr>
      <w:r w:rsidRPr="00476BBA">
        <w:rPr>
          <w:b/>
          <w:bCs/>
          <w:color w:val="000000"/>
          <w:lang w:val="en-IN"/>
        </w:rPr>
        <w:t>Chitosan- Copper nanocomposites</w:t>
      </w:r>
      <w:r w:rsidR="00555358">
        <w:rPr>
          <w:b/>
          <w:bCs/>
          <w:color w:val="000000"/>
          <w:lang w:val="en-IN"/>
        </w:rPr>
        <w:t xml:space="preserve"> </w:t>
      </w:r>
    </w:p>
    <w:p w14:paraId="71BA9EEA" w14:textId="77777777" w:rsidR="00AA7607" w:rsidRPr="00AA7607" w:rsidRDefault="00AA7607" w:rsidP="00AA7607">
      <w:pPr>
        <w:pStyle w:val="Normal1"/>
        <w:pBdr>
          <w:top w:val="nil"/>
          <w:left w:val="nil"/>
          <w:bottom w:val="nil"/>
          <w:right w:val="nil"/>
          <w:between w:val="nil"/>
        </w:pBdr>
        <w:tabs>
          <w:tab w:val="left" w:pos="288"/>
        </w:tabs>
        <w:ind w:left="360"/>
        <w:jc w:val="both"/>
        <w:rPr>
          <w:b/>
          <w:bCs/>
          <w:color w:val="000000"/>
          <w:lang w:val="en-IN"/>
        </w:rPr>
      </w:pPr>
    </w:p>
    <w:p w14:paraId="12A4BA00" w14:textId="3B2087FD" w:rsidR="00CC04D2" w:rsidRPr="00CC04D2" w:rsidRDefault="00D47511" w:rsidP="00CC04D2">
      <w:pPr>
        <w:pStyle w:val="Normal1"/>
        <w:pBdr>
          <w:top w:val="nil"/>
          <w:left w:val="nil"/>
          <w:bottom w:val="nil"/>
          <w:right w:val="nil"/>
          <w:between w:val="nil"/>
        </w:pBdr>
        <w:tabs>
          <w:tab w:val="left" w:pos="288"/>
        </w:tabs>
        <w:jc w:val="both"/>
        <w:rPr>
          <w:color w:val="000000"/>
          <w:lang w:val="en-IN"/>
        </w:rPr>
      </w:pPr>
      <w:r w:rsidRPr="00D47511">
        <w:rPr>
          <w:color w:val="000000"/>
          <w:highlight w:val="cyan"/>
          <w:lang w:val="en-IN"/>
        </w:rPr>
        <w:t>Copper-based nanocomposites have harnessed their antibacterial properties to improve wound healing and infection control [35]. Animals treated with copper nanoparticles displayed a marked increase in wound contraction. The study revealed that a chitosan-based copper nanocomposite significantly facilitated cutaneous wound healing through the modulation of various cells, cytokines, and growth factors at different stages of the healing process [36].</w:t>
      </w:r>
      <w:r w:rsidR="00064410">
        <w:rPr>
          <w:color w:val="000000"/>
          <w:lang w:val="en-IN"/>
        </w:rPr>
        <w:t>It has been known that,</w:t>
      </w:r>
      <w:r w:rsidR="00CC04D2" w:rsidRPr="00CC04D2">
        <w:rPr>
          <w:color w:val="000000"/>
          <w:lang w:val="en-IN"/>
        </w:rPr>
        <w:t xml:space="preserve"> adding copper to wound dressings would improve wound healing</w:t>
      </w:r>
      <w:r w:rsidR="00B04D8D">
        <w:rPr>
          <w:color w:val="000000"/>
          <w:lang w:val="en-IN"/>
        </w:rPr>
        <w:t xml:space="preserve"> </w:t>
      </w:r>
      <w:r w:rsidR="00B04D8D" w:rsidRPr="00CC04D2">
        <w:rPr>
          <w:color w:val="000000"/>
          <w:lang w:val="en-IN"/>
        </w:rPr>
        <w:t>when compared to</w:t>
      </w:r>
      <w:r w:rsidR="00023CBE" w:rsidRPr="00023CBE">
        <w:t xml:space="preserve"> </w:t>
      </w:r>
      <w:r w:rsidR="00023CBE">
        <w:rPr>
          <w:color w:val="000000"/>
          <w:lang w:val="en-IN"/>
        </w:rPr>
        <w:t>d</w:t>
      </w:r>
      <w:r w:rsidR="00023CBE" w:rsidRPr="00023CBE">
        <w:rPr>
          <w:color w:val="000000"/>
          <w:lang w:val="en-IN"/>
        </w:rPr>
        <w:t>ressings without copper or commercially available wound dressings containing silver</w:t>
      </w:r>
      <w:r w:rsidR="00B04D8D" w:rsidRPr="001A344D">
        <w:rPr>
          <w:color w:val="000000"/>
          <w:highlight w:val="yellow"/>
          <w:lang w:val="en-IN"/>
        </w:rPr>
        <w:t xml:space="preserve">. </w:t>
      </w:r>
      <w:r w:rsidR="00CC04D2" w:rsidRPr="001A344D">
        <w:rPr>
          <w:color w:val="000000"/>
          <w:highlight w:val="yellow"/>
          <w:lang w:val="en-IN"/>
        </w:rPr>
        <w:t>This</w:t>
      </w:r>
      <w:r w:rsidR="00CC04D2" w:rsidRPr="00CC04D2">
        <w:rPr>
          <w:color w:val="000000"/>
          <w:lang w:val="en-IN"/>
        </w:rPr>
        <w:t xml:space="preserve"> demonstrates the ability of copper </w:t>
      </w:r>
      <w:r w:rsidR="00064410">
        <w:rPr>
          <w:color w:val="000000"/>
          <w:lang w:val="en-IN"/>
        </w:rPr>
        <w:t>based materials to</w:t>
      </w:r>
      <w:r w:rsidR="00CC04D2" w:rsidRPr="00CC04D2">
        <w:rPr>
          <w:color w:val="000000"/>
          <w:lang w:val="en-IN"/>
        </w:rPr>
        <w:t xml:space="preserve"> promote wound healing and gives information on the </w:t>
      </w:r>
      <w:r w:rsidR="00CC04D2" w:rsidRPr="001A344D">
        <w:rPr>
          <w:color w:val="000000"/>
          <w:highlight w:val="yellow"/>
          <w:lang w:val="en-IN"/>
        </w:rPr>
        <w:t>molecular mechanisms by which copper oxide-impregnated dressings promote wound healing</w:t>
      </w:r>
      <w:r w:rsidR="00CC04D2" w:rsidRPr="00CC04D2">
        <w:rPr>
          <w:color w:val="000000"/>
          <w:lang w:val="en-IN"/>
        </w:rPr>
        <w:t xml:space="preserve"> [</w:t>
      </w:r>
      <w:r w:rsidR="005D6133">
        <w:rPr>
          <w:color w:val="000000"/>
          <w:lang w:val="en-IN"/>
        </w:rPr>
        <w:t>37</w:t>
      </w:r>
      <w:r w:rsidR="00CC04D2" w:rsidRPr="00CC04D2">
        <w:rPr>
          <w:color w:val="000000"/>
          <w:lang w:val="en-IN"/>
        </w:rPr>
        <w:t>].</w:t>
      </w:r>
      <w:r w:rsidR="00C45DB9">
        <w:rPr>
          <w:b/>
          <w:bCs/>
          <w:color w:val="000000"/>
          <w:lang w:val="en-IN"/>
        </w:rPr>
        <w:t xml:space="preserve"> </w:t>
      </w:r>
      <w:r w:rsidR="00C45DB9">
        <w:rPr>
          <w:color w:val="000000"/>
          <w:lang w:val="en-IN"/>
        </w:rPr>
        <w:t>Due to these advantages they have been</w:t>
      </w:r>
      <w:r w:rsidR="00CC04D2" w:rsidRPr="00CC04D2">
        <w:rPr>
          <w:color w:val="000000"/>
          <w:lang w:val="en-IN"/>
        </w:rPr>
        <w:t xml:space="preserve"> used in biological applications such as the production of drug-resistant antimicrobi</w:t>
      </w:r>
      <w:r w:rsidR="009719E3">
        <w:rPr>
          <w:color w:val="000000"/>
          <w:lang w:val="en-IN"/>
        </w:rPr>
        <w:t>als and anticancer medicines [23</w:t>
      </w:r>
      <w:r w:rsidR="00CC04D2" w:rsidRPr="00CC04D2">
        <w:rPr>
          <w:color w:val="000000"/>
          <w:lang w:val="en-IN"/>
        </w:rPr>
        <w:t xml:space="preserve">]. To enhance the antibacterial capabilities and </w:t>
      </w:r>
      <w:r w:rsidR="00CC04D2" w:rsidRPr="001A344D">
        <w:rPr>
          <w:color w:val="000000"/>
          <w:highlight w:val="yellow"/>
          <w:lang w:val="en-IN"/>
        </w:rPr>
        <w:t xml:space="preserve">corrosion resistance of the substrate, </w:t>
      </w:r>
      <w:r w:rsidR="006D4546" w:rsidRPr="001A344D">
        <w:rPr>
          <w:color w:val="000000"/>
          <w:highlight w:val="yellow"/>
          <w:lang w:val="en-IN"/>
        </w:rPr>
        <w:t>the</w:t>
      </w:r>
      <w:r w:rsidR="00CC04D2" w:rsidRPr="001A344D">
        <w:rPr>
          <w:color w:val="000000"/>
          <w:highlight w:val="yellow"/>
          <w:lang w:val="en-IN"/>
        </w:rPr>
        <w:t xml:space="preserve"> coating of chitosan-copper nanoco</w:t>
      </w:r>
      <w:r w:rsidR="006D4546" w:rsidRPr="001A344D">
        <w:rPr>
          <w:color w:val="000000"/>
          <w:highlight w:val="yellow"/>
          <w:lang w:val="en-IN"/>
        </w:rPr>
        <w:t>mposite on stainless steel</w:t>
      </w:r>
      <w:r w:rsidR="006D4546">
        <w:rPr>
          <w:color w:val="000000"/>
          <w:lang w:val="en-IN"/>
        </w:rPr>
        <w:t xml:space="preserve"> 316L using e</w:t>
      </w:r>
      <w:r w:rsidR="00CC04D2" w:rsidRPr="00CC04D2">
        <w:rPr>
          <w:color w:val="000000"/>
          <w:lang w:val="en-IN"/>
        </w:rPr>
        <w:t xml:space="preserve">lectrophoretic deposition </w:t>
      </w:r>
      <w:r w:rsidR="006D4546">
        <w:rPr>
          <w:color w:val="000000"/>
          <w:lang w:val="en-IN"/>
        </w:rPr>
        <w:t>was conducted by</w:t>
      </w:r>
      <w:r w:rsidR="00CC04D2" w:rsidRPr="00CC04D2">
        <w:rPr>
          <w:color w:val="000000"/>
          <w:lang w:val="en-IN"/>
        </w:rPr>
        <w:t xml:space="preserve"> varying concentrations of Cu nanoparticles after </w:t>
      </w:r>
      <w:r w:rsidR="00CC04D2" w:rsidRPr="001A344D">
        <w:rPr>
          <w:color w:val="000000"/>
          <w:highlight w:val="yellow"/>
          <w:lang w:val="en-IN"/>
        </w:rPr>
        <w:t>the in-situ synthesis of Cu nanoparticles</w:t>
      </w:r>
      <w:r w:rsidR="00CC04D2" w:rsidRPr="00CC04D2">
        <w:rPr>
          <w:color w:val="000000"/>
          <w:lang w:val="en-IN"/>
        </w:rPr>
        <w:t xml:space="preserve"> modified by chitosan. Several microorganisms were used to examine the antibacterial effects of nanocomposite coatings</w:t>
      </w:r>
      <w:r w:rsidR="00CC04D2" w:rsidRPr="001A344D">
        <w:rPr>
          <w:color w:val="000000"/>
          <w:highlight w:val="yellow"/>
          <w:lang w:val="en-IN"/>
        </w:rPr>
        <w:t>. Results</w:t>
      </w:r>
      <w:r w:rsidR="00CC04D2" w:rsidRPr="00CC04D2">
        <w:rPr>
          <w:color w:val="000000"/>
          <w:lang w:val="en-IN"/>
        </w:rPr>
        <w:t xml:space="preserve"> showed that the </w:t>
      </w:r>
      <w:r w:rsidR="00CC04D2" w:rsidRPr="001A344D">
        <w:rPr>
          <w:color w:val="000000"/>
          <w:highlight w:val="yellow"/>
          <w:lang w:val="en-IN"/>
        </w:rPr>
        <w:t>antibacterial activity and corrosion resistance of 316L stainless steel substrates</w:t>
      </w:r>
      <w:r w:rsidR="00CC04D2" w:rsidRPr="00CC04D2">
        <w:rPr>
          <w:color w:val="000000"/>
          <w:lang w:val="en-IN"/>
        </w:rPr>
        <w:t xml:space="preserve"> were significantly imp</w:t>
      </w:r>
      <w:r w:rsidR="009719E3">
        <w:rPr>
          <w:color w:val="000000"/>
          <w:lang w:val="en-IN"/>
        </w:rPr>
        <w:t>roved [25</w:t>
      </w:r>
      <w:r w:rsidR="00CC04D2" w:rsidRPr="00CC04D2">
        <w:rPr>
          <w:color w:val="000000"/>
          <w:lang w:val="en-IN"/>
        </w:rPr>
        <w:t xml:space="preserve">]. </w:t>
      </w:r>
      <w:r w:rsidR="006D4546">
        <w:rPr>
          <w:color w:val="000000"/>
          <w:lang w:val="en-IN"/>
        </w:rPr>
        <w:t>The</w:t>
      </w:r>
      <w:r w:rsidR="00CC04D2" w:rsidRPr="00CC04D2">
        <w:rPr>
          <w:color w:val="000000"/>
          <w:lang w:val="en-IN"/>
        </w:rPr>
        <w:t xml:space="preserve"> </w:t>
      </w:r>
      <w:r w:rsidR="00CC04D2" w:rsidRPr="002C4F21">
        <w:rPr>
          <w:color w:val="000000"/>
          <w:highlight w:val="cyan"/>
          <w:lang w:val="en-IN"/>
        </w:rPr>
        <w:t>first e</w:t>
      </w:r>
      <w:r w:rsidR="002C4F21" w:rsidRPr="002C4F21">
        <w:rPr>
          <w:color w:val="000000"/>
          <w:highlight w:val="cyan"/>
          <w:lang w:val="en-IN"/>
        </w:rPr>
        <w:t>nvironmentally</w:t>
      </w:r>
      <w:r w:rsidR="00CC04D2" w:rsidRPr="002C4F21">
        <w:rPr>
          <w:color w:val="000000"/>
          <w:highlight w:val="cyan"/>
          <w:lang w:val="en-IN"/>
        </w:rPr>
        <w:t>-friendly bio-inspired chitosan/copper oxide (CS-CuO</w:t>
      </w:r>
      <w:r w:rsidR="006D4546" w:rsidRPr="002C4F21">
        <w:rPr>
          <w:color w:val="000000"/>
          <w:highlight w:val="cyan"/>
          <w:lang w:val="en-IN"/>
        </w:rPr>
        <w:t>) nanocomposite</w:t>
      </w:r>
      <w:r w:rsidR="006D4546">
        <w:rPr>
          <w:color w:val="000000"/>
          <w:lang w:val="en-IN"/>
        </w:rPr>
        <w:t xml:space="preserve"> utilising rutin was developed and has been developed as </w:t>
      </w:r>
      <w:r w:rsidR="00CC04D2" w:rsidRPr="00CC04D2">
        <w:rPr>
          <w:color w:val="000000"/>
          <w:lang w:val="en-IN"/>
        </w:rPr>
        <w:t>a potential anticancer drug [</w:t>
      </w:r>
      <w:r w:rsidR="005561D0">
        <w:rPr>
          <w:color w:val="000000"/>
          <w:lang w:val="en-IN"/>
        </w:rPr>
        <w:t>38</w:t>
      </w:r>
      <w:r w:rsidR="00CC04D2" w:rsidRPr="00CC04D2">
        <w:rPr>
          <w:color w:val="000000"/>
          <w:lang w:val="en-IN"/>
        </w:rPr>
        <w:t xml:space="preserve">]. </w:t>
      </w:r>
      <w:r w:rsidR="002C4F21" w:rsidRPr="002C4F21">
        <w:rPr>
          <w:color w:val="000000"/>
          <w:highlight w:val="cyan"/>
          <w:lang w:val="en-IN"/>
        </w:rPr>
        <w:t>The assessment of the antibacterial effectiveness of chitosan/copper nanocomposites (CS/Cu-NCs) and chitosan/polyacrylic acid/copper hydrogel nanocomposites (CS/PAA/Cu-HNCs) against bacteria, fungi, and yeast revealed that CS/PAA/Cu-HNCs exhibited greater swelling capacity and copper release when compared to</w:t>
      </w:r>
      <w:r w:rsidR="002C4F21" w:rsidRPr="002C4F21">
        <w:rPr>
          <w:color w:val="000000"/>
          <w:lang w:val="en-IN"/>
        </w:rPr>
        <w:t xml:space="preserve"> CS/Cu-NCs.</w:t>
      </w:r>
      <w:r w:rsidR="002C4F21" w:rsidRPr="002C4F21">
        <w:rPr>
          <w:color w:val="000000"/>
          <w:lang w:val="en-IN"/>
        </w:rPr>
        <w:t xml:space="preserve"> </w:t>
      </w:r>
      <w:r w:rsidR="00CC04D2" w:rsidRPr="00CC04D2">
        <w:rPr>
          <w:color w:val="000000"/>
          <w:lang w:val="en-IN"/>
        </w:rPr>
        <w:t>[</w:t>
      </w:r>
      <w:r w:rsidR="005561D0">
        <w:rPr>
          <w:color w:val="000000"/>
          <w:lang w:val="en-IN"/>
        </w:rPr>
        <w:t>39</w:t>
      </w:r>
      <w:r w:rsidR="00CC04D2" w:rsidRPr="00CC04D2">
        <w:rPr>
          <w:color w:val="000000"/>
          <w:lang w:val="en-IN"/>
        </w:rPr>
        <w:t>].</w:t>
      </w:r>
    </w:p>
    <w:p w14:paraId="54804B9E" w14:textId="7FA3E831" w:rsidR="00CC04D2" w:rsidRPr="002C4F21" w:rsidRDefault="00CC04D2" w:rsidP="00CC04D2">
      <w:pPr>
        <w:pStyle w:val="Normal1"/>
        <w:pBdr>
          <w:top w:val="nil"/>
          <w:left w:val="nil"/>
          <w:bottom w:val="nil"/>
          <w:right w:val="nil"/>
          <w:between w:val="nil"/>
        </w:pBdr>
        <w:tabs>
          <w:tab w:val="left" w:pos="288"/>
        </w:tabs>
        <w:jc w:val="both"/>
        <w:rPr>
          <w:color w:val="000000"/>
          <w:highlight w:val="cyan"/>
          <w:lang w:val="en-IN"/>
        </w:rPr>
      </w:pPr>
      <w:r w:rsidRPr="00CC04D2">
        <w:rPr>
          <w:color w:val="000000"/>
          <w:lang w:val="en-IN"/>
        </w:rPr>
        <w:t xml:space="preserve">Sun et al. prepared </w:t>
      </w:r>
      <w:r w:rsidRPr="00B16FA8">
        <w:rPr>
          <w:color w:val="000000"/>
          <w:highlight w:val="yellow"/>
          <w:lang w:val="en-IN"/>
        </w:rPr>
        <w:t>chitosan-copper-gallic acid nanocomposites (CS-Cu-GA NCs</w:t>
      </w:r>
      <w:r w:rsidRPr="00CC04D2">
        <w:rPr>
          <w:color w:val="000000"/>
          <w:lang w:val="en-IN"/>
        </w:rPr>
        <w:t>) using microwave-assisted techniques.</w:t>
      </w:r>
      <w:r w:rsidR="00241226">
        <w:rPr>
          <w:color w:val="000000"/>
          <w:lang w:val="en-IN"/>
        </w:rPr>
        <w:t xml:space="preserve"> </w:t>
      </w:r>
      <w:r w:rsidRPr="00CC04D2">
        <w:rPr>
          <w:color w:val="000000"/>
          <w:lang w:val="en-IN"/>
        </w:rPr>
        <w:t>Chitosan, Cu NPs, and Cu</w:t>
      </w:r>
      <w:r w:rsidRPr="005561D0">
        <w:rPr>
          <w:color w:val="000000"/>
          <w:vertAlign w:val="superscript"/>
          <w:lang w:val="en-IN"/>
        </w:rPr>
        <w:t>2</w:t>
      </w:r>
      <w:r w:rsidRPr="00241226">
        <w:rPr>
          <w:color w:val="000000"/>
          <w:vertAlign w:val="superscript"/>
          <w:lang w:val="en-IN"/>
        </w:rPr>
        <w:t>+</w:t>
      </w:r>
      <w:r w:rsidRPr="00CC04D2">
        <w:rPr>
          <w:color w:val="000000"/>
          <w:lang w:val="en-IN"/>
        </w:rPr>
        <w:t xml:space="preserve"> all have built-in antibacterial capabilities that are combined </w:t>
      </w:r>
      <w:r w:rsidRPr="00B16FA8">
        <w:rPr>
          <w:color w:val="000000"/>
          <w:highlight w:val="yellow"/>
          <w:lang w:val="en-IN"/>
        </w:rPr>
        <w:t>in CS-Cu-GA NCs</w:t>
      </w:r>
      <w:r w:rsidRPr="00CC04D2">
        <w:rPr>
          <w:color w:val="000000"/>
          <w:lang w:val="en-IN"/>
        </w:rPr>
        <w:t xml:space="preserve">. </w:t>
      </w:r>
      <w:r w:rsidR="00FA79B0">
        <w:rPr>
          <w:color w:val="000000"/>
          <w:lang w:val="en-IN"/>
        </w:rPr>
        <w:t>The prepared systems</w:t>
      </w:r>
      <w:r w:rsidRPr="00CC04D2">
        <w:rPr>
          <w:color w:val="000000"/>
          <w:lang w:val="en-IN"/>
        </w:rPr>
        <w:t xml:space="preserve"> promoted the wound</w:t>
      </w:r>
      <w:r w:rsidR="00B16FA8">
        <w:rPr>
          <w:color w:val="000000"/>
          <w:lang w:val="en-IN"/>
        </w:rPr>
        <w:t xml:space="preserve"> healing </w:t>
      </w:r>
      <w:r w:rsidRPr="00CC04D2">
        <w:rPr>
          <w:color w:val="000000"/>
          <w:lang w:val="en-IN"/>
        </w:rPr>
        <w:t xml:space="preserve">infected with </w:t>
      </w:r>
      <w:r w:rsidRPr="00FA79B0">
        <w:rPr>
          <w:i/>
          <w:color w:val="000000"/>
          <w:lang w:val="en-IN"/>
        </w:rPr>
        <w:t>S</w:t>
      </w:r>
      <w:r w:rsidRPr="00B16FA8">
        <w:rPr>
          <w:i/>
          <w:color w:val="000000"/>
          <w:highlight w:val="yellow"/>
          <w:lang w:val="en-IN"/>
        </w:rPr>
        <w:t>. aureus</w:t>
      </w:r>
      <w:r w:rsidRPr="00FA79B0">
        <w:rPr>
          <w:i/>
          <w:color w:val="000000"/>
          <w:lang w:val="en-IN"/>
        </w:rPr>
        <w:t xml:space="preserve"> </w:t>
      </w:r>
      <w:r w:rsidRPr="00CC04D2">
        <w:rPr>
          <w:color w:val="000000"/>
          <w:lang w:val="en-IN"/>
        </w:rPr>
        <w:t>while causing no harm to healthy tissues.</w:t>
      </w:r>
      <w:r w:rsidR="00241226">
        <w:rPr>
          <w:color w:val="000000"/>
          <w:lang w:val="en-IN"/>
        </w:rPr>
        <w:t xml:space="preserve"> </w:t>
      </w:r>
      <w:r w:rsidRPr="00CC04D2">
        <w:rPr>
          <w:color w:val="000000"/>
          <w:lang w:val="en-IN"/>
        </w:rPr>
        <w:t xml:space="preserve">Additionally, a bandage with superior </w:t>
      </w:r>
      <w:r w:rsidRPr="00B16FA8">
        <w:rPr>
          <w:color w:val="000000"/>
          <w:highlight w:val="yellow"/>
          <w:lang w:val="en-IN"/>
        </w:rPr>
        <w:t xml:space="preserve">water swelling and antibacterial properties was created </w:t>
      </w:r>
      <w:r w:rsidR="002C4F21">
        <w:rPr>
          <w:color w:val="000000"/>
          <w:highlight w:val="yellow"/>
          <w:lang w:val="en-IN"/>
        </w:rPr>
        <w:t xml:space="preserve">by </w:t>
      </w:r>
      <w:r w:rsidRPr="00B16FA8">
        <w:rPr>
          <w:color w:val="000000"/>
          <w:highlight w:val="yellow"/>
          <w:lang w:val="en-IN"/>
        </w:rPr>
        <w:t>using</w:t>
      </w:r>
      <w:r w:rsidRPr="00CC04D2">
        <w:rPr>
          <w:color w:val="000000"/>
          <w:lang w:val="en-IN"/>
        </w:rPr>
        <w:t xml:space="preserve"> the antimicrobial dressing [</w:t>
      </w:r>
      <w:r w:rsidR="005561D0">
        <w:rPr>
          <w:color w:val="000000"/>
          <w:lang w:val="en-IN"/>
        </w:rPr>
        <w:t>40</w:t>
      </w:r>
      <w:r w:rsidRPr="00CC04D2">
        <w:rPr>
          <w:color w:val="000000"/>
          <w:lang w:val="en-IN"/>
        </w:rPr>
        <w:t xml:space="preserve">]. </w:t>
      </w:r>
      <w:r w:rsidR="002C4F21" w:rsidRPr="002C4F21">
        <w:rPr>
          <w:color w:val="000000"/>
          <w:highlight w:val="cyan"/>
          <w:lang w:val="en-IN"/>
        </w:rPr>
        <w:t>The eco-friendly synthesis method presented an environmentally friendly approach for producing biologically active copper oxide nanoparticles using an extract derived from Ficus carica leaves. When comparing the antibacterial efficacy of copper nanoparticles and chitosan individually, it was observed to be inferior to the antibacterial activity of the Cu-chitosan nanoparticle composite, signifying a substantial enhancement in the antibacterial properties of CuO NPs with the addition of chitosan stabilizer [41]. The coating material's effectiveness, as indicated by the degree of improvement in % RBC against both Gram-positive and Gram-negative bacteria, follows the descending order: fabric coated with CuO/chitosan nanocomposite &gt; fabric coated with chitosan nanoparticles &gt; uncoated fabric. The notably higher % RBC results correspond to the enhanced antibacterial activity of the treated fabric samples [42].</w:t>
      </w:r>
    </w:p>
    <w:p w14:paraId="58E1E063" w14:textId="7FC060D7" w:rsidR="00CC04D2" w:rsidRPr="00CC04D2" w:rsidRDefault="006D4546" w:rsidP="00CC04D2">
      <w:pPr>
        <w:pStyle w:val="Normal1"/>
        <w:pBdr>
          <w:top w:val="nil"/>
          <w:left w:val="nil"/>
          <w:bottom w:val="nil"/>
          <w:right w:val="nil"/>
          <w:between w:val="nil"/>
        </w:pBdr>
        <w:tabs>
          <w:tab w:val="left" w:pos="288"/>
        </w:tabs>
        <w:jc w:val="both"/>
        <w:rPr>
          <w:color w:val="000000"/>
          <w:lang w:val="en-IN"/>
        </w:rPr>
      </w:pPr>
      <w:r w:rsidRPr="002C4F21">
        <w:rPr>
          <w:color w:val="000000"/>
          <w:highlight w:val="cyan"/>
          <w:lang w:val="en-IN"/>
        </w:rPr>
        <w:tab/>
      </w:r>
      <w:r w:rsidR="00023CBE" w:rsidRPr="002C4F21">
        <w:rPr>
          <w:color w:val="000000"/>
          <w:highlight w:val="cyan"/>
          <w:lang w:val="en-IN"/>
        </w:rPr>
        <w:t>Miao et al. developed L-ascorbic acid-stabilized Cu-CTS nanocomposites by employing an in situ reduction method for immobilizing copper nanoparticles on the amino-enriched surface of chitosan (CTS). These copper nanoparticles had an average size of 2.6 ± 0.5 nm. The Cu-CTS nanocomposites exhibited broad-spectrum antibacterial capabilities and displayed high antimicrobial efficacy against Monilia albican and S. aureus [43].In a separate study, Umoren and team produced chitosan-copper oxide (CHT-CuO) nanocomposites using CuSO4 .5H2O as a precursor and olive leaf extract (OLE) as a reducing agent. The antibacterial activity of the synthesized nanocomposites was assessed through cup plating and disc diffusion methods. The as-synthesized CHT-CuO nanocomposite demonstrated promising antimicrobial properties and holds potential for use as an antibacterial agent in both packaging and medical applications [44].</w:t>
      </w:r>
      <w:r w:rsidR="00CC04D2" w:rsidRPr="00CC04D2">
        <w:rPr>
          <w:color w:val="000000"/>
          <w:lang w:val="en-IN"/>
        </w:rPr>
        <w:t xml:space="preserve"> </w:t>
      </w:r>
    </w:p>
    <w:p w14:paraId="6C6A16B2" w14:textId="77777777" w:rsidR="00CC04D2" w:rsidRPr="00CC04D2" w:rsidRDefault="00CC04D2" w:rsidP="00CC04D2">
      <w:pPr>
        <w:pStyle w:val="Normal1"/>
        <w:pBdr>
          <w:top w:val="nil"/>
          <w:left w:val="nil"/>
          <w:bottom w:val="nil"/>
          <w:right w:val="nil"/>
          <w:between w:val="nil"/>
        </w:pBdr>
        <w:tabs>
          <w:tab w:val="left" w:pos="288"/>
        </w:tabs>
        <w:jc w:val="both"/>
        <w:rPr>
          <w:color w:val="000000"/>
          <w:lang w:val="en-IN"/>
        </w:rPr>
      </w:pPr>
    </w:p>
    <w:p w14:paraId="3CF5979C" w14:textId="77777777" w:rsidR="00CC04D2" w:rsidRPr="00CC04D2" w:rsidRDefault="00CC04D2" w:rsidP="00CC04D2">
      <w:pPr>
        <w:pStyle w:val="Normal1"/>
        <w:pBdr>
          <w:top w:val="nil"/>
          <w:left w:val="nil"/>
          <w:bottom w:val="nil"/>
          <w:right w:val="nil"/>
          <w:between w:val="nil"/>
        </w:pBdr>
        <w:tabs>
          <w:tab w:val="left" w:pos="288"/>
        </w:tabs>
        <w:jc w:val="both"/>
        <w:rPr>
          <w:color w:val="000000"/>
          <w:lang w:val="en-IN"/>
        </w:rPr>
      </w:pPr>
    </w:p>
    <w:p w14:paraId="34C619B5" w14:textId="77777777" w:rsidR="00CC04D2" w:rsidRDefault="00CC04D2" w:rsidP="00476BBA">
      <w:pPr>
        <w:pStyle w:val="Normal1"/>
        <w:numPr>
          <w:ilvl w:val="0"/>
          <w:numId w:val="6"/>
        </w:numPr>
        <w:pBdr>
          <w:top w:val="nil"/>
          <w:left w:val="nil"/>
          <w:bottom w:val="nil"/>
          <w:right w:val="nil"/>
          <w:between w:val="nil"/>
        </w:pBdr>
        <w:tabs>
          <w:tab w:val="left" w:pos="288"/>
        </w:tabs>
        <w:jc w:val="both"/>
        <w:rPr>
          <w:b/>
          <w:bCs/>
          <w:color w:val="000000"/>
          <w:lang w:val="en-IN"/>
        </w:rPr>
      </w:pPr>
      <w:r w:rsidRPr="00CC04D2">
        <w:rPr>
          <w:b/>
          <w:bCs/>
          <w:color w:val="000000"/>
          <w:lang w:val="en-IN"/>
        </w:rPr>
        <w:t>Chitosan-copper nanocomposite hydrogel</w:t>
      </w:r>
    </w:p>
    <w:p w14:paraId="2ED50D05" w14:textId="77777777" w:rsidR="00476BBA" w:rsidRPr="00CC04D2" w:rsidRDefault="00476BBA" w:rsidP="00476BBA">
      <w:pPr>
        <w:pStyle w:val="Normal1"/>
        <w:pBdr>
          <w:top w:val="nil"/>
          <w:left w:val="nil"/>
          <w:bottom w:val="nil"/>
          <w:right w:val="nil"/>
          <w:between w:val="nil"/>
        </w:pBdr>
        <w:tabs>
          <w:tab w:val="left" w:pos="288"/>
        </w:tabs>
        <w:ind w:left="720"/>
        <w:jc w:val="both"/>
        <w:rPr>
          <w:b/>
          <w:bCs/>
          <w:color w:val="000000"/>
          <w:lang w:val="en-IN"/>
        </w:rPr>
      </w:pPr>
    </w:p>
    <w:p w14:paraId="3E61519B" w14:textId="75CBF491" w:rsidR="00CC04D2" w:rsidRDefault="006D4546" w:rsidP="00CC04D2">
      <w:pPr>
        <w:pStyle w:val="Normal1"/>
        <w:pBdr>
          <w:top w:val="nil"/>
          <w:left w:val="nil"/>
          <w:bottom w:val="nil"/>
          <w:right w:val="nil"/>
          <w:between w:val="nil"/>
        </w:pBdr>
        <w:tabs>
          <w:tab w:val="left" w:pos="288"/>
        </w:tabs>
        <w:jc w:val="both"/>
        <w:rPr>
          <w:color w:val="000000"/>
          <w:lang w:val="en-IN"/>
        </w:rPr>
      </w:pPr>
      <w:r>
        <w:rPr>
          <w:color w:val="000000"/>
          <w:lang w:val="en-IN"/>
        </w:rPr>
        <w:lastRenderedPageBreak/>
        <w:tab/>
      </w:r>
      <w:r w:rsidR="00CC04D2" w:rsidRPr="00CC04D2">
        <w:rPr>
          <w:color w:val="000000"/>
          <w:lang w:val="en-IN"/>
        </w:rPr>
        <w:t>Copper nanoparticles were</w:t>
      </w:r>
      <w:r w:rsidR="00125208">
        <w:rPr>
          <w:color w:val="000000"/>
          <w:lang w:val="en-IN"/>
        </w:rPr>
        <w:t xml:space="preserve"> prepared through a </w:t>
      </w:r>
      <w:r w:rsidR="00125208" w:rsidRPr="00CC04D2">
        <w:rPr>
          <w:color w:val="000000"/>
          <w:lang w:val="en-IN"/>
        </w:rPr>
        <w:t>precipitation process</w:t>
      </w:r>
      <w:r w:rsidR="00125208">
        <w:rPr>
          <w:color w:val="000000"/>
          <w:lang w:val="en-IN"/>
        </w:rPr>
        <w:t xml:space="preserve"> and </w:t>
      </w:r>
      <w:r w:rsidR="00125208" w:rsidRPr="00CC04D2">
        <w:rPr>
          <w:color w:val="000000"/>
          <w:lang w:val="en-IN"/>
        </w:rPr>
        <w:t xml:space="preserve">a </w:t>
      </w:r>
      <w:r w:rsidR="002C4F21">
        <w:rPr>
          <w:color w:val="000000"/>
          <w:lang w:val="en-IN"/>
        </w:rPr>
        <w:t xml:space="preserve">pseudo-natural </w:t>
      </w:r>
      <w:r w:rsidR="002C4F21" w:rsidRPr="002C4F21">
        <w:rPr>
          <w:color w:val="000000"/>
          <w:highlight w:val="cyan"/>
          <w:lang w:val="en-IN"/>
        </w:rPr>
        <w:t>ca</w:t>
      </w:r>
      <w:r w:rsidR="002C4F21" w:rsidRPr="002C4F21">
        <w:rPr>
          <w:color w:val="000000"/>
          <w:highlight w:val="cyan"/>
          <w:lang w:val="en-IN"/>
        </w:rPr>
        <w:t>tionic chitosan biopolymer was employed as a stabilizing agent in the formulation of a chitosan-copper nanocomposite hydrogel.</w:t>
      </w:r>
      <w:r w:rsidR="00CC04D2" w:rsidRPr="00CC04D2">
        <w:rPr>
          <w:color w:val="000000"/>
          <w:lang w:val="en-IN"/>
        </w:rPr>
        <w:t xml:space="preserve"> Solution casting was used to create the nanocomposite hydrogels from the produced nanoparticles in a </w:t>
      </w:r>
      <w:r w:rsidR="00CC04D2" w:rsidRPr="00F81673">
        <w:rPr>
          <w:color w:val="000000"/>
          <w:highlight w:val="yellow"/>
          <w:lang w:val="en-IN"/>
        </w:rPr>
        <w:t>1:1 blen</w:t>
      </w:r>
      <w:r w:rsidR="00CC04D2" w:rsidRPr="00CC04D2">
        <w:rPr>
          <w:color w:val="000000"/>
          <w:lang w:val="en-IN"/>
        </w:rPr>
        <w:t xml:space="preserve">d of </w:t>
      </w:r>
      <w:r w:rsidR="00CC04D2" w:rsidRPr="00F81673">
        <w:rPr>
          <w:color w:val="000000"/>
          <w:highlight w:val="yellow"/>
          <w:lang w:val="en-IN"/>
        </w:rPr>
        <w:t>chitosan and pluronic F127 polymer solution</w:t>
      </w:r>
      <w:r w:rsidR="00CC04D2" w:rsidRPr="00CC04D2">
        <w:rPr>
          <w:color w:val="000000"/>
          <w:lang w:val="en-IN"/>
        </w:rPr>
        <w:t>.</w:t>
      </w:r>
      <w:r w:rsidR="005561D0">
        <w:rPr>
          <w:color w:val="000000"/>
          <w:lang w:val="en-IN"/>
        </w:rPr>
        <w:t xml:space="preserve"> </w:t>
      </w:r>
      <w:r w:rsidR="00CC04D2" w:rsidRPr="00CC04D2">
        <w:rPr>
          <w:color w:val="000000"/>
          <w:lang w:val="en-IN"/>
        </w:rPr>
        <w:t>Through an inhibition zone method, the created nanocomposite hydrogels were evaluated f</w:t>
      </w:r>
      <w:r w:rsidR="006827CD">
        <w:rPr>
          <w:color w:val="000000"/>
          <w:lang w:val="en-IN"/>
        </w:rPr>
        <w:t xml:space="preserve">or their antibacterial efficacy. </w:t>
      </w:r>
      <w:r w:rsidR="00CC04D2" w:rsidRPr="00CC04D2">
        <w:rPr>
          <w:color w:val="000000"/>
          <w:lang w:val="en-IN"/>
        </w:rPr>
        <w:t>The findings demonstrated that the copper-embedded chitosan-pluronic F127 nanocomposite hydrogels may be utilized successfully for both wound care and antibacterial applications [</w:t>
      </w:r>
      <w:r w:rsidR="005561D0">
        <w:rPr>
          <w:color w:val="000000"/>
          <w:lang w:val="en-IN"/>
        </w:rPr>
        <w:t>45</w:t>
      </w:r>
      <w:r w:rsidR="00CC04D2" w:rsidRPr="00CC04D2">
        <w:rPr>
          <w:color w:val="000000"/>
          <w:lang w:val="en-IN"/>
        </w:rPr>
        <w:t>].</w:t>
      </w:r>
      <w:r w:rsidR="00AA7607" w:rsidRPr="00AA7607">
        <w:t xml:space="preserve"> </w:t>
      </w:r>
      <w:r w:rsidR="00AA7607" w:rsidRPr="00AA7607">
        <w:rPr>
          <w:color w:val="000000"/>
          <w:highlight w:val="cyan"/>
          <w:lang w:val="en-IN"/>
        </w:rPr>
        <w:t>Studies on copper-chitosan nanocomposite-based chitosan hydrogels (Cu-Chit/NCs hydrogel) show that these hydrogels have antifungal activity against aflatoxigenic strains of A. flavus and that the antifungal activity of nanocomposites in vitro can be successful depending on the type of fungal strain and concentration of the nanocomposite.</w:t>
      </w:r>
      <w:r w:rsidR="006827CD">
        <w:rPr>
          <w:color w:val="000000"/>
          <w:lang w:val="en-IN"/>
        </w:rPr>
        <w:t xml:space="preserve"> It was also observed that</w:t>
      </w:r>
      <w:r w:rsidR="00CC04D2" w:rsidRPr="00CC04D2">
        <w:rPr>
          <w:color w:val="000000"/>
          <w:lang w:val="en-IN"/>
        </w:rPr>
        <w:t xml:space="preserve"> Cu-Chit/NCs hydrogel reduces the impact of G6DP isozyme without changing the act</w:t>
      </w:r>
      <w:r w:rsidR="005561D0">
        <w:rPr>
          <w:color w:val="000000"/>
          <w:lang w:val="en-IN"/>
        </w:rPr>
        <w:t>ivity of peroxidase isozymes [46</w:t>
      </w:r>
      <w:r w:rsidR="00CC04D2" w:rsidRPr="00CC04D2">
        <w:rPr>
          <w:color w:val="000000"/>
          <w:lang w:val="en-IN"/>
        </w:rPr>
        <w:t>]. By adding the Cu</w:t>
      </w:r>
      <w:r w:rsidR="00CC04D2" w:rsidRPr="00CC04D2">
        <w:rPr>
          <w:color w:val="000000"/>
          <w:vertAlign w:val="superscript"/>
          <w:lang w:val="en-IN"/>
        </w:rPr>
        <w:t>2+</w:t>
      </w:r>
      <w:r w:rsidR="00CC04D2" w:rsidRPr="00CC04D2">
        <w:rPr>
          <w:color w:val="000000"/>
          <w:lang w:val="en-IN"/>
        </w:rPr>
        <w:t xml:space="preserve"> ions to a hydrogel made of chitosan, Vanashi et al. created a copper-containing hydrogel (Cu/CH).</w:t>
      </w:r>
      <w:r w:rsidR="006827CD">
        <w:rPr>
          <w:color w:val="000000"/>
          <w:lang w:val="en-IN"/>
        </w:rPr>
        <w:t xml:space="preserve"> </w:t>
      </w:r>
      <w:r w:rsidR="00CC04D2" w:rsidRPr="00CC04D2">
        <w:rPr>
          <w:color w:val="000000"/>
          <w:lang w:val="en-IN"/>
        </w:rPr>
        <w:t xml:space="preserve">For the formation of the hydroxyl radical, a catalytic mechanism was suggested. The research on reusability revealed that Cu/CH can be recycled multiple times without losing its catalytic activity. The performance of </w:t>
      </w:r>
      <w:r w:rsidR="00CC04D2" w:rsidRPr="00B11ABA">
        <w:rPr>
          <w:color w:val="000000"/>
          <w:highlight w:val="yellow"/>
          <w:lang w:val="en-IN"/>
        </w:rPr>
        <w:t>various metal ions injected into the hydrogel</w:t>
      </w:r>
      <w:r w:rsidR="00CC04D2" w:rsidRPr="00CC04D2">
        <w:rPr>
          <w:color w:val="000000"/>
          <w:lang w:val="en-IN"/>
        </w:rPr>
        <w:t xml:space="preserve"> </w:t>
      </w:r>
      <w:r w:rsidR="00CC04D2" w:rsidRPr="00B11ABA">
        <w:rPr>
          <w:color w:val="000000"/>
          <w:highlight w:val="yellow"/>
          <w:lang w:val="en-IN"/>
        </w:rPr>
        <w:t>in the generation of hydroxyl radical</w:t>
      </w:r>
      <w:r w:rsidR="00CC04D2" w:rsidRPr="00CC04D2">
        <w:rPr>
          <w:color w:val="000000"/>
          <w:lang w:val="en-IN"/>
        </w:rPr>
        <w:t xml:space="preserve"> was also examined [</w:t>
      </w:r>
      <w:r w:rsidR="005561D0">
        <w:rPr>
          <w:color w:val="000000"/>
          <w:lang w:val="en-IN"/>
        </w:rPr>
        <w:t>47</w:t>
      </w:r>
      <w:r w:rsidR="00CC04D2" w:rsidRPr="00CC04D2">
        <w:rPr>
          <w:color w:val="000000"/>
          <w:lang w:val="en-IN"/>
        </w:rPr>
        <w:t xml:space="preserve">]. Paul </w:t>
      </w:r>
      <w:r w:rsidR="00CC04D2" w:rsidRPr="006827CD">
        <w:rPr>
          <w:i/>
          <w:color w:val="000000"/>
          <w:lang w:val="en-IN"/>
        </w:rPr>
        <w:t>et al.</w:t>
      </w:r>
      <w:r w:rsidR="00CC04D2" w:rsidRPr="00CC04D2">
        <w:rPr>
          <w:color w:val="000000"/>
          <w:lang w:val="en-IN"/>
        </w:rPr>
        <w:t xml:space="preserve"> concentrate on creating a topical administration system for a greenly synthesized copper oxide nanocomposite gel. In order to treat human diseases, the healthcare sector is under a lot of strain and requires unique, multifunctional materials. The most innovative materials now used in the medical field are biopolymers covered with nanocomposites. The CS-CuO nanocomposite gel that was created possesses antibacterial qualities and work</w:t>
      </w:r>
      <w:r w:rsidR="00341AA8">
        <w:rPr>
          <w:color w:val="000000"/>
          <w:lang w:val="en-IN"/>
        </w:rPr>
        <w:t>s</w:t>
      </w:r>
      <w:r w:rsidR="005561D0">
        <w:rPr>
          <w:color w:val="000000"/>
          <w:lang w:val="en-IN"/>
        </w:rPr>
        <w:t xml:space="preserve"> well when applied topically [48</w:t>
      </w:r>
      <w:r w:rsidR="00CC04D2" w:rsidRPr="00CC04D2">
        <w:rPr>
          <w:color w:val="000000"/>
          <w:lang w:val="en-IN"/>
        </w:rPr>
        <w:t xml:space="preserve">]. </w:t>
      </w:r>
    </w:p>
    <w:p w14:paraId="36848A84" w14:textId="77777777" w:rsidR="00476BBA" w:rsidRPr="00CC04D2" w:rsidRDefault="00476BBA" w:rsidP="00CC04D2">
      <w:pPr>
        <w:pStyle w:val="Normal1"/>
        <w:pBdr>
          <w:top w:val="nil"/>
          <w:left w:val="nil"/>
          <w:bottom w:val="nil"/>
          <w:right w:val="nil"/>
          <w:between w:val="nil"/>
        </w:pBdr>
        <w:tabs>
          <w:tab w:val="left" w:pos="288"/>
        </w:tabs>
        <w:jc w:val="both"/>
        <w:rPr>
          <w:color w:val="000000"/>
          <w:lang w:val="en-IN"/>
        </w:rPr>
      </w:pPr>
    </w:p>
    <w:p w14:paraId="15C2B050" w14:textId="77777777" w:rsidR="00CC04D2" w:rsidRDefault="00CC04D2" w:rsidP="00476BBA">
      <w:pPr>
        <w:pStyle w:val="Normal1"/>
        <w:numPr>
          <w:ilvl w:val="0"/>
          <w:numId w:val="6"/>
        </w:numPr>
        <w:pBdr>
          <w:top w:val="nil"/>
          <w:left w:val="nil"/>
          <w:bottom w:val="nil"/>
          <w:right w:val="nil"/>
          <w:between w:val="nil"/>
        </w:pBdr>
        <w:tabs>
          <w:tab w:val="left" w:pos="288"/>
        </w:tabs>
        <w:jc w:val="both"/>
        <w:rPr>
          <w:b/>
          <w:bCs/>
          <w:color w:val="000000"/>
          <w:lang w:val="en-IN"/>
        </w:rPr>
      </w:pPr>
      <w:r w:rsidRPr="00CC04D2">
        <w:rPr>
          <w:b/>
          <w:bCs/>
          <w:color w:val="000000"/>
          <w:lang w:val="en-IN"/>
        </w:rPr>
        <w:t>Chitosan-copper beads</w:t>
      </w:r>
    </w:p>
    <w:p w14:paraId="68F2B60A" w14:textId="77777777" w:rsidR="00476BBA" w:rsidRPr="00CC04D2" w:rsidRDefault="00476BBA" w:rsidP="00F84A57">
      <w:pPr>
        <w:pStyle w:val="Normal1"/>
        <w:pBdr>
          <w:top w:val="nil"/>
          <w:left w:val="nil"/>
          <w:bottom w:val="nil"/>
          <w:right w:val="nil"/>
          <w:between w:val="nil"/>
        </w:pBdr>
        <w:tabs>
          <w:tab w:val="left" w:pos="288"/>
        </w:tabs>
        <w:ind w:left="360"/>
        <w:jc w:val="both"/>
        <w:rPr>
          <w:b/>
          <w:bCs/>
          <w:color w:val="000000"/>
          <w:lang w:val="en-IN"/>
        </w:rPr>
      </w:pPr>
    </w:p>
    <w:p w14:paraId="423E9AB0" w14:textId="3FF70F4D" w:rsidR="00A33C82" w:rsidRPr="00476BBA" w:rsidRDefault="006D4546" w:rsidP="00A33C82">
      <w:pPr>
        <w:pStyle w:val="Normal1"/>
        <w:pBdr>
          <w:top w:val="nil"/>
          <w:left w:val="nil"/>
          <w:bottom w:val="nil"/>
          <w:right w:val="nil"/>
          <w:between w:val="nil"/>
        </w:pBdr>
        <w:tabs>
          <w:tab w:val="left" w:pos="288"/>
        </w:tabs>
        <w:jc w:val="both"/>
        <w:rPr>
          <w:color w:val="000000"/>
          <w:lang w:val="en-IN"/>
        </w:rPr>
      </w:pPr>
      <w:r>
        <w:rPr>
          <w:color w:val="000000"/>
          <w:lang w:val="en-IN"/>
        </w:rPr>
        <w:tab/>
      </w:r>
      <w:r w:rsidR="00CA0C5E">
        <w:rPr>
          <w:color w:val="000000"/>
          <w:lang w:val="en-IN"/>
        </w:rPr>
        <w:t xml:space="preserve">The possibility of chitosan – copper beads in drug delivery applications were studied by Sana </w:t>
      </w:r>
      <w:r w:rsidR="00CA0C5E">
        <w:rPr>
          <w:i/>
          <w:color w:val="000000"/>
          <w:lang w:val="en-IN"/>
        </w:rPr>
        <w:t>et.al.</w:t>
      </w:r>
      <w:r w:rsidR="00CA0C5E">
        <w:rPr>
          <w:color w:val="000000"/>
          <w:lang w:val="en-IN"/>
        </w:rPr>
        <w:t xml:space="preserve"> </w:t>
      </w:r>
      <w:r w:rsidR="00AA7607" w:rsidRPr="00AA7607">
        <w:rPr>
          <w:color w:val="000000"/>
          <w:highlight w:val="cyan"/>
          <w:lang w:val="en-IN"/>
        </w:rPr>
        <w:t>Using sodium tripolyphosphate as the cross-linker, they created CuO nanoparticles in situ as the mechanically cross-linked chitosan hydrogel beads developed. They demonstrated effective antibacterial qualities against S. Aureus and E. Coli</w:t>
      </w:r>
      <w:r w:rsidR="00AA7607" w:rsidRPr="00AA7607">
        <w:rPr>
          <w:color w:val="000000"/>
          <w:lang w:val="en-IN"/>
        </w:rPr>
        <w:t xml:space="preserve"> [49</w:t>
      </w:r>
      <w:r w:rsidR="00AA7607" w:rsidRPr="00AA7607">
        <w:rPr>
          <w:color w:val="000000"/>
          <w:highlight w:val="cyan"/>
          <w:lang w:val="en-IN"/>
        </w:rPr>
        <w:t xml:space="preserve">]. </w:t>
      </w:r>
      <w:r w:rsidR="00476BBA" w:rsidRPr="00AA7607">
        <w:rPr>
          <w:color w:val="000000"/>
          <w:highlight w:val="cyan"/>
        </w:rPr>
        <w:t>C</w:t>
      </w:r>
      <w:r w:rsidR="00A33C82" w:rsidRPr="00AA7607">
        <w:rPr>
          <w:color w:val="000000"/>
          <w:highlight w:val="cyan"/>
        </w:rPr>
        <w:t>opper</w:t>
      </w:r>
      <w:r w:rsidR="00A33C82" w:rsidRPr="00A33C82">
        <w:rPr>
          <w:color w:val="000000"/>
        </w:rPr>
        <w:t xml:space="preserve"> chitosan composites represent a promising and innovative class of materials with </w:t>
      </w:r>
      <w:r w:rsidR="00AA7607">
        <w:rPr>
          <w:color w:val="000000"/>
        </w:rPr>
        <w:t>lots</w:t>
      </w:r>
      <w:r w:rsidR="00AA7607">
        <w:rPr>
          <w:color w:val="000000"/>
          <w:highlight w:val="yellow"/>
        </w:rPr>
        <w:t xml:space="preserve"> </w:t>
      </w:r>
      <w:r w:rsidR="00A33C82" w:rsidRPr="00AA7607">
        <w:rPr>
          <w:color w:val="000000"/>
          <w:highlight w:val="cyan"/>
        </w:rPr>
        <w:t xml:space="preserve">of </w:t>
      </w:r>
      <w:r w:rsidR="00AA7607" w:rsidRPr="00AA7607">
        <w:rPr>
          <w:color w:val="000000"/>
          <w:highlight w:val="cyan"/>
        </w:rPr>
        <w:t xml:space="preserve">future </w:t>
      </w:r>
      <w:r w:rsidR="00A33C82" w:rsidRPr="00AA7607">
        <w:rPr>
          <w:color w:val="000000"/>
          <w:highlight w:val="cyan"/>
        </w:rPr>
        <w:t>applications</w:t>
      </w:r>
      <w:r w:rsidR="00A33C82" w:rsidRPr="00A33C82">
        <w:rPr>
          <w:color w:val="000000"/>
        </w:rPr>
        <w:t>. Through the synergistic combination of chitosan's biocompatibility and copper's antimicrobial properties, these composites offer unique advantages in various fields such as biomedicine, environmental remediation, and food preservation.</w:t>
      </w:r>
      <w:r w:rsidR="00476BBA">
        <w:rPr>
          <w:color w:val="000000"/>
        </w:rPr>
        <w:t xml:space="preserve"> </w:t>
      </w:r>
      <w:r w:rsidR="00A33C82" w:rsidRPr="00A33C82">
        <w:rPr>
          <w:color w:val="000000"/>
        </w:rPr>
        <w:t xml:space="preserve">The incorporation of copper into chitosan matrices enhances their antimicrobial efficacy, making them effective agents against a broad spectrum of pathogens. This is particularly valuable in medical applications where reducing the risk of infections is critical, </w:t>
      </w:r>
      <w:r w:rsidR="00AA7607" w:rsidRPr="00AA7607">
        <w:rPr>
          <w:color w:val="000000"/>
          <w:highlight w:val="cyan"/>
        </w:rPr>
        <w:t xml:space="preserve">similar to water treatment systems, where the elimination of dangerous microbes </w:t>
      </w:r>
      <w:r w:rsidR="00A33C82" w:rsidRPr="00AA7607">
        <w:rPr>
          <w:color w:val="000000"/>
          <w:highlight w:val="cyan"/>
        </w:rPr>
        <w:t>is</w:t>
      </w:r>
      <w:r w:rsidR="00A33C82" w:rsidRPr="00A33C82">
        <w:rPr>
          <w:color w:val="000000"/>
        </w:rPr>
        <w:t xml:space="preserve"> essential for maintaining water quality.</w:t>
      </w:r>
    </w:p>
    <w:p w14:paraId="76C131D8" w14:textId="77777777" w:rsidR="00F84A57" w:rsidRDefault="00F84A57" w:rsidP="00F84A57">
      <w:pPr>
        <w:pStyle w:val="Normal1"/>
        <w:pBdr>
          <w:top w:val="nil"/>
          <w:left w:val="nil"/>
          <w:bottom w:val="nil"/>
          <w:right w:val="nil"/>
          <w:between w:val="nil"/>
        </w:pBdr>
        <w:tabs>
          <w:tab w:val="left" w:pos="288"/>
        </w:tabs>
        <w:rPr>
          <w:b/>
          <w:color w:val="000000"/>
        </w:rPr>
      </w:pPr>
    </w:p>
    <w:p w14:paraId="6CA2187D" w14:textId="77777777" w:rsidR="00F84A57" w:rsidRPr="00F84A57" w:rsidRDefault="00F84A57" w:rsidP="00F84A57">
      <w:pPr>
        <w:pStyle w:val="Normal1"/>
        <w:pBdr>
          <w:top w:val="nil"/>
          <w:left w:val="nil"/>
          <w:bottom w:val="nil"/>
          <w:right w:val="nil"/>
          <w:between w:val="nil"/>
        </w:pBdr>
        <w:tabs>
          <w:tab w:val="left" w:pos="288"/>
        </w:tabs>
        <w:rPr>
          <w:b/>
          <w:color w:val="000000"/>
        </w:rPr>
      </w:pPr>
      <w:r w:rsidRPr="00F84A57">
        <w:rPr>
          <w:b/>
          <w:color w:val="000000"/>
        </w:rPr>
        <w:t>II CONCLUSIONS</w:t>
      </w:r>
    </w:p>
    <w:p w14:paraId="21925857" w14:textId="77777777" w:rsidR="006D4546" w:rsidRDefault="00F84A57" w:rsidP="00A33C82">
      <w:pPr>
        <w:pStyle w:val="Normal1"/>
        <w:pBdr>
          <w:top w:val="nil"/>
          <w:left w:val="nil"/>
          <w:bottom w:val="nil"/>
          <w:right w:val="nil"/>
          <w:between w:val="nil"/>
        </w:pBdr>
        <w:tabs>
          <w:tab w:val="left" w:pos="288"/>
        </w:tabs>
        <w:jc w:val="both"/>
        <w:rPr>
          <w:color w:val="000000"/>
        </w:rPr>
      </w:pPr>
      <w:r>
        <w:rPr>
          <w:color w:val="000000"/>
        </w:rPr>
        <w:tab/>
      </w:r>
    </w:p>
    <w:p w14:paraId="0653CEDC" w14:textId="16A13EEE" w:rsidR="00A33C82" w:rsidRDefault="006D4546" w:rsidP="00A33C82">
      <w:pPr>
        <w:pStyle w:val="Normal1"/>
        <w:pBdr>
          <w:top w:val="nil"/>
          <w:left w:val="nil"/>
          <w:bottom w:val="nil"/>
          <w:right w:val="nil"/>
          <w:between w:val="nil"/>
        </w:pBdr>
        <w:tabs>
          <w:tab w:val="left" w:pos="288"/>
        </w:tabs>
        <w:jc w:val="both"/>
        <w:rPr>
          <w:color w:val="000000"/>
        </w:rPr>
      </w:pPr>
      <w:r>
        <w:rPr>
          <w:color w:val="000000"/>
        </w:rPr>
        <w:tab/>
      </w:r>
      <w:r w:rsidR="00F84A57">
        <w:rPr>
          <w:color w:val="000000"/>
        </w:rPr>
        <w:t>The</w:t>
      </w:r>
      <w:r w:rsidR="00A33C82" w:rsidRPr="00A33C82">
        <w:rPr>
          <w:color w:val="000000"/>
        </w:rPr>
        <w:t xml:space="preserve"> versatile nature of copper chitosan composites allows for their adaptation into different forms, such as films, membranes, coatings, and nanoparticles, thereby enabling their use in diverse scenarios. Their biodegradability and reduced environmental impact compared to traditional antimicrobial agents also contribute to their attractiveness from a sustainability standpoint.</w:t>
      </w:r>
      <w:r w:rsidR="00F84A57">
        <w:rPr>
          <w:color w:val="000000"/>
        </w:rPr>
        <w:t xml:space="preserve"> </w:t>
      </w:r>
      <w:r w:rsidR="00A33C82" w:rsidRPr="00A33C82">
        <w:rPr>
          <w:color w:val="000000"/>
        </w:rPr>
        <w:t>However, challenges still remain in terms of optimizing the composite's properties, ensuring consistent performance, and addressing potential cytotoxicity concerns. Further</w:t>
      </w:r>
      <w:r w:rsidR="00AA7607" w:rsidRPr="00AA7607">
        <w:t xml:space="preserve"> </w:t>
      </w:r>
      <w:r w:rsidR="00AA7607" w:rsidRPr="00AA7607">
        <w:rPr>
          <w:color w:val="000000"/>
          <w:highlight w:val="cyan"/>
        </w:rPr>
        <w:t>study is required to fully comprehend the stability over the long run</w:t>
      </w:r>
      <w:r w:rsidR="00A33C82" w:rsidRPr="00AA7607">
        <w:rPr>
          <w:color w:val="000000"/>
          <w:highlight w:val="cyan"/>
        </w:rPr>
        <w:t>,</w:t>
      </w:r>
      <w:r w:rsidR="00A33C82" w:rsidRPr="00A33C82">
        <w:rPr>
          <w:color w:val="000000"/>
        </w:rPr>
        <w:t xml:space="preserve"> release kinetics, and interactions of these composites with various environments.</w:t>
      </w:r>
      <w:r w:rsidR="00F84A57">
        <w:rPr>
          <w:color w:val="000000"/>
        </w:rPr>
        <w:t xml:space="preserve"> </w:t>
      </w:r>
      <w:r w:rsidR="00A33C82" w:rsidRPr="00A33C82">
        <w:rPr>
          <w:color w:val="000000"/>
        </w:rPr>
        <w:t xml:space="preserve">In the coming years, </w:t>
      </w:r>
      <w:r w:rsidR="00A33C82" w:rsidRPr="00B11ABA">
        <w:rPr>
          <w:color w:val="000000"/>
          <w:highlight w:val="yellow"/>
        </w:rPr>
        <w:t>as research and development in the field of</w:t>
      </w:r>
      <w:r w:rsidR="00A33C82" w:rsidRPr="00A33C82">
        <w:rPr>
          <w:color w:val="000000"/>
        </w:rPr>
        <w:t xml:space="preserve"> materials </w:t>
      </w:r>
      <w:r w:rsidR="00A33C82" w:rsidRPr="00B11ABA">
        <w:rPr>
          <w:color w:val="000000"/>
          <w:highlight w:val="yellow"/>
        </w:rPr>
        <w:t>science</w:t>
      </w:r>
      <w:r w:rsidR="00A33C82" w:rsidRPr="00A33C82">
        <w:rPr>
          <w:color w:val="000000"/>
        </w:rPr>
        <w:t xml:space="preserve"> progress, copper chitosan composites are likely to play a pivotal role in revolutionizing multiple industries, offering innovative solutions to address microbial contamination, infection control, and environmental preservation. Continued efforts in advancing their formulation, synthesis techniques, and application methods will unlock their full potential, leading to a safer and healthier future.</w:t>
      </w:r>
    </w:p>
    <w:p w14:paraId="58338BD0" w14:textId="77777777" w:rsidR="00A639A9" w:rsidRDefault="00A639A9" w:rsidP="00A33C82">
      <w:pPr>
        <w:pStyle w:val="Normal1"/>
        <w:pBdr>
          <w:top w:val="nil"/>
          <w:left w:val="nil"/>
          <w:bottom w:val="nil"/>
          <w:right w:val="nil"/>
          <w:between w:val="nil"/>
        </w:pBdr>
        <w:tabs>
          <w:tab w:val="left" w:pos="288"/>
        </w:tabs>
        <w:jc w:val="both"/>
        <w:rPr>
          <w:color w:val="000000"/>
        </w:rPr>
      </w:pPr>
    </w:p>
    <w:p w14:paraId="4C8785C0" w14:textId="77777777" w:rsidR="00A639A9" w:rsidRDefault="00A639A9" w:rsidP="00A639A9">
      <w:pPr>
        <w:pStyle w:val="Normal1"/>
        <w:pBdr>
          <w:top w:val="nil"/>
          <w:left w:val="nil"/>
          <w:bottom w:val="nil"/>
          <w:right w:val="nil"/>
          <w:between w:val="nil"/>
        </w:pBdr>
        <w:tabs>
          <w:tab w:val="left" w:pos="288"/>
        </w:tabs>
        <w:rPr>
          <w:b/>
          <w:color w:val="000000"/>
        </w:rPr>
      </w:pPr>
      <w:r w:rsidRPr="00A639A9">
        <w:rPr>
          <w:b/>
          <w:color w:val="000000"/>
        </w:rPr>
        <w:t>ACKNOWLEDGEMENT</w:t>
      </w:r>
    </w:p>
    <w:p w14:paraId="0622F2C4" w14:textId="77777777" w:rsidR="00A639A9" w:rsidRDefault="00A639A9" w:rsidP="00A639A9">
      <w:pPr>
        <w:pStyle w:val="Normal1"/>
        <w:pBdr>
          <w:top w:val="nil"/>
          <w:left w:val="nil"/>
          <w:bottom w:val="nil"/>
          <w:right w:val="nil"/>
          <w:between w:val="nil"/>
        </w:pBdr>
        <w:tabs>
          <w:tab w:val="left" w:pos="288"/>
        </w:tabs>
        <w:rPr>
          <w:b/>
          <w:color w:val="000000"/>
        </w:rPr>
      </w:pPr>
    </w:p>
    <w:p w14:paraId="05C7FEC8" w14:textId="77777777" w:rsidR="00A639A9" w:rsidRPr="00A639A9" w:rsidRDefault="00A639A9" w:rsidP="00A639A9">
      <w:pPr>
        <w:pStyle w:val="Normal1"/>
        <w:pBdr>
          <w:top w:val="nil"/>
          <w:left w:val="nil"/>
          <w:bottom w:val="nil"/>
          <w:right w:val="nil"/>
          <w:between w:val="nil"/>
        </w:pBdr>
        <w:tabs>
          <w:tab w:val="left" w:pos="288"/>
        </w:tabs>
        <w:jc w:val="both"/>
        <w:rPr>
          <w:color w:val="000000"/>
        </w:rPr>
      </w:pPr>
      <w:r w:rsidRPr="00A639A9">
        <w:rPr>
          <w:color w:val="000000"/>
        </w:rPr>
        <w:t>The authors would like to acknowledge Christ College Researc</w:t>
      </w:r>
      <w:r>
        <w:rPr>
          <w:color w:val="000000"/>
        </w:rPr>
        <w:t>h</w:t>
      </w:r>
      <w:r w:rsidRPr="00A639A9">
        <w:rPr>
          <w:color w:val="000000"/>
        </w:rPr>
        <w:t xml:space="preserve"> SEED </w:t>
      </w:r>
      <w:r>
        <w:rPr>
          <w:color w:val="000000"/>
        </w:rPr>
        <w:t>F</w:t>
      </w:r>
      <w:r w:rsidRPr="00A639A9">
        <w:rPr>
          <w:color w:val="000000"/>
        </w:rPr>
        <w:t>und (CCRSF)</w:t>
      </w:r>
      <w:r>
        <w:rPr>
          <w:color w:val="000000"/>
        </w:rPr>
        <w:t xml:space="preserve"> (2023-2024) </w:t>
      </w:r>
      <w:r w:rsidR="006D4546">
        <w:rPr>
          <w:color w:val="000000"/>
        </w:rPr>
        <w:t xml:space="preserve">provided by Christ College (Autonomous), Irinjalakuda, Thrissur, Kerala, India </w:t>
      </w:r>
      <w:r>
        <w:rPr>
          <w:color w:val="000000"/>
        </w:rPr>
        <w:t>for providing the research and funding facilities.</w:t>
      </w:r>
    </w:p>
    <w:p w14:paraId="6485ED42" w14:textId="77777777" w:rsidR="00A33C82" w:rsidRPr="00A639A9" w:rsidRDefault="00A33C82" w:rsidP="00CC04D2">
      <w:pPr>
        <w:pStyle w:val="Normal1"/>
        <w:pBdr>
          <w:top w:val="nil"/>
          <w:left w:val="nil"/>
          <w:bottom w:val="nil"/>
          <w:right w:val="nil"/>
          <w:between w:val="nil"/>
        </w:pBdr>
        <w:tabs>
          <w:tab w:val="left" w:pos="288"/>
        </w:tabs>
        <w:jc w:val="both"/>
        <w:rPr>
          <w:color w:val="000000"/>
          <w:lang w:val="en-IN"/>
        </w:rPr>
      </w:pPr>
    </w:p>
    <w:p w14:paraId="00EBFC6F" w14:textId="77777777" w:rsidR="00510EF3" w:rsidRPr="00146744" w:rsidRDefault="00510EF3" w:rsidP="00510EF3">
      <w:pPr>
        <w:pStyle w:val="Normal1"/>
        <w:pBdr>
          <w:top w:val="nil"/>
          <w:left w:val="nil"/>
          <w:bottom w:val="nil"/>
          <w:right w:val="nil"/>
          <w:between w:val="nil"/>
        </w:pBdr>
        <w:tabs>
          <w:tab w:val="left" w:pos="288"/>
        </w:tabs>
        <w:rPr>
          <w:b/>
          <w:color w:val="000000"/>
          <w:lang w:val="en-IN"/>
        </w:rPr>
      </w:pPr>
      <w:r w:rsidRPr="00146744">
        <w:rPr>
          <w:b/>
          <w:color w:val="000000"/>
          <w:lang w:val="en-IN"/>
        </w:rPr>
        <w:t>REFERENCES</w:t>
      </w:r>
    </w:p>
    <w:p w14:paraId="783FE0AC" w14:textId="77777777" w:rsidR="003670C7" w:rsidRDefault="003670C7" w:rsidP="00CC04D2">
      <w:pPr>
        <w:pStyle w:val="Normal1"/>
        <w:pBdr>
          <w:top w:val="nil"/>
          <w:left w:val="nil"/>
          <w:bottom w:val="nil"/>
          <w:right w:val="nil"/>
          <w:between w:val="nil"/>
        </w:pBdr>
        <w:tabs>
          <w:tab w:val="left" w:pos="288"/>
        </w:tabs>
        <w:jc w:val="both"/>
      </w:pPr>
    </w:p>
    <w:p w14:paraId="459B2916"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 xml:space="preserve">[1] R. ed., Waser, </w:t>
      </w:r>
      <w:r w:rsidRPr="00ED3CF1">
        <w:rPr>
          <w:i/>
          <w:iCs/>
          <w:color w:val="222222"/>
          <w:sz w:val="16"/>
          <w:szCs w:val="16"/>
          <w:shd w:val="clear" w:color="auto" w:fill="FFFFFF"/>
          <w:lang w:val="en-IN"/>
        </w:rPr>
        <w:t>Nanotechnology: volume 4: information technology II</w:t>
      </w:r>
      <w:r w:rsidRPr="00ED3CF1">
        <w:rPr>
          <w:color w:val="222222"/>
          <w:sz w:val="16"/>
          <w:szCs w:val="16"/>
          <w:shd w:val="clear" w:color="auto" w:fill="FFFFFF"/>
          <w:lang w:val="en-IN"/>
        </w:rPr>
        <w:t>. John Wiley &amp; Sons,2008. </w:t>
      </w:r>
    </w:p>
    <w:p w14:paraId="6C840715"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[2]W.D., JrCallister,. </w:t>
      </w:r>
      <w:r w:rsidRPr="00ED3CF1">
        <w:rPr>
          <w:i/>
          <w:iCs/>
          <w:color w:val="222222"/>
          <w:sz w:val="16"/>
          <w:szCs w:val="16"/>
          <w:shd w:val="clear" w:color="auto" w:fill="FFFFFF"/>
          <w:lang w:val="en-IN"/>
        </w:rPr>
        <w:t>Materials science and engineering an introduction,</w:t>
      </w:r>
      <w:r w:rsidRPr="00ED3CF1">
        <w:rPr>
          <w:color w:val="222222"/>
          <w:sz w:val="16"/>
          <w:szCs w:val="16"/>
          <w:shd w:val="clear" w:color="auto" w:fill="FFFFFF"/>
          <w:lang w:val="en-IN"/>
        </w:rPr>
        <w:t>2007.</w:t>
      </w:r>
    </w:p>
    <w:p w14:paraId="2010A585"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[3]C.C. Okpala, Nanocomposites–an overview. </w:t>
      </w:r>
      <w:r w:rsidRPr="00ED3CF1">
        <w:rPr>
          <w:i/>
          <w:iCs/>
          <w:color w:val="222222"/>
          <w:sz w:val="16"/>
          <w:szCs w:val="16"/>
          <w:shd w:val="clear" w:color="auto" w:fill="FFFFFF"/>
          <w:lang w:val="en-IN"/>
        </w:rPr>
        <w:t>International Journal of Engineering Research and Development</w:t>
      </w:r>
      <w:r w:rsidRPr="00ED3CF1">
        <w:rPr>
          <w:color w:val="222222"/>
          <w:sz w:val="16"/>
          <w:szCs w:val="16"/>
          <w:shd w:val="clear" w:color="auto" w:fill="FFFFFF"/>
          <w:lang w:val="en-IN"/>
        </w:rPr>
        <w:t>, </w:t>
      </w:r>
      <w:r w:rsidRPr="00ED3CF1">
        <w:rPr>
          <w:i/>
          <w:iCs/>
          <w:color w:val="222222"/>
          <w:sz w:val="16"/>
          <w:szCs w:val="16"/>
          <w:shd w:val="clear" w:color="auto" w:fill="FFFFFF"/>
          <w:lang w:val="en-IN"/>
        </w:rPr>
        <w:t>8</w:t>
      </w:r>
      <w:r w:rsidRPr="00ED3CF1">
        <w:rPr>
          <w:color w:val="222222"/>
          <w:sz w:val="16"/>
          <w:szCs w:val="16"/>
          <w:shd w:val="clear" w:color="auto" w:fill="FFFFFF"/>
          <w:lang w:val="en-IN"/>
        </w:rPr>
        <w:t>(11), pp.17-23, 2013.</w:t>
      </w:r>
    </w:p>
    <w:p w14:paraId="39AAA094"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[4]B.Briell, Nanoclays-counting on consistency. </w:t>
      </w:r>
      <w:r w:rsidRPr="00ED3CF1">
        <w:rPr>
          <w:i/>
          <w:iCs/>
          <w:color w:val="222222"/>
          <w:sz w:val="16"/>
          <w:szCs w:val="16"/>
          <w:shd w:val="clear" w:color="auto" w:fill="FFFFFF"/>
          <w:lang w:val="en-IN"/>
        </w:rPr>
        <w:t>Southern Clay Products, Inc</w:t>
      </w:r>
      <w:r w:rsidRPr="00ED3CF1">
        <w:rPr>
          <w:color w:val="222222"/>
          <w:sz w:val="16"/>
          <w:szCs w:val="16"/>
          <w:shd w:val="clear" w:color="auto" w:fill="FFFFFF"/>
          <w:lang w:val="en-IN"/>
        </w:rPr>
        <w:t>.,2000.</w:t>
      </w:r>
    </w:p>
    <w:p w14:paraId="61DF2F9F"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[5]C.C.Okpala, The benefits and applications of nanocomposites. </w:t>
      </w:r>
      <w:r w:rsidRPr="00ED3CF1">
        <w:rPr>
          <w:i/>
          <w:iCs/>
          <w:color w:val="222222"/>
          <w:sz w:val="16"/>
          <w:szCs w:val="16"/>
          <w:shd w:val="clear" w:color="auto" w:fill="FFFFFF"/>
          <w:lang w:val="en-IN"/>
        </w:rPr>
        <w:t>Int. J. Adv. Eng. Tech</w:t>
      </w:r>
      <w:r w:rsidRPr="00ED3CF1">
        <w:rPr>
          <w:color w:val="222222"/>
          <w:sz w:val="16"/>
          <w:szCs w:val="16"/>
          <w:shd w:val="clear" w:color="auto" w:fill="FFFFFF"/>
          <w:lang w:val="en-IN"/>
        </w:rPr>
        <w:t>, </w:t>
      </w:r>
      <w:r w:rsidRPr="00ED3CF1">
        <w:rPr>
          <w:i/>
          <w:iCs/>
          <w:color w:val="222222"/>
          <w:sz w:val="16"/>
          <w:szCs w:val="16"/>
          <w:shd w:val="clear" w:color="auto" w:fill="FFFFFF"/>
          <w:lang w:val="en-IN"/>
        </w:rPr>
        <w:t>12</w:t>
      </w:r>
      <w:r w:rsidRPr="00ED3CF1">
        <w:rPr>
          <w:color w:val="222222"/>
          <w:sz w:val="16"/>
          <w:szCs w:val="16"/>
          <w:shd w:val="clear" w:color="auto" w:fill="FFFFFF"/>
          <w:lang w:val="en-IN"/>
        </w:rPr>
        <w:t>, p.18.,2014</w:t>
      </w:r>
    </w:p>
    <w:p w14:paraId="4A32C924"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lastRenderedPageBreak/>
        <w:t xml:space="preserve">[6]I. ed.Manas-Zloczower, </w:t>
      </w:r>
      <w:r w:rsidRPr="00ED3CF1">
        <w:rPr>
          <w:i/>
          <w:iCs/>
          <w:color w:val="222222"/>
          <w:sz w:val="16"/>
          <w:szCs w:val="16"/>
          <w:shd w:val="clear" w:color="auto" w:fill="FFFFFF"/>
          <w:lang w:val="en-IN"/>
        </w:rPr>
        <w:t>Mixing and compounding of polymers: theory and practice</w:t>
      </w:r>
      <w:r w:rsidRPr="00ED3CF1">
        <w:rPr>
          <w:color w:val="222222"/>
          <w:sz w:val="16"/>
          <w:szCs w:val="16"/>
          <w:shd w:val="clear" w:color="auto" w:fill="FFFFFF"/>
          <w:lang w:val="en-IN"/>
        </w:rPr>
        <w:t>. Carl Hanser Verlag GmbH Co KG.,2012. </w:t>
      </w:r>
    </w:p>
    <w:p w14:paraId="195B56E0"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[7]T.V. Kosmidou, A.S.Vatalis, C.G.Delides, E. Logakis, P. Pissis, and G.C. Papanicolaou, Structural, mechanical and electrical characterization of epoxy-amine/carbon black nanocomposites. </w:t>
      </w:r>
      <w:r w:rsidRPr="00ED3CF1">
        <w:rPr>
          <w:i/>
          <w:iCs/>
          <w:color w:val="222222"/>
          <w:sz w:val="16"/>
          <w:szCs w:val="16"/>
          <w:shd w:val="clear" w:color="auto" w:fill="FFFFFF"/>
          <w:lang w:val="en-IN"/>
        </w:rPr>
        <w:t>Express Polymer Letters</w:t>
      </w:r>
      <w:r w:rsidRPr="00ED3CF1">
        <w:rPr>
          <w:color w:val="222222"/>
          <w:sz w:val="16"/>
          <w:szCs w:val="16"/>
          <w:shd w:val="clear" w:color="auto" w:fill="FFFFFF"/>
          <w:lang w:val="en-IN"/>
        </w:rPr>
        <w:t>, </w:t>
      </w:r>
      <w:r w:rsidRPr="00ED3CF1">
        <w:rPr>
          <w:i/>
          <w:iCs/>
          <w:color w:val="222222"/>
          <w:sz w:val="16"/>
          <w:szCs w:val="16"/>
          <w:shd w:val="clear" w:color="auto" w:fill="FFFFFF"/>
          <w:lang w:val="en-IN"/>
        </w:rPr>
        <w:t>2</w:t>
      </w:r>
      <w:r w:rsidRPr="00ED3CF1">
        <w:rPr>
          <w:color w:val="222222"/>
          <w:sz w:val="16"/>
          <w:szCs w:val="16"/>
          <w:shd w:val="clear" w:color="auto" w:fill="FFFFFF"/>
          <w:lang w:val="en-IN"/>
        </w:rPr>
        <w:t>(5), pp.364-372,2008.</w:t>
      </w:r>
    </w:p>
    <w:p w14:paraId="60209F52"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[8]K.Wang, S. Pan, Z. Qi, P. Xia, H. Xu, W. Kong, H. Li, P. Xue, X. Yang, and C. Fu, Recent advances in chitosan-based metal nanocomposites for wound healing applications. </w:t>
      </w:r>
      <w:r w:rsidRPr="00ED3CF1">
        <w:rPr>
          <w:i/>
          <w:iCs/>
          <w:color w:val="222222"/>
          <w:sz w:val="16"/>
          <w:szCs w:val="16"/>
          <w:shd w:val="clear" w:color="auto" w:fill="FFFFFF"/>
          <w:lang w:val="en-IN"/>
        </w:rPr>
        <w:t>Advances in materials science and engineering</w:t>
      </w:r>
      <w:r w:rsidRPr="00ED3CF1">
        <w:rPr>
          <w:color w:val="222222"/>
          <w:sz w:val="16"/>
          <w:szCs w:val="16"/>
          <w:shd w:val="clear" w:color="auto" w:fill="FFFFFF"/>
          <w:lang w:val="en-IN"/>
        </w:rPr>
        <w:t>, </w:t>
      </w:r>
      <w:r w:rsidRPr="00ED3CF1">
        <w:rPr>
          <w:i/>
          <w:iCs/>
          <w:color w:val="222222"/>
          <w:sz w:val="16"/>
          <w:szCs w:val="16"/>
          <w:shd w:val="clear" w:color="auto" w:fill="FFFFFF"/>
          <w:lang w:val="en-IN"/>
        </w:rPr>
        <w:t>2020</w:t>
      </w:r>
      <w:r w:rsidRPr="00ED3CF1">
        <w:rPr>
          <w:color w:val="222222"/>
          <w:sz w:val="16"/>
          <w:szCs w:val="16"/>
          <w:shd w:val="clear" w:color="auto" w:fill="FFFFFF"/>
          <w:lang w:val="en-IN"/>
        </w:rPr>
        <w:t>, pp.1-13, 2020.</w:t>
      </w:r>
    </w:p>
    <w:p w14:paraId="5E8D05B9"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[9]A. Mohandas, S. Deepthi, R. Biswas, and R.Jayakumar, Chitosan based metallic nanocomposite scaffolds as antimicrobial wound dressings. </w:t>
      </w:r>
      <w:r w:rsidRPr="00ED3CF1">
        <w:rPr>
          <w:i/>
          <w:iCs/>
          <w:color w:val="222222"/>
          <w:sz w:val="16"/>
          <w:szCs w:val="16"/>
          <w:shd w:val="clear" w:color="auto" w:fill="FFFFFF"/>
          <w:lang w:val="en-IN"/>
        </w:rPr>
        <w:t>Bioactive materials</w:t>
      </w:r>
      <w:r w:rsidRPr="00ED3CF1">
        <w:rPr>
          <w:color w:val="222222"/>
          <w:sz w:val="16"/>
          <w:szCs w:val="16"/>
          <w:shd w:val="clear" w:color="auto" w:fill="FFFFFF"/>
          <w:lang w:val="en-IN"/>
        </w:rPr>
        <w:t>, </w:t>
      </w:r>
      <w:r w:rsidRPr="00ED3CF1">
        <w:rPr>
          <w:i/>
          <w:iCs/>
          <w:color w:val="222222"/>
          <w:sz w:val="16"/>
          <w:szCs w:val="16"/>
          <w:shd w:val="clear" w:color="auto" w:fill="FFFFFF"/>
          <w:lang w:val="en-IN"/>
        </w:rPr>
        <w:t>3</w:t>
      </w:r>
      <w:r w:rsidRPr="00ED3CF1">
        <w:rPr>
          <w:color w:val="222222"/>
          <w:sz w:val="16"/>
          <w:szCs w:val="16"/>
          <w:shd w:val="clear" w:color="auto" w:fill="FFFFFF"/>
          <w:lang w:val="en-IN"/>
        </w:rPr>
        <w:t>(3), pp.267-277, 2018.</w:t>
      </w:r>
    </w:p>
    <w:p w14:paraId="63216A7D"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[10]D. HHA, Historic uses of copper compounds in medicine. </w:t>
      </w:r>
      <w:r w:rsidRPr="00ED3CF1">
        <w:rPr>
          <w:i/>
          <w:iCs/>
          <w:color w:val="222222"/>
          <w:sz w:val="16"/>
          <w:szCs w:val="16"/>
          <w:shd w:val="clear" w:color="auto" w:fill="FFFFFF"/>
          <w:lang w:val="en-IN"/>
        </w:rPr>
        <w:t>Trace Elements Med</w:t>
      </w:r>
      <w:r w:rsidRPr="00ED3CF1">
        <w:rPr>
          <w:color w:val="222222"/>
          <w:sz w:val="16"/>
          <w:szCs w:val="16"/>
          <w:shd w:val="clear" w:color="auto" w:fill="FFFFFF"/>
          <w:lang w:val="en-IN"/>
        </w:rPr>
        <w:t>, </w:t>
      </w:r>
      <w:r w:rsidRPr="00ED3CF1">
        <w:rPr>
          <w:i/>
          <w:iCs/>
          <w:color w:val="222222"/>
          <w:sz w:val="16"/>
          <w:szCs w:val="16"/>
          <w:shd w:val="clear" w:color="auto" w:fill="FFFFFF"/>
          <w:lang w:val="en-IN"/>
        </w:rPr>
        <w:t>2</w:t>
      </w:r>
      <w:r w:rsidRPr="00ED3CF1">
        <w:rPr>
          <w:color w:val="222222"/>
          <w:sz w:val="16"/>
          <w:szCs w:val="16"/>
          <w:shd w:val="clear" w:color="auto" w:fill="FFFFFF"/>
          <w:lang w:val="en-IN"/>
        </w:rPr>
        <w:t>, pp.80-87, 2001.</w:t>
      </w:r>
    </w:p>
    <w:p w14:paraId="13FF26EA"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[11] G. Borkow, and J. Gabbay, Copper, an ancient remedy returning to fight microbial, fungal and viral infections. </w:t>
      </w:r>
      <w:r w:rsidRPr="00ED3CF1">
        <w:rPr>
          <w:i/>
          <w:iCs/>
          <w:color w:val="222222"/>
          <w:sz w:val="16"/>
          <w:szCs w:val="16"/>
          <w:shd w:val="clear" w:color="auto" w:fill="FFFFFF"/>
          <w:lang w:val="en-IN"/>
        </w:rPr>
        <w:t>Current Chemical Biology</w:t>
      </w:r>
      <w:r w:rsidRPr="00ED3CF1">
        <w:rPr>
          <w:color w:val="222222"/>
          <w:sz w:val="16"/>
          <w:szCs w:val="16"/>
          <w:shd w:val="clear" w:color="auto" w:fill="FFFFFF"/>
          <w:lang w:val="en-IN"/>
        </w:rPr>
        <w:t>, </w:t>
      </w:r>
      <w:r w:rsidRPr="00ED3CF1">
        <w:rPr>
          <w:i/>
          <w:iCs/>
          <w:color w:val="222222"/>
          <w:sz w:val="16"/>
          <w:szCs w:val="16"/>
          <w:shd w:val="clear" w:color="auto" w:fill="FFFFFF"/>
          <w:lang w:val="en-IN"/>
        </w:rPr>
        <w:t>3</w:t>
      </w:r>
      <w:r w:rsidRPr="00ED3CF1">
        <w:rPr>
          <w:color w:val="222222"/>
          <w:sz w:val="16"/>
          <w:szCs w:val="16"/>
          <w:shd w:val="clear" w:color="auto" w:fill="FFFFFF"/>
          <w:lang w:val="en-IN"/>
        </w:rPr>
        <w:t>(3), pp.272-278, 2009.</w:t>
      </w:r>
    </w:p>
    <w:p w14:paraId="3E8488E5" w14:textId="77777777" w:rsidR="00ED3CF1" w:rsidRPr="00ED3CF1" w:rsidRDefault="00ED3CF1" w:rsidP="00ED3CF1">
      <w:pPr>
        <w:pStyle w:val="Normal1"/>
        <w:tabs>
          <w:tab w:val="left" w:pos="2235"/>
          <w:tab w:val="center" w:pos="4514"/>
        </w:tabs>
        <w:jc w:val="both"/>
        <w:rPr>
          <w:color w:val="222222"/>
          <w:sz w:val="16"/>
          <w:szCs w:val="16"/>
          <w:u w:val="single"/>
          <w:shd w:val="clear" w:color="auto" w:fill="FFFFFF"/>
          <w:lang w:val="en-IN"/>
        </w:rPr>
      </w:pPr>
      <w:r w:rsidRPr="00ED3CF1">
        <w:rPr>
          <w:color w:val="222222"/>
          <w:sz w:val="16"/>
          <w:szCs w:val="16"/>
          <w:shd w:val="clear" w:color="auto" w:fill="FFFFFF"/>
          <w:lang w:val="en-IN"/>
        </w:rPr>
        <w:t>[12]S.S. Siwal, Q.Zhang, A.K. Saini, and V.KThakur,Antimicrobial materials: new strategies to tackle various pandemics. </w:t>
      </w:r>
      <w:r w:rsidRPr="00ED3CF1">
        <w:rPr>
          <w:i/>
          <w:iCs/>
          <w:color w:val="222222"/>
          <w:sz w:val="16"/>
          <w:szCs w:val="16"/>
          <w:shd w:val="clear" w:color="auto" w:fill="FFFFFF"/>
          <w:lang w:val="en-IN"/>
        </w:rPr>
        <w:t>Journal of Renewable Materials</w:t>
      </w:r>
      <w:r w:rsidRPr="00ED3CF1">
        <w:rPr>
          <w:color w:val="222222"/>
          <w:sz w:val="16"/>
          <w:szCs w:val="16"/>
          <w:shd w:val="clear" w:color="auto" w:fill="FFFFFF"/>
          <w:lang w:val="en-IN"/>
        </w:rPr>
        <w:t>, </w:t>
      </w:r>
      <w:r w:rsidRPr="00ED3CF1">
        <w:rPr>
          <w:i/>
          <w:iCs/>
          <w:color w:val="222222"/>
          <w:sz w:val="16"/>
          <w:szCs w:val="16"/>
          <w:shd w:val="clear" w:color="auto" w:fill="FFFFFF"/>
          <w:lang w:val="en-IN"/>
        </w:rPr>
        <w:t>8</w:t>
      </w:r>
      <w:r w:rsidRPr="00ED3CF1">
        <w:rPr>
          <w:color w:val="222222"/>
          <w:sz w:val="16"/>
          <w:szCs w:val="16"/>
          <w:shd w:val="clear" w:color="auto" w:fill="FFFFFF"/>
          <w:lang w:val="en-IN"/>
        </w:rPr>
        <w:t>(12), pp.1543-1563, 2020</w:t>
      </w:r>
    </w:p>
    <w:p w14:paraId="7D848145" w14:textId="77777777" w:rsid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[13]W.H. English, Copper, 29 Cu. </w:t>
      </w:r>
      <w:r w:rsidRPr="00ED3CF1">
        <w:rPr>
          <w:i/>
          <w:iCs/>
          <w:color w:val="222222"/>
          <w:sz w:val="16"/>
          <w:szCs w:val="16"/>
          <w:shd w:val="clear" w:color="auto" w:fill="FFFFFF"/>
          <w:lang w:val="en-IN"/>
        </w:rPr>
        <w:t>History</w:t>
      </w:r>
      <w:r w:rsidRPr="00ED3CF1">
        <w:rPr>
          <w:color w:val="222222"/>
          <w:sz w:val="16"/>
          <w:szCs w:val="16"/>
          <w:shd w:val="clear" w:color="auto" w:fill="FFFFFF"/>
          <w:lang w:val="en-IN"/>
        </w:rPr>
        <w:t>, </w:t>
      </w:r>
      <w:r w:rsidRPr="00ED3CF1">
        <w:rPr>
          <w:i/>
          <w:iCs/>
          <w:color w:val="222222"/>
          <w:sz w:val="16"/>
          <w:szCs w:val="16"/>
          <w:shd w:val="clear" w:color="auto" w:fill="FFFFFF"/>
          <w:lang w:val="en-IN"/>
        </w:rPr>
        <w:t>7440</w:t>
      </w:r>
      <w:r w:rsidRPr="00ED3CF1">
        <w:rPr>
          <w:color w:val="222222"/>
          <w:sz w:val="16"/>
          <w:szCs w:val="16"/>
          <w:shd w:val="clear" w:color="auto" w:fill="FFFFFF"/>
          <w:lang w:val="en-IN"/>
        </w:rPr>
        <w:t>, pp.50-8.</w:t>
      </w:r>
    </w:p>
    <w:p w14:paraId="5F602A3A"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[14] S. Love, Copper Destroys Viruses and Bacteria. Why Isn’t It Everywhere. </w:t>
      </w:r>
      <w:r w:rsidRPr="00ED3CF1">
        <w:rPr>
          <w:i/>
          <w:iCs/>
          <w:color w:val="222222"/>
          <w:sz w:val="16"/>
          <w:szCs w:val="16"/>
          <w:shd w:val="clear" w:color="auto" w:fill="FFFFFF"/>
          <w:lang w:val="en-IN"/>
        </w:rPr>
        <w:t>VICE, March</w:t>
      </w:r>
      <w:r w:rsidRPr="00ED3CF1">
        <w:rPr>
          <w:color w:val="222222"/>
          <w:sz w:val="16"/>
          <w:szCs w:val="16"/>
          <w:shd w:val="clear" w:color="auto" w:fill="FFFFFF"/>
          <w:lang w:val="en-IN"/>
        </w:rPr>
        <w:t>, </w:t>
      </w:r>
      <w:r w:rsidRPr="00ED3CF1">
        <w:rPr>
          <w:i/>
          <w:iCs/>
          <w:color w:val="222222"/>
          <w:sz w:val="16"/>
          <w:szCs w:val="16"/>
          <w:shd w:val="clear" w:color="auto" w:fill="FFFFFF"/>
          <w:lang w:val="en-IN"/>
        </w:rPr>
        <w:t>18</w:t>
      </w:r>
      <w:r w:rsidRPr="00ED3CF1">
        <w:rPr>
          <w:color w:val="222222"/>
          <w:sz w:val="16"/>
          <w:szCs w:val="16"/>
          <w:shd w:val="clear" w:color="auto" w:fill="FFFFFF"/>
          <w:lang w:val="en-IN"/>
        </w:rPr>
        <w:t>, 2020</w:t>
      </w:r>
    </w:p>
    <w:p w14:paraId="0740DE26"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[15]Z.A. Avakian, and I.L.Rabotnova,On determination of copper concentrations toxic to microorganisms. </w:t>
      </w:r>
      <w:r w:rsidRPr="00ED3CF1">
        <w:rPr>
          <w:i/>
          <w:iCs/>
          <w:color w:val="222222"/>
          <w:sz w:val="16"/>
          <w:szCs w:val="16"/>
          <w:shd w:val="clear" w:color="auto" w:fill="FFFFFF"/>
          <w:lang w:val="en-IN"/>
        </w:rPr>
        <w:t>Mikrobiologiia</w:t>
      </w:r>
      <w:r w:rsidRPr="00ED3CF1">
        <w:rPr>
          <w:color w:val="222222"/>
          <w:sz w:val="16"/>
          <w:szCs w:val="16"/>
          <w:shd w:val="clear" w:color="auto" w:fill="FFFFFF"/>
          <w:lang w:val="en-IN"/>
        </w:rPr>
        <w:t>, </w:t>
      </w:r>
      <w:r w:rsidRPr="00ED3CF1">
        <w:rPr>
          <w:i/>
          <w:iCs/>
          <w:color w:val="222222"/>
          <w:sz w:val="16"/>
          <w:szCs w:val="16"/>
          <w:shd w:val="clear" w:color="auto" w:fill="FFFFFF"/>
          <w:lang w:val="en-IN"/>
        </w:rPr>
        <w:t>35</w:t>
      </w:r>
      <w:r w:rsidRPr="00ED3CF1">
        <w:rPr>
          <w:color w:val="222222"/>
          <w:sz w:val="16"/>
          <w:szCs w:val="16"/>
          <w:shd w:val="clear" w:color="auto" w:fill="FFFFFF"/>
          <w:lang w:val="en-IN"/>
        </w:rPr>
        <w:t>(5), pp.805-811, 1966.</w:t>
      </w:r>
    </w:p>
    <w:p w14:paraId="5E96FA92"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[16]Z.A. Avakian, and I.L.Rabotnova, On determination of copper concentrations toxic to microorganisms. </w:t>
      </w:r>
      <w:r w:rsidRPr="00ED3CF1">
        <w:rPr>
          <w:i/>
          <w:iCs/>
          <w:color w:val="222222"/>
          <w:sz w:val="16"/>
          <w:szCs w:val="16"/>
          <w:shd w:val="clear" w:color="auto" w:fill="FFFFFF"/>
          <w:lang w:val="en-IN"/>
        </w:rPr>
        <w:t>Mikrobiologiia</w:t>
      </w:r>
      <w:r w:rsidRPr="00ED3CF1">
        <w:rPr>
          <w:color w:val="222222"/>
          <w:sz w:val="16"/>
          <w:szCs w:val="16"/>
          <w:shd w:val="clear" w:color="auto" w:fill="FFFFFF"/>
          <w:lang w:val="en-IN"/>
        </w:rPr>
        <w:t>, </w:t>
      </w:r>
      <w:r w:rsidRPr="00ED3CF1">
        <w:rPr>
          <w:i/>
          <w:iCs/>
          <w:color w:val="222222"/>
          <w:sz w:val="16"/>
          <w:szCs w:val="16"/>
          <w:shd w:val="clear" w:color="auto" w:fill="FFFFFF"/>
          <w:lang w:val="en-IN"/>
        </w:rPr>
        <w:t>35</w:t>
      </w:r>
      <w:r w:rsidRPr="00ED3CF1">
        <w:rPr>
          <w:color w:val="222222"/>
          <w:sz w:val="16"/>
          <w:szCs w:val="16"/>
          <w:shd w:val="clear" w:color="auto" w:fill="FFFFFF"/>
          <w:lang w:val="en-IN"/>
        </w:rPr>
        <w:t>(5), pp.805-811, 1966.</w:t>
      </w:r>
    </w:p>
    <w:p w14:paraId="611797AB"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[17]A.Augustin, P.Huilgol, K.R. Udupa, and U.Bhat,Effect of current density during electrodeposition on microstructure and hardness of textured Cu coating in the application of antimicrobial Al touch surface. </w:t>
      </w:r>
      <w:r w:rsidRPr="00ED3CF1">
        <w:rPr>
          <w:i/>
          <w:iCs/>
          <w:color w:val="222222"/>
          <w:sz w:val="16"/>
          <w:szCs w:val="16"/>
          <w:shd w:val="clear" w:color="auto" w:fill="FFFFFF"/>
          <w:lang w:val="en-IN"/>
        </w:rPr>
        <w:t>Journal of the mechanical behavior of Biomedical materials</w:t>
      </w:r>
      <w:r w:rsidRPr="00ED3CF1">
        <w:rPr>
          <w:color w:val="222222"/>
          <w:sz w:val="16"/>
          <w:szCs w:val="16"/>
          <w:shd w:val="clear" w:color="auto" w:fill="FFFFFF"/>
          <w:lang w:val="en-IN"/>
        </w:rPr>
        <w:t>, </w:t>
      </w:r>
      <w:r w:rsidRPr="00ED3CF1">
        <w:rPr>
          <w:i/>
          <w:iCs/>
          <w:color w:val="222222"/>
          <w:sz w:val="16"/>
          <w:szCs w:val="16"/>
          <w:shd w:val="clear" w:color="auto" w:fill="FFFFFF"/>
          <w:lang w:val="en-IN"/>
        </w:rPr>
        <w:t>63</w:t>
      </w:r>
      <w:r w:rsidRPr="00ED3CF1">
        <w:rPr>
          <w:color w:val="222222"/>
          <w:sz w:val="16"/>
          <w:szCs w:val="16"/>
          <w:shd w:val="clear" w:color="auto" w:fill="FFFFFF"/>
          <w:lang w:val="en-IN"/>
        </w:rPr>
        <w:t>, pp.352-360., 2016.</w:t>
      </w:r>
    </w:p>
    <w:p w14:paraId="612252C9"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[18]L. Lu, X. Chen, X. Huang, &amp;K. Lu, Revealing the maximum strength in nanotwinned copper. </w:t>
      </w:r>
      <w:r w:rsidRPr="00ED3CF1">
        <w:rPr>
          <w:i/>
          <w:iCs/>
          <w:color w:val="222222"/>
          <w:sz w:val="16"/>
          <w:szCs w:val="16"/>
          <w:shd w:val="clear" w:color="auto" w:fill="FFFFFF"/>
          <w:lang w:val="en-IN"/>
        </w:rPr>
        <w:t>Science</w:t>
      </w:r>
      <w:r w:rsidRPr="00ED3CF1">
        <w:rPr>
          <w:color w:val="222222"/>
          <w:sz w:val="16"/>
          <w:szCs w:val="16"/>
          <w:shd w:val="clear" w:color="auto" w:fill="FFFFFF"/>
          <w:lang w:val="en-IN"/>
        </w:rPr>
        <w:t>, </w:t>
      </w:r>
      <w:r w:rsidRPr="00ED3CF1">
        <w:rPr>
          <w:i/>
          <w:iCs/>
          <w:color w:val="222222"/>
          <w:sz w:val="16"/>
          <w:szCs w:val="16"/>
          <w:shd w:val="clear" w:color="auto" w:fill="FFFFFF"/>
          <w:lang w:val="en-IN"/>
        </w:rPr>
        <w:t>323</w:t>
      </w:r>
      <w:r w:rsidRPr="00ED3CF1">
        <w:rPr>
          <w:color w:val="222222"/>
          <w:sz w:val="16"/>
          <w:szCs w:val="16"/>
          <w:shd w:val="clear" w:color="auto" w:fill="FFFFFF"/>
          <w:lang w:val="en-IN"/>
        </w:rPr>
        <w:t>(5914), 607-610, (2009).</w:t>
      </w:r>
    </w:p>
    <w:p w14:paraId="7CCED6C9"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[19]Y.Nie, C. Kalapos, X. Nie, M. Murphy, R. Hussein, and J.Zhang, Superhydrophilicity and antibacterial property of a Cu-dotted oxide coating surface. </w:t>
      </w:r>
      <w:r w:rsidRPr="00ED3CF1">
        <w:rPr>
          <w:i/>
          <w:iCs/>
          <w:color w:val="222222"/>
          <w:sz w:val="16"/>
          <w:szCs w:val="16"/>
          <w:shd w:val="clear" w:color="auto" w:fill="FFFFFF"/>
          <w:lang w:val="en-IN"/>
        </w:rPr>
        <w:t>Annals of Clinical Microbiology and Antimicrobials</w:t>
      </w:r>
      <w:r w:rsidRPr="00ED3CF1">
        <w:rPr>
          <w:color w:val="222222"/>
          <w:sz w:val="16"/>
          <w:szCs w:val="16"/>
          <w:shd w:val="clear" w:color="auto" w:fill="FFFFFF"/>
          <w:lang w:val="en-IN"/>
        </w:rPr>
        <w:t>, </w:t>
      </w:r>
      <w:r w:rsidRPr="00ED3CF1">
        <w:rPr>
          <w:i/>
          <w:iCs/>
          <w:color w:val="222222"/>
          <w:sz w:val="16"/>
          <w:szCs w:val="16"/>
          <w:shd w:val="clear" w:color="auto" w:fill="FFFFFF"/>
          <w:lang w:val="en-IN"/>
        </w:rPr>
        <w:t>9</w:t>
      </w:r>
      <w:r w:rsidRPr="00ED3CF1">
        <w:rPr>
          <w:color w:val="222222"/>
          <w:sz w:val="16"/>
          <w:szCs w:val="16"/>
          <w:shd w:val="clear" w:color="auto" w:fill="FFFFFF"/>
          <w:lang w:val="en-IN"/>
        </w:rPr>
        <w:t>(1), pp.1-10, 2010.</w:t>
      </w:r>
    </w:p>
    <w:p w14:paraId="2612E132"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[20]A. Augustin, K.U.Bhat, K.R. Udupa, and A.C.Hegde, October. Electron microscopic study of nodules formed during electrodeposition of copper on aluminium. In </w:t>
      </w:r>
      <w:r w:rsidRPr="00ED3CF1">
        <w:rPr>
          <w:i/>
          <w:iCs/>
          <w:color w:val="222222"/>
          <w:sz w:val="16"/>
          <w:szCs w:val="16"/>
          <w:shd w:val="clear" w:color="auto" w:fill="FFFFFF"/>
          <w:lang w:val="en-IN"/>
        </w:rPr>
        <w:t>Materials Science Forum</w:t>
      </w:r>
      <w:r w:rsidRPr="00ED3CF1">
        <w:rPr>
          <w:color w:val="222222"/>
          <w:sz w:val="16"/>
          <w:szCs w:val="16"/>
          <w:shd w:val="clear" w:color="auto" w:fill="FFFFFF"/>
          <w:lang w:val="en-IN"/>
        </w:rPr>
        <w:t> (Vol. 830, pp. 371-374). Trans Tech Publications Ltd., 2015.</w:t>
      </w:r>
    </w:p>
    <w:p w14:paraId="3D55FE86"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[21]A. Augustin, K.R. Udupa, and K.U.Bhat, Effect of coating current density on the wettability of electrodeposited copper thin film on aluminum substrate. </w:t>
      </w:r>
      <w:r w:rsidRPr="00ED3CF1">
        <w:rPr>
          <w:i/>
          <w:iCs/>
          <w:color w:val="222222"/>
          <w:sz w:val="16"/>
          <w:szCs w:val="16"/>
          <w:shd w:val="clear" w:color="auto" w:fill="FFFFFF"/>
          <w:lang w:val="en-IN"/>
        </w:rPr>
        <w:t>Perspectives in Science</w:t>
      </w:r>
      <w:r w:rsidRPr="00ED3CF1">
        <w:rPr>
          <w:color w:val="222222"/>
          <w:sz w:val="16"/>
          <w:szCs w:val="16"/>
          <w:shd w:val="clear" w:color="auto" w:fill="FFFFFF"/>
          <w:lang w:val="en-IN"/>
        </w:rPr>
        <w:t>, </w:t>
      </w:r>
      <w:r w:rsidRPr="00ED3CF1">
        <w:rPr>
          <w:i/>
          <w:iCs/>
          <w:color w:val="222222"/>
          <w:sz w:val="16"/>
          <w:szCs w:val="16"/>
          <w:shd w:val="clear" w:color="auto" w:fill="FFFFFF"/>
          <w:lang w:val="en-IN"/>
        </w:rPr>
        <w:t>8</w:t>
      </w:r>
      <w:r w:rsidRPr="00ED3CF1">
        <w:rPr>
          <w:color w:val="222222"/>
          <w:sz w:val="16"/>
          <w:szCs w:val="16"/>
          <w:shd w:val="clear" w:color="auto" w:fill="FFFFFF"/>
          <w:lang w:val="en-IN"/>
        </w:rPr>
        <w:t>, pp.472-474, 2016.</w:t>
      </w:r>
    </w:p>
    <w:p w14:paraId="27123FD6"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[22]A. Augustin, H. Thaira, K. Udaya Bhat, and K.R.Udupa, Effect of Electrodeposited Copper Thin Film on the Morphology and Cell Death of E. Coli; an Electron Microscopic Study. </w:t>
      </w:r>
      <w:r w:rsidRPr="00ED3CF1">
        <w:rPr>
          <w:i/>
          <w:iCs/>
          <w:color w:val="222222"/>
          <w:sz w:val="16"/>
          <w:szCs w:val="16"/>
          <w:shd w:val="clear" w:color="auto" w:fill="FFFFFF"/>
          <w:lang w:val="en-IN"/>
        </w:rPr>
        <w:t>Biotechnology and Biochemical Engineering: Select Proceedings of ICACE 2015</w:t>
      </w:r>
      <w:r w:rsidRPr="00ED3CF1">
        <w:rPr>
          <w:color w:val="222222"/>
          <w:sz w:val="16"/>
          <w:szCs w:val="16"/>
          <w:shd w:val="clear" w:color="auto" w:fill="FFFFFF"/>
          <w:lang w:val="en-IN"/>
        </w:rPr>
        <w:t>, pp.227-232, 2016.</w:t>
      </w:r>
    </w:p>
    <w:p w14:paraId="0227B077" w14:textId="77777777" w:rsidR="00341AA8"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[23]</w:t>
      </w:r>
      <w:r w:rsidR="00341AA8" w:rsidRPr="00341AA8">
        <w:rPr>
          <w:color w:val="222222"/>
          <w:sz w:val="16"/>
          <w:szCs w:val="16"/>
          <w:shd w:val="clear" w:color="auto" w:fill="FFFFFF"/>
          <w:lang w:val="en-IN"/>
        </w:rPr>
        <w:t xml:space="preserve"> </w:t>
      </w:r>
      <w:r w:rsidR="00341AA8" w:rsidRPr="00ED3CF1">
        <w:rPr>
          <w:color w:val="222222"/>
          <w:sz w:val="16"/>
          <w:szCs w:val="16"/>
          <w:shd w:val="clear" w:color="auto" w:fill="FFFFFF"/>
          <w:lang w:val="en-IN"/>
        </w:rPr>
        <w:t>N. Arjunan, C.M. Singaravelu, J. Kulanthaivel, and J.Kandasamy, A potential photocatalytic, antimicrobial and anticancer activity of chitosan-copper nanocomposite. </w:t>
      </w:r>
      <w:r w:rsidR="00341AA8" w:rsidRPr="00ED3CF1">
        <w:rPr>
          <w:i/>
          <w:iCs/>
          <w:color w:val="222222"/>
          <w:sz w:val="16"/>
          <w:szCs w:val="16"/>
          <w:shd w:val="clear" w:color="auto" w:fill="FFFFFF"/>
          <w:lang w:val="en-IN"/>
        </w:rPr>
        <w:t>International journal of biological macromolecules</w:t>
      </w:r>
      <w:r w:rsidR="00341AA8" w:rsidRPr="00ED3CF1">
        <w:rPr>
          <w:color w:val="222222"/>
          <w:sz w:val="16"/>
          <w:szCs w:val="16"/>
          <w:shd w:val="clear" w:color="auto" w:fill="FFFFFF"/>
          <w:lang w:val="en-IN"/>
        </w:rPr>
        <w:t>, </w:t>
      </w:r>
      <w:r w:rsidR="00341AA8" w:rsidRPr="00ED3CF1">
        <w:rPr>
          <w:i/>
          <w:iCs/>
          <w:color w:val="222222"/>
          <w:sz w:val="16"/>
          <w:szCs w:val="16"/>
          <w:shd w:val="clear" w:color="auto" w:fill="FFFFFF"/>
          <w:lang w:val="en-IN"/>
        </w:rPr>
        <w:t>104</w:t>
      </w:r>
      <w:r w:rsidR="00341AA8" w:rsidRPr="00ED3CF1">
        <w:rPr>
          <w:color w:val="222222"/>
          <w:sz w:val="16"/>
          <w:szCs w:val="16"/>
          <w:shd w:val="clear" w:color="auto" w:fill="FFFFFF"/>
          <w:lang w:val="en-IN"/>
        </w:rPr>
        <w:t>, pp.1774-1782, 2017</w:t>
      </w:r>
    </w:p>
    <w:p w14:paraId="47A96FCA" w14:textId="77777777" w:rsidR="005B6F1F" w:rsidRDefault="005B6F1F" w:rsidP="00ED3CF1">
      <w:pPr>
        <w:pStyle w:val="Normal1"/>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 xml:space="preserve">[24] </w:t>
      </w:r>
      <w:r w:rsidRPr="005B6F1F">
        <w:rPr>
          <w:color w:val="222222"/>
          <w:sz w:val="16"/>
          <w:szCs w:val="16"/>
          <w:shd w:val="clear" w:color="auto" w:fill="FFFFFF"/>
          <w:lang w:val="en-IN"/>
        </w:rPr>
        <w:t>A. Gopal, V.Kant, A.Gopalakrishnan, S.K. Tandan, and D. Kumar, Chitosan-based copper nanocomposite accelerates healing in excision wound model in rats. </w:t>
      </w:r>
      <w:r w:rsidRPr="005B6F1F">
        <w:rPr>
          <w:i/>
          <w:iCs/>
          <w:color w:val="222222"/>
          <w:sz w:val="16"/>
          <w:szCs w:val="16"/>
          <w:shd w:val="clear" w:color="auto" w:fill="FFFFFF"/>
          <w:lang w:val="en-IN"/>
        </w:rPr>
        <w:t>European journal of pharmacology</w:t>
      </w:r>
      <w:r w:rsidRPr="005B6F1F">
        <w:rPr>
          <w:color w:val="222222"/>
          <w:sz w:val="16"/>
          <w:szCs w:val="16"/>
          <w:shd w:val="clear" w:color="auto" w:fill="FFFFFF"/>
          <w:lang w:val="en-IN"/>
        </w:rPr>
        <w:t>, </w:t>
      </w:r>
      <w:r w:rsidRPr="005B6F1F">
        <w:rPr>
          <w:i/>
          <w:iCs/>
          <w:color w:val="222222"/>
          <w:sz w:val="16"/>
          <w:szCs w:val="16"/>
          <w:shd w:val="clear" w:color="auto" w:fill="FFFFFF"/>
          <w:lang w:val="en-IN"/>
        </w:rPr>
        <w:t>731</w:t>
      </w:r>
      <w:r w:rsidRPr="005B6F1F">
        <w:rPr>
          <w:color w:val="222222"/>
          <w:sz w:val="16"/>
          <w:szCs w:val="16"/>
          <w:shd w:val="clear" w:color="auto" w:fill="FFFFFF"/>
          <w:lang w:val="en-IN"/>
        </w:rPr>
        <w:t>, pp.8-19, 2014.</w:t>
      </w:r>
    </w:p>
    <w:p w14:paraId="4A3278D1" w14:textId="77777777" w:rsidR="00341AA8" w:rsidRDefault="00341AA8" w:rsidP="00341AA8">
      <w:pPr>
        <w:pStyle w:val="Normal1"/>
        <w:tabs>
          <w:tab w:val="left" w:pos="2235"/>
          <w:tab w:val="center" w:pos="4514"/>
        </w:tabs>
        <w:jc w:val="both"/>
        <w:rPr>
          <w:b/>
          <w:color w:val="222222"/>
          <w:sz w:val="16"/>
          <w:szCs w:val="16"/>
          <w:shd w:val="clear" w:color="auto" w:fill="FFFFFF"/>
          <w:lang w:val="en-IN"/>
        </w:rPr>
      </w:pPr>
      <w:r w:rsidRPr="00ED3CF1">
        <w:rPr>
          <w:color w:val="222222"/>
          <w:sz w:val="16"/>
          <w:szCs w:val="16"/>
          <w:shd w:val="clear" w:color="auto" w:fill="FFFFFF"/>
          <w:lang w:val="en-IN"/>
        </w:rPr>
        <w:t xml:space="preserve"> </w:t>
      </w:r>
      <w:r w:rsidR="00ED3CF1" w:rsidRPr="00ED3CF1">
        <w:rPr>
          <w:color w:val="222222"/>
          <w:sz w:val="16"/>
          <w:szCs w:val="16"/>
          <w:shd w:val="clear" w:color="auto" w:fill="FFFFFF"/>
          <w:lang w:val="en-IN"/>
        </w:rPr>
        <w:t>[25]</w:t>
      </w:r>
      <w:r w:rsidRPr="00341AA8">
        <w:rPr>
          <w:color w:val="222222"/>
          <w:sz w:val="16"/>
          <w:szCs w:val="16"/>
          <w:shd w:val="clear" w:color="auto" w:fill="FFFFFF"/>
          <w:lang w:val="en-IN"/>
        </w:rPr>
        <w:t xml:space="preserve"> </w:t>
      </w:r>
      <w:r w:rsidRPr="00ED3CF1">
        <w:rPr>
          <w:color w:val="222222"/>
          <w:sz w:val="16"/>
          <w:szCs w:val="16"/>
          <w:shd w:val="clear" w:color="auto" w:fill="FFFFFF"/>
          <w:lang w:val="en-IN"/>
        </w:rPr>
        <w:t>E.S.H.R. Tabesh, H.R.Salimijazi, M. Kharaziha, M. Mahmoudi, and M.Hejazi, Development of an in-situ chitosan</w:t>
      </w:r>
      <w:r w:rsidRPr="00ED3CF1">
        <w:rPr>
          <w:color w:val="222222"/>
          <w:sz w:val="16"/>
          <w:szCs w:val="16"/>
          <w:shd w:val="clear" w:color="auto" w:fill="FFFFFF"/>
          <w:lang w:val="en-IN"/>
        </w:rPr>
        <w:noBreakHyphen/>
        <w:t>copper nanoparticle coating by electrophoretic deposition. </w:t>
      </w:r>
      <w:r w:rsidRPr="00ED3CF1">
        <w:rPr>
          <w:i/>
          <w:iCs/>
          <w:color w:val="222222"/>
          <w:sz w:val="16"/>
          <w:szCs w:val="16"/>
          <w:shd w:val="clear" w:color="auto" w:fill="FFFFFF"/>
          <w:lang w:val="en-IN"/>
        </w:rPr>
        <w:t>Surface and Coatings Technology</w:t>
      </w:r>
      <w:r w:rsidRPr="00ED3CF1">
        <w:rPr>
          <w:color w:val="222222"/>
          <w:sz w:val="16"/>
          <w:szCs w:val="16"/>
          <w:shd w:val="clear" w:color="auto" w:fill="FFFFFF"/>
          <w:lang w:val="en-IN"/>
        </w:rPr>
        <w:t>, </w:t>
      </w:r>
      <w:r w:rsidRPr="00ED3CF1">
        <w:rPr>
          <w:i/>
          <w:iCs/>
          <w:color w:val="222222"/>
          <w:sz w:val="16"/>
          <w:szCs w:val="16"/>
          <w:shd w:val="clear" w:color="auto" w:fill="FFFFFF"/>
          <w:lang w:val="en-IN"/>
        </w:rPr>
        <w:t>364</w:t>
      </w:r>
      <w:r w:rsidRPr="00ED3CF1">
        <w:rPr>
          <w:color w:val="222222"/>
          <w:sz w:val="16"/>
          <w:szCs w:val="16"/>
          <w:shd w:val="clear" w:color="auto" w:fill="FFFFFF"/>
          <w:lang w:val="en-IN"/>
        </w:rPr>
        <w:t>, pp.239-247, 2019.</w:t>
      </w:r>
      <w:r>
        <w:rPr>
          <w:color w:val="222222"/>
          <w:sz w:val="16"/>
          <w:szCs w:val="16"/>
          <w:shd w:val="clear" w:color="auto" w:fill="FFFFFF"/>
          <w:lang w:val="en-IN"/>
        </w:rPr>
        <w:t xml:space="preserve"> </w:t>
      </w:r>
    </w:p>
    <w:p w14:paraId="0D51D201" w14:textId="77777777" w:rsidR="00A33C82" w:rsidRDefault="00341AA8" w:rsidP="00A33C82">
      <w:pPr>
        <w:pStyle w:val="Normal1"/>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 xml:space="preserve"> </w:t>
      </w:r>
      <w:r w:rsidR="00A33C82">
        <w:rPr>
          <w:color w:val="222222"/>
          <w:sz w:val="16"/>
          <w:szCs w:val="16"/>
          <w:shd w:val="clear" w:color="auto" w:fill="FFFFFF"/>
          <w:lang w:val="en-IN"/>
        </w:rPr>
        <w:t>[26]</w:t>
      </w:r>
      <w:r w:rsidR="00A33C82" w:rsidRPr="003978C9">
        <w:rPr>
          <w:rFonts w:eastAsiaTheme="minorHAnsi"/>
          <w:color w:val="222222"/>
          <w:kern w:val="2"/>
          <w:sz w:val="18"/>
          <w:szCs w:val="18"/>
          <w:shd w:val="clear" w:color="auto" w:fill="FFFFFF"/>
          <w:lang w:val="en-IN" w:bidi="ml-IN"/>
        </w:rPr>
        <w:t xml:space="preserve"> </w:t>
      </w:r>
      <w:r w:rsidR="00A33C82" w:rsidRPr="003978C9">
        <w:rPr>
          <w:color w:val="222222"/>
          <w:sz w:val="16"/>
          <w:szCs w:val="16"/>
          <w:shd w:val="clear" w:color="auto" w:fill="FFFFFF"/>
          <w:lang w:val="en-IN"/>
        </w:rPr>
        <w:t>J.Y. Chen, P.J. Zhou, J.L.Li, and Y. Wang, Studies on the photocatalytic performance of cuprous oxide/chitosan nanocomposites activated by visible light. </w:t>
      </w:r>
      <w:r w:rsidR="00A33C82" w:rsidRPr="003978C9">
        <w:rPr>
          <w:i/>
          <w:iCs/>
          <w:color w:val="222222"/>
          <w:sz w:val="16"/>
          <w:szCs w:val="16"/>
          <w:shd w:val="clear" w:color="auto" w:fill="FFFFFF"/>
          <w:lang w:val="en-IN"/>
        </w:rPr>
        <w:t>Carbohydrate Polymers</w:t>
      </w:r>
      <w:r w:rsidR="00A33C82" w:rsidRPr="003978C9">
        <w:rPr>
          <w:color w:val="222222"/>
          <w:sz w:val="16"/>
          <w:szCs w:val="16"/>
          <w:shd w:val="clear" w:color="auto" w:fill="FFFFFF"/>
          <w:lang w:val="en-IN"/>
        </w:rPr>
        <w:t>, </w:t>
      </w:r>
      <w:r w:rsidR="00A33C82" w:rsidRPr="003978C9">
        <w:rPr>
          <w:i/>
          <w:iCs/>
          <w:color w:val="222222"/>
          <w:sz w:val="16"/>
          <w:szCs w:val="16"/>
          <w:shd w:val="clear" w:color="auto" w:fill="FFFFFF"/>
          <w:lang w:val="en-IN"/>
        </w:rPr>
        <w:t>72</w:t>
      </w:r>
      <w:r w:rsidR="00A33C82" w:rsidRPr="003978C9">
        <w:rPr>
          <w:color w:val="222222"/>
          <w:sz w:val="16"/>
          <w:szCs w:val="16"/>
          <w:shd w:val="clear" w:color="auto" w:fill="FFFFFF"/>
          <w:lang w:val="en-IN"/>
        </w:rPr>
        <w:t>(1), pp.128-132, 2008.</w:t>
      </w:r>
    </w:p>
    <w:p w14:paraId="16F22F4E" w14:textId="77777777" w:rsidR="00A33C82" w:rsidRPr="003978C9" w:rsidRDefault="00A33C82" w:rsidP="00A33C82">
      <w:pPr>
        <w:pStyle w:val="Normal1"/>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[27]</w:t>
      </w:r>
      <w:r w:rsidRPr="008351F7">
        <w:rPr>
          <w:rFonts w:eastAsiaTheme="minorHAnsi"/>
          <w:color w:val="222222"/>
          <w:kern w:val="2"/>
          <w:sz w:val="18"/>
          <w:szCs w:val="18"/>
          <w:shd w:val="clear" w:color="auto" w:fill="FFFFFF"/>
          <w:lang w:val="en-IN" w:bidi="ml-IN"/>
        </w:rPr>
        <w:t xml:space="preserve"> </w:t>
      </w:r>
      <w:r w:rsidRPr="008351F7">
        <w:rPr>
          <w:color w:val="222222"/>
          <w:sz w:val="16"/>
          <w:szCs w:val="16"/>
          <w:shd w:val="clear" w:color="auto" w:fill="FFFFFF"/>
          <w:lang w:val="en-IN"/>
        </w:rPr>
        <w:t>V.S. Narayanan, P.V. Prasath, K. Ravichandran, D. Easwaramoorthy, Z.Shahnavaz, F. Mohammad, H.A.Al-Lohedan, S. Paiman, W.C. Oh, and S.Sagadevan, Schiff-base derived chitosan impregnated copper oxide nanoparticles: An effective photocatalyst in direct sunlight. </w:t>
      </w:r>
      <w:r w:rsidRPr="008351F7">
        <w:rPr>
          <w:i/>
          <w:iCs/>
          <w:color w:val="222222"/>
          <w:sz w:val="16"/>
          <w:szCs w:val="16"/>
          <w:shd w:val="clear" w:color="auto" w:fill="FFFFFF"/>
          <w:lang w:val="en-IN"/>
        </w:rPr>
        <w:t>Materials Science in Semiconductor Processing</w:t>
      </w:r>
      <w:r w:rsidRPr="008351F7">
        <w:rPr>
          <w:color w:val="222222"/>
          <w:sz w:val="16"/>
          <w:szCs w:val="16"/>
          <w:shd w:val="clear" w:color="auto" w:fill="FFFFFF"/>
          <w:lang w:val="en-IN"/>
        </w:rPr>
        <w:t>, </w:t>
      </w:r>
      <w:r w:rsidRPr="008351F7">
        <w:rPr>
          <w:i/>
          <w:iCs/>
          <w:color w:val="222222"/>
          <w:sz w:val="16"/>
          <w:szCs w:val="16"/>
          <w:shd w:val="clear" w:color="auto" w:fill="FFFFFF"/>
          <w:lang w:val="en-IN"/>
        </w:rPr>
        <w:t>119</w:t>
      </w:r>
      <w:r w:rsidRPr="008351F7">
        <w:rPr>
          <w:color w:val="222222"/>
          <w:sz w:val="16"/>
          <w:szCs w:val="16"/>
          <w:shd w:val="clear" w:color="auto" w:fill="FFFFFF"/>
          <w:lang w:val="en-IN"/>
        </w:rPr>
        <w:t>, p.105238, 2020.</w:t>
      </w:r>
    </w:p>
    <w:p w14:paraId="640D8CFD" w14:textId="77777777" w:rsidR="00241226" w:rsidRDefault="00A33C82" w:rsidP="00A33C82">
      <w:pPr>
        <w:pStyle w:val="Normal1"/>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[28]</w:t>
      </w:r>
      <w:r w:rsidRPr="003A2E7A">
        <w:rPr>
          <w:rFonts w:eastAsiaTheme="minorHAnsi"/>
          <w:color w:val="222222"/>
          <w:kern w:val="2"/>
          <w:sz w:val="18"/>
          <w:szCs w:val="18"/>
          <w:shd w:val="clear" w:color="auto" w:fill="FFFFFF"/>
          <w:lang w:val="en-IN" w:bidi="ml-IN"/>
        </w:rPr>
        <w:t xml:space="preserve"> </w:t>
      </w:r>
      <w:r w:rsidRPr="003A2E7A">
        <w:rPr>
          <w:color w:val="222222"/>
          <w:sz w:val="16"/>
          <w:szCs w:val="16"/>
          <w:shd w:val="clear" w:color="auto" w:fill="FFFFFF"/>
          <w:lang w:val="en-IN"/>
        </w:rPr>
        <w:t>C.Cao, L.Xiao, L. Liu, H. Zhu, C. Chen, and L. Gao, Visible-light photocatalytic decolorization of reactive brilliant red X-3B on Cu</w:t>
      </w:r>
      <w:r w:rsidRPr="005561D0">
        <w:rPr>
          <w:color w:val="222222"/>
          <w:sz w:val="16"/>
          <w:szCs w:val="16"/>
          <w:shd w:val="clear" w:color="auto" w:fill="FFFFFF"/>
          <w:vertAlign w:val="subscript"/>
          <w:lang w:val="en-IN"/>
        </w:rPr>
        <w:t>2</w:t>
      </w:r>
      <w:r w:rsidRPr="003A2E7A">
        <w:rPr>
          <w:color w:val="222222"/>
          <w:sz w:val="16"/>
          <w:szCs w:val="16"/>
          <w:shd w:val="clear" w:color="auto" w:fill="FFFFFF"/>
          <w:lang w:val="en-IN"/>
        </w:rPr>
        <w:t>O/crosslinked-chitosan nanocomposites prepared via one step process. </w:t>
      </w:r>
      <w:r w:rsidRPr="003A2E7A">
        <w:rPr>
          <w:i/>
          <w:iCs/>
          <w:color w:val="222222"/>
          <w:sz w:val="16"/>
          <w:szCs w:val="16"/>
          <w:shd w:val="clear" w:color="auto" w:fill="FFFFFF"/>
          <w:lang w:val="en-IN"/>
        </w:rPr>
        <w:t>Applied Surface Science</w:t>
      </w:r>
      <w:r w:rsidRPr="003A2E7A">
        <w:rPr>
          <w:color w:val="222222"/>
          <w:sz w:val="16"/>
          <w:szCs w:val="16"/>
          <w:shd w:val="clear" w:color="auto" w:fill="FFFFFF"/>
          <w:lang w:val="en-IN"/>
        </w:rPr>
        <w:t>, </w:t>
      </w:r>
      <w:r w:rsidRPr="003A2E7A">
        <w:rPr>
          <w:i/>
          <w:iCs/>
          <w:color w:val="222222"/>
          <w:sz w:val="16"/>
          <w:szCs w:val="16"/>
          <w:shd w:val="clear" w:color="auto" w:fill="FFFFFF"/>
          <w:lang w:val="en-IN"/>
        </w:rPr>
        <w:t>271</w:t>
      </w:r>
      <w:r w:rsidRPr="003A2E7A">
        <w:rPr>
          <w:color w:val="222222"/>
          <w:sz w:val="16"/>
          <w:szCs w:val="16"/>
          <w:shd w:val="clear" w:color="auto" w:fill="FFFFFF"/>
          <w:lang w:val="en-IN"/>
        </w:rPr>
        <w:t>, pp.105-112, 2013.</w:t>
      </w:r>
      <w:r w:rsidR="00A528FA">
        <w:rPr>
          <w:color w:val="222222"/>
          <w:sz w:val="16"/>
          <w:szCs w:val="16"/>
          <w:shd w:val="clear" w:color="auto" w:fill="FFFFFF"/>
          <w:lang w:val="en-IN"/>
        </w:rPr>
        <w:t xml:space="preserve"> </w:t>
      </w:r>
    </w:p>
    <w:p w14:paraId="76E6B4F3" w14:textId="77777777" w:rsidR="00A33C82" w:rsidRDefault="00A33C82" w:rsidP="00A33C82">
      <w:pPr>
        <w:pStyle w:val="Normal1"/>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[29]</w:t>
      </w:r>
      <w:r w:rsidRPr="003D1CF8">
        <w:rPr>
          <w:rFonts w:eastAsiaTheme="minorHAnsi"/>
          <w:color w:val="222222"/>
          <w:kern w:val="2"/>
          <w:sz w:val="18"/>
          <w:szCs w:val="18"/>
          <w:shd w:val="clear" w:color="auto" w:fill="FFFFFF"/>
          <w:lang w:val="en-IN" w:bidi="ml-IN"/>
        </w:rPr>
        <w:t xml:space="preserve"> </w:t>
      </w:r>
      <w:r w:rsidRPr="003D1CF8">
        <w:rPr>
          <w:color w:val="222222"/>
          <w:sz w:val="16"/>
          <w:szCs w:val="16"/>
          <w:shd w:val="clear" w:color="auto" w:fill="FFFFFF"/>
          <w:lang w:val="en-IN"/>
        </w:rPr>
        <w:t>Y. Haldorai, and J.J.Shim, Multifunctional chitosan-copper oxide hybrid material: photocatalytic and antibacterial activities. </w:t>
      </w:r>
      <w:r w:rsidRPr="003D1CF8">
        <w:rPr>
          <w:i/>
          <w:iCs/>
          <w:color w:val="222222"/>
          <w:sz w:val="16"/>
          <w:szCs w:val="16"/>
          <w:shd w:val="clear" w:color="auto" w:fill="FFFFFF"/>
          <w:lang w:val="en-IN"/>
        </w:rPr>
        <w:t>International Journal of Photoenergy</w:t>
      </w:r>
      <w:r w:rsidRPr="003D1CF8">
        <w:rPr>
          <w:color w:val="222222"/>
          <w:sz w:val="16"/>
          <w:szCs w:val="16"/>
          <w:shd w:val="clear" w:color="auto" w:fill="FFFFFF"/>
          <w:lang w:val="en-IN"/>
        </w:rPr>
        <w:t>, </w:t>
      </w:r>
      <w:r w:rsidRPr="003D1CF8">
        <w:rPr>
          <w:i/>
          <w:iCs/>
          <w:color w:val="222222"/>
          <w:sz w:val="16"/>
          <w:szCs w:val="16"/>
          <w:shd w:val="clear" w:color="auto" w:fill="FFFFFF"/>
          <w:lang w:val="en-IN"/>
        </w:rPr>
        <w:t>2013</w:t>
      </w:r>
    </w:p>
    <w:p w14:paraId="0BB8D5D3" w14:textId="77777777" w:rsidR="00A33C82" w:rsidRDefault="00A33C82" w:rsidP="00A33C82">
      <w:pPr>
        <w:pStyle w:val="Normal1"/>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[30]</w:t>
      </w:r>
      <w:r w:rsidRPr="003D1CF8">
        <w:rPr>
          <w:rFonts w:eastAsiaTheme="minorHAnsi"/>
          <w:color w:val="222222"/>
          <w:kern w:val="2"/>
          <w:sz w:val="18"/>
          <w:szCs w:val="18"/>
          <w:shd w:val="clear" w:color="auto" w:fill="FFFFFF"/>
          <w:lang w:val="en-IN" w:bidi="ml-IN"/>
        </w:rPr>
        <w:t xml:space="preserve"> </w:t>
      </w:r>
      <w:r w:rsidRPr="003D1CF8">
        <w:rPr>
          <w:color w:val="222222"/>
          <w:sz w:val="16"/>
          <w:szCs w:val="16"/>
          <w:shd w:val="clear" w:color="auto" w:fill="FFFFFF"/>
          <w:lang w:val="en-IN"/>
        </w:rPr>
        <w:t>M.H. Sarfraz, S. Muzammil, S.Hayat, M. Khurshid, and A.H. Sayyid, Fabrication of chitosan and Trianthemaportulacastrum mediated copper oxide nanoparticles: Antimicrobial potential against MDR bacteria and biological efficacy for antioxidant, antidiabetic and photocatalytic activities. </w:t>
      </w:r>
      <w:r w:rsidRPr="003D1CF8">
        <w:rPr>
          <w:i/>
          <w:iCs/>
          <w:color w:val="222222"/>
          <w:sz w:val="16"/>
          <w:szCs w:val="16"/>
          <w:shd w:val="clear" w:color="auto" w:fill="FFFFFF"/>
          <w:lang w:val="en-IN"/>
        </w:rPr>
        <w:t>International Journal of Biological Macromolecules</w:t>
      </w:r>
      <w:r w:rsidRPr="003D1CF8">
        <w:rPr>
          <w:color w:val="222222"/>
          <w:sz w:val="16"/>
          <w:szCs w:val="16"/>
          <w:shd w:val="clear" w:color="auto" w:fill="FFFFFF"/>
          <w:lang w:val="en-IN"/>
        </w:rPr>
        <w:t>, </w:t>
      </w:r>
      <w:r w:rsidRPr="003D1CF8">
        <w:rPr>
          <w:i/>
          <w:iCs/>
          <w:color w:val="222222"/>
          <w:sz w:val="16"/>
          <w:szCs w:val="16"/>
          <w:shd w:val="clear" w:color="auto" w:fill="FFFFFF"/>
          <w:lang w:val="en-IN"/>
        </w:rPr>
        <w:t>242</w:t>
      </w:r>
      <w:r w:rsidRPr="003D1CF8">
        <w:rPr>
          <w:color w:val="222222"/>
          <w:sz w:val="16"/>
          <w:szCs w:val="16"/>
          <w:shd w:val="clear" w:color="auto" w:fill="FFFFFF"/>
          <w:lang w:val="en-IN"/>
        </w:rPr>
        <w:t>, p.124954, 2023.</w:t>
      </w:r>
    </w:p>
    <w:p w14:paraId="4CEFC9C2" w14:textId="77777777" w:rsidR="00A33C82" w:rsidRPr="00ED3CF1" w:rsidRDefault="00A33C82" w:rsidP="00A33C82">
      <w:pPr>
        <w:pStyle w:val="Normal1"/>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[31]</w:t>
      </w:r>
      <w:r w:rsidRPr="00BC7E47">
        <w:rPr>
          <w:rFonts w:eastAsiaTheme="minorHAnsi"/>
          <w:color w:val="222222"/>
          <w:kern w:val="2"/>
          <w:sz w:val="18"/>
          <w:szCs w:val="18"/>
          <w:shd w:val="clear" w:color="auto" w:fill="FFFFFF"/>
          <w:lang w:val="en-IN" w:bidi="ml-IN"/>
        </w:rPr>
        <w:t xml:space="preserve"> </w:t>
      </w:r>
      <w:r w:rsidRPr="00BC7E47">
        <w:rPr>
          <w:color w:val="222222"/>
          <w:sz w:val="16"/>
          <w:szCs w:val="16"/>
          <w:shd w:val="clear" w:color="auto" w:fill="FFFFFF"/>
          <w:lang w:val="en-IN"/>
        </w:rPr>
        <w:t>S. Sathiyavimal, S. Vasantharaj, T. Kaliannan, and A. Pugazhendhi, Eco-biocompatibility of chitosan coated biosynthesized copper oxide nanocomposite for enhanced industrial (Azo) dye removal from aqueous solution and antibacterial properties. </w:t>
      </w:r>
      <w:r w:rsidRPr="00BC7E47">
        <w:rPr>
          <w:i/>
          <w:iCs/>
          <w:color w:val="222222"/>
          <w:sz w:val="16"/>
          <w:szCs w:val="16"/>
          <w:shd w:val="clear" w:color="auto" w:fill="FFFFFF"/>
          <w:lang w:val="en-IN"/>
        </w:rPr>
        <w:t>Carbohydrate polymers</w:t>
      </w:r>
      <w:r w:rsidRPr="00BC7E47">
        <w:rPr>
          <w:color w:val="222222"/>
          <w:sz w:val="16"/>
          <w:szCs w:val="16"/>
          <w:shd w:val="clear" w:color="auto" w:fill="FFFFFF"/>
          <w:lang w:val="en-IN"/>
        </w:rPr>
        <w:t>, </w:t>
      </w:r>
      <w:r w:rsidRPr="00BC7E47">
        <w:rPr>
          <w:i/>
          <w:iCs/>
          <w:color w:val="222222"/>
          <w:sz w:val="16"/>
          <w:szCs w:val="16"/>
          <w:shd w:val="clear" w:color="auto" w:fill="FFFFFF"/>
          <w:lang w:val="en-IN"/>
        </w:rPr>
        <w:t>241</w:t>
      </w:r>
      <w:r w:rsidRPr="00BC7E47">
        <w:rPr>
          <w:color w:val="222222"/>
          <w:sz w:val="16"/>
          <w:szCs w:val="16"/>
          <w:shd w:val="clear" w:color="auto" w:fill="FFFFFF"/>
          <w:lang w:val="en-IN"/>
        </w:rPr>
        <w:t>, p.116243, 2020.</w:t>
      </w:r>
    </w:p>
    <w:p w14:paraId="261BE39B" w14:textId="77777777" w:rsidR="00A33C82" w:rsidRPr="00214706" w:rsidRDefault="00A33C82" w:rsidP="00A33C82">
      <w:pPr>
        <w:pStyle w:val="Normal1"/>
        <w:tabs>
          <w:tab w:val="left" w:pos="2235"/>
          <w:tab w:val="center" w:pos="4514"/>
        </w:tabs>
        <w:jc w:val="both"/>
        <w:rPr>
          <w:color w:val="222222"/>
          <w:sz w:val="16"/>
          <w:szCs w:val="16"/>
          <w:shd w:val="clear" w:color="auto" w:fill="FFFFFF"/>
          <w:lang w:val="en-IN"/>
        </w:rPr>
      </w:pPr>
      <w:r w:rsidRPr="00214706">
        <w:rPr>
          <w:color w:val="222222"/>
          <w:sz w:val="16"/>
          <w:szCs w:val="16"/>
          <w:shd w:val="clear" w:color="auto" w:fill="FFFFFF"/>
          <w:lang w:val="en-IN"/>
        </w:rPr>
        <w:t>[</w:t>
      </w:r>
      <w:r>
        <w:rPr>
          <w:color w:val="222222"/>
          <w:sz w:val="16"/>
          <w:szCs w:val="16"/>
          <w:shd w:val="clear" w:color="auto" w:fill="FFFFFF"/>
          <w:lang w:val="en-IN"/>
        </w:rPr>
        <w:t>32</w:t>
      </w:r>
      <w:r w:rsidRPr="00214706">
        <w:rPr>
          <w:color w:val="222222"/>
          <w:sz w:val="16"/>
          <w:szCs w:val="16"/>
          <w:shd w:val="clear" w:color="auto" w:fill="FFFFFF"/>
          <w:lang w:val="en-IN"/>
        </w:rPr>
        <w:t>]</w:t>
      </w:r>
      <w:r w:rsidRPr="00214706">
        <w:rPr>
          <w:rFonts w:eastAsiaTheme="minorHAnsi"/>
          <w:color w:val="222222"/>
          <w:kern w:val="2"/>
          <w:sz w:val="18"/>
          <w:szCs w:val="18"/>
          <w:shd w:val="clear" w:color="auto" w:fill="FFFFFF"/>
          <w:lang w:val="en-IN" w:bidi="ml-IN"/>
        </w:rPr>
        <w:t xml:space="preserve"> </w:t>
      </w:r>
      <w:r w:rsidRPr="00214706">
        <w:rPr>
          <w:color w:val="222222"/>
          <w:sz w:val="16"/>
          <w:szCs w:val="16"/>
          <w:shd w:val="clear" w:color="auto" w:fill="FFFFFF"/>
          <w:lang w:val="en-IN"/>
        </w:rPr>
        <w:t>S. Basumallick, P.Rajasekaran, L. Tetard, and S. Santra, Hydrothermally derived water-dispersible mixed valence copper-chitosan nanocomposite as exceptionally potent antimicrobial agent. </w:t>
      </w:r>
      <w:r w:rsidRPr="00214706">
        <w:rPr>
          <w:i/>
          <w:iCs/>
          <w:color w:val="222222"/>
          <w:sz w:val="16"/>
          <w:szCs w:val="16"/>
          <w:shd w:val="clear" w:color="auto" w:fill="FFFFFF"/>
          <w:lang w:val="en-IN"/>
        </w:rPr>
        <w:t>Journal of nanoparticle research</w:t>
      </w:r>
      <w:r w:rsidRPr="00214706">
        <w:rPr>
          <w:color w:val="222222"/>
          <w:sz w:val="16"/>
          <w:szCs w:val="16"/>
          <w:shd w:val="clear" w:color="auto" w:fill="FFFFFF"/>
          <w:lang w:val="en-IN"/>
        </w:rPr>
        <w:t>, </w:t>
      </w:r>
      <w:r w:rsidRPr="00214706">
        <w:rPr>
          <w:i/>
          <w:iCs/>
          <w:color w:val="222222"/>
          <w:sz w:val="16"/>
          <w:szCs w:val="16"/>
          <w:shd w:val="clear" w:color="auto" w:fill="FFFFFF"/>
          <w:lang w:val="en-IN"/>
        </w:rPr>
        <w:t>16</w:t>
      </w:r>
      <w:r w:rsidRPr="00214706">
        <w:rPr>
          <w:color w:val="222222"/>
          <w:sz w:val="16"/>
          <w:szCs w:val="16"/>
          <w:shd w:val="clear" w:color="auto" w:fill="FFFFFF"/>
          <w:lang w:val="en-IN"/>
        </w:rPr>
        <w:t>, pp.1-11, 2014.</w:t>
      </w:r>
    </w:p>
    <w:p w14:paraId="16F779C4" w14:textId="77777777" w:rsidR="00A33C82" w:rsidRPr="00214706" w:rsidRDefault="00A33C82" w:rsidP="00A33C82">
      <w:pPr>
        <w:pStyle w:val="Normal1"/>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[33</w:t>
      </w:r>
      <w:r w:rsidRPr="00214706">
        <w:rPr>
          <w:color w:val="222222"/>
          <w:sz w:val="16"/>
          <w:szCs w:val="16"/>
          <w:shd w:val="clear" w:color="auto" w:fill="FFFFFF"/>
          <w:lang w:val="en-IN"/>
        </w:rPr>
        <w:t>]</w:t>
      </w:r>
      <w:r>
        <w:rPr>
          <w:color w:val="222222"/>
          <w:sz w:val="16"/>
          <w:szCs w:val="16"/>
          <w:shd w:val="clear" w:color="auto" w:fill="FFFFFF"/>
          <w:lang w:val="en-IN"/>
        </w:rPr>
        <w:t xml:space="preserve"> </w:t>
      </w:r>
      <w:r w:rsidRPr="00214706">
        <w:rPr>
          <w:color w:val="222222"/>
          <w:sz w:val="16"/>
          <w:szCs w:val="16"/>
          <w:shd w:val="clear" w:color="auto" w:fill="FFFFFF"/>
          <w:lang w:val="en-IN"/>
        </w:rPr>
        <w:t>D.A. Marin-Silva, N.Romano, L.Damonte, L. Giannuzzi, and A.  Pinotti, Hybrid materials based on chitosan functionalized with green synthesized copper nanoparticles: Physico-chemical and antimicrobial analysis. </w:t>
      </w:r>
      <w:r w:rsidRPr="00214706">
        <w:rPr>
          <w:i/>
          <w:iCs/>
          <w:color w:val="222222"/>
          <w:sz w:val="16"/>
          <w:szCs w:val="16"/>
          <w:shd w:val="clear" w:color="auto" w:fill="FFFFFF"/>
          <w:lang w:val="en-IN"/>
        </w:rPr>
        <w:t>International Journal of Biological Macromolecules</w:t>
      </w:r>
      <w:r w:rsidRPr="00214706">
        <w:rPr>
          <w:color w:val="222222"/>
          <w:sz w:val="16"/>
          <w:szCs w:val="16"/>
          <w:shd w:val="clear" w:color="auto" w:fill="FFFFFF"/>
          <w:lang w:val="en-IN"/>
        </w:rPr>
        <w:t>, </w:t>
      </w:r>
      <w:r w:rsidRPr="00214706">
        <w:rPr>
          <w:i/>
          <w:iCs/>
          <w:color w:val="222222"/>
          <w:sz w:val="16"/>
          <w:szCs w:val="16"/>
          <w:shd w:val="clear" w:color="auto" w:fill="FFFFFF"/>
          <w:lang w:val="en-IN"/>
        </w:rPr>
        <w:t>242</w:t>
      </w:r>
      <w:r w:rsidRPr="00214706">
        <w:rPr>
          <w:color w:val="222222"/>
          <w:sz w:val="16"/>
          <w:szCs w:val="16"/>
          <w:shd w:val="clear" w:color="auto" w:fill="FFFFFF"/>
          <w:lang w:val="en-IN"/>
        </w:rPr>
        <w:t>, p.124898, 2023.</w:t>
      </w:r>
    </w:p>
    <w:p w14:paraId="2F07207B" w14:textId="77777777" w:rsidR="00A33C82" w:rsidRDefault="00A33C82" w:rsidP="00A33C82">
      <w:pPr>
        <w:pStyle w:val="Normal1"/>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[34</w:t>
      </w:r>
      <w:r w:rsidRPr="00214706">
        <w:rPr>
          <w:color w:val="222222"/>
          <w:sz w:val="16"/>
          <w:szCs w:val="16"/>
          <w:shd w:val="clear" w:color="auto" w:fill="FFFFFF"/>
          <w:lang w:val="en-IN"/>
        </w:rPr>
        <w:t>]</w:t>
      </w:r>
      <w:r w:rsidR="005561D0">
        <w:rPr>
          <w:color w:val="222222"/>
          <w:sz w:val="16"/>
          <w:szCs w:val="16"/>
          <w:shd w:val="clear" w:color="auto" w:fill="FFFFFF"/>
          <w:lang w:val="en-IN"/>
        </w:rPr>
        <w:t xml:space="preserve"> </w:t>
      </w:r>
      <w:r w:rsidRPr="00214706">
        <w:rPr>
          <w:color w:val="222222"/>
          <w:sz w:val="16"/>
          <w:szCs w:val="16"/>
          <w:shd w:val="clear" w:color="auto" w:fill="FFFFFF"/>
          <w:lang w:val="en-IN"/>
        </w:rPr>
        <w:t>M.S. Rubina, A.Y.Vasil’kov, A.V.Naumkin, E.V.Shtykova, S.S.Abramchuk, M.A. Alghuthaymi, and K.A. Abd-Elsalam, Synthesis and characterization of chitosan–copper nanocomposites and their fungicidal activity against two sclerotia-forming plant pathogenic fungi. </w:t>
      </w:r>
      <w:r w:rsidRPr="00214706">
        <w:rPr>
          <w:i/>
          <w:iCs/>
          <w:color w:val="222222"/>
          <w:sz w:val="16"/>
          <w:szCs w:val="16"/>
          <w:shd w:val="clear" w:color="auto" w:fill="FFFFFF"/>
          <w:lang w:val="en-IN"/>
        </w:rPr>
        <w:t>Journal of Nanostructure in Chemistry</w:t>
      </w:r>
      <w:r w:rsidRPr="00214706">
        <w:rPr>
          <w:color w:val="222222"/>
          <w:sz w:val="16"/>
          <w:szCs w:val="16"/>
          <w:shd w:val="clear" w:color="auto" w:fill="FFFFFF"/>
          <w:lang w:val="en-IN"/>
        </w:rPr>
        <w:t>, </w:t>
      </w:r>
      <w:r w:rsidRPr="00214706">
        <w:rPr>
          <w:i/>
          <w:iCs/>
          <w:color w:val="222222"/>
          <w:sz w:val="16"/>
          <w:szCs w:val="16"/>
          <w:shd w:val="clear" w:color="auto" w:fill="FFFFFF"/>
          <w:lang w:val="en-IN"/>
        </w:rPr>
        <w:t>7</w:t>
      </w:r>
      <w:r w:rsidRPr="00214706">
        <w:rPr>
          <w:color w:val="222222"/>
          <w:sz w:val="16"/>
          <w:szCs w:val="16"/>
          <w:shd w:val="clear" w:color="auto" w:fill="FFFFFF"/>
          <w:lang w:val="en-IN"/>
        </w:rPr>
        <w:t>, pp.249-258, 2017.</w:t>
      </w:r>
    </w:p>
    <w:p w14:paraId="3F75E514" w14:textId="77777777" w:rsidR="00341AA8" w:rsidRDefault="00341AA8" w:rsidP="00341AA8">
      <w:pPr>
        <w:pStyle w:val="Normal1"/>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 xml:space="preserve">[35] </w:t>
      </w:r>
      <w:r w:rsidRPr="00ED3CF1">
        <w:rPr>
          <w:color w:val="222222"/>
          <w:sz w:val="16"/>
          <w:szCs w:val="16"/>
          <w:shd w:val="clear" w:color="auto" w:fill="FFFFFF"/>
          <w:lang w:val="en-IN"/>
        </w:rPr>
        <w:t>M. Shi, H.S. Kwon, Z. Peng, A. Elder, and H.Yang, Effects of surface chemistry on the generation of reactive oxygen species by copper nanoparticles. </w:t>
      </w:r>
      <w:r w:rsidRPr="00ED3CF1">
        <w:rPr>
          <w:i/>
          <w:iCs/>
          <w:color w:val="222222"/>
          <w:sz w:val="16"/>
          <w:szCs w:val="16"/>
          <w:shd w:val="clear" w:color="auto" w:fill="FFFFFF"/>
          <w:lang w:val="en-IN"/>
        </w:rPr>
        <w:t>ACS nano</w:t>
      </w:r>
      <w:r w:rsidRPr="00ED3CF1">
        <w:rPr>
          <w:color w:val="222222"/>
          <w:sz w:val="16"/>
          <w:szCs w:val="16"/>
          <w:shd w:val="clear" w:color="auto" w:fill="FFFFFF"/>
          <w:lang w:val="en-IN"/>
        </w:rPr>
        <w:t>, </w:t>
      </w:r>
      <w:r w:rsidRPr="00ED3CF1">
        <w:rPr>
          <w:i/>
          <w:iCs/>
          <w:color w:val="222222"/>
          <w:sz w:val="16"/>
          <w:szCs w:val="16"/>
          <w:shd w:val="clear" w:color="auto" w:fill="FFFFFF"/>
          <w:lang w:val="en-IN"/>
        </w:rPr>
        <w:t>6</w:t>
      </w:r>
      <w:r w:rsidRPr="00ED3CF1">
        <w:rPr>
          <w:color w:val="222222"/>
          <w:sz w:val="16"/>
          <w:szCs w:val="16"/>
          <w:shd w:val="clear" w:color="auto" w:fill="FFFFFF"/>
          <w:lang w:val="en-IN"/>
        </w:rPr>
        <w:t>(3), pp.2157-2164, 2012.</w:t>
      </w:r>
    </w:p>
    <w:p w14:paraId="28E1F44D" w14:textId="77777777" w:rsidR="00341AA8" w:rsidRPr="00ED3CF1" w:rsidRDefault="00341AA8" w:rsidP="00341AA8">
      <w:pPr>
        <w:pStyle w:val="Normal1"/>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[36]</w:t>
      </w:r>
      <w:r w:rsidRPr="00341AA8">
        <w:rPr>
          <w:color w:val="222222"/>
          <w:sz w:val="16"/>
          <w:szCs w:val="16"/>
          <w:shd w:val="clear" w:color="auto" w:fill="FFFFFF"/>
          <w:lang w:val="en-IN"/>
        </w:rPr>
        <w:t xml:space="preserve"> </w:t>
      </w:r>
      <w:r w:rsidRPr="00ED3CF1">
        <w:rPr>
          <w:color w:val="222222"/>
          <w:sz w:val="16"/>
          <w:szCs w:val="16"/>
          <w:shd w:val="clear" w:color="auto" w:fill="FFFFFF"/>
          <w:lang w:val="en-IN"/>
        </w:rPr>
        <w:t>A. Gopal, V. Kant, A. Gopalakrishnan, S.K. Tandan, and D.Kumar, Chitosan-based copper nanocomposite accelerates healing in excision wound model in rats. </w:t>
      </w:r>
      <w:r w:rsidRPr="00ED3CF1">
        <w:rPr>
          <w:i/>
          <w:iCs/>
          <w:color w:val="222222"/>
          <w:sz w:val="16"/>
          <w:szCs w:val="16"/>
          <w:shd w:val="clear" w:color="auto" w:fill="FFFFFF"/>
          <w:lang w:val="en-IN"/>
        </w:rPr>
        <w:t>European journal of pharmacology</w:t>
      </w:r>
      <w:r w:rsidRPr="00ED3CF1">
        <w:rPr>
          <w:color w:val="222222"/>
          <w:sz w:val="16"/>
          <w:szCs w:val="16"/>
          <w:shd w:val="clear" w:color="auto" w:fill="FFFFFF"/>
          <w:lang w:val="en-IN"/>
        </w:rPr>
        <w:t>, </w:t>
      </w:r>
      <w:r w:rsidRPr="00ED3CF1">
        <w:rPr>
          <w:i/>
          <w:iCs/>
          <w:color w:val="222222"/>
          <w:sz w:val="16"/>
          <w:szCs w:val="16"/>
          <w:shd w:val="clear" w:color="auto" w:fill="FFFFFF"/>
          <w:lang w:val="en-IN"/>
        </w:rPr>
        <w:t>731</w:t>
      </w:r>
      <w:r w:rsidRPr="00ED3CF1">
        <w:rPr>
          <w:color w:val="222222"/>
          <w:sz w:val="16"/>
          <w:szCs w:val="16"/>
          <w:shd w:val="clear" w:color="auto" w:fill="FFFFFF"/>
          <w:lang w:val="en-IN"/>
        </w:rPr>
        <w:t>, pp.8-19, 2014.</w:t>
      </w:r>
    </w:p>
    <w:p w14:paraId="7F66051C" w14:textId="77777777" w:rsidR="00341AA8" w:rsidRPr="00ED3CF1" w:rsidRDefault="00341AA8" w:rsidP="00341AA8">
      <w:pPr>
        <w:pStyle w:val="Normal1"/>
        <w:tabs>
          <w:tab w:val="left" w:pos="2235"/>
          <w:tab w:val="center" w:pos="4514"/>
        </w:tabs>
        <w:jc w:val="both"/>
        <w:rPr>
          <w:color w:val="222222"/>
          <w:sz w:val="16"/>
          <w:szCs w:val="16"/>
          <w:shd w:val="clear" w:color="auto" w:fill="FFFFFF"/>
          <w:lang w:val="en-IN"/>
        </w:rPr>
      </w:pPr>
      <w:r>
        <w:rPr>
          <w:color w:val="222222"/>
          <w:sz w:val="16"/>
          <w:szCs w:val="16"/>
          <w:shd w:val="clear" w:color="auto" w:fill="FFFFFF"/>
          <w:lang w:val="en-IN"/>
        </w:rPr>
        <w:t xml:space="preserve">[37] </w:t>
      </w:r>
      <w:r w:rsidRPr="00ED3CF1">
        <w:rPr>
          <w:color w:val="222222"/>
          <w:sz w:val="16"/>
          <w:szCs w:val="16"/>
          <w:shd w:val="clear" w:color="auto" w:fill="FFFFFF"/>
          <w:lang w:val="en-IN"/>
        </w:rPr>
        <w:t>G. Borkow, J.Gabbay, R. Dardik, A.I.Eidelman, Y.Lavie, Y.Grunfeld, S. Ikher, M. Huszar, R.C. Zatcoff, and M.Marikovsky, Molecular mechanisms of enhanced wound healing by copper oxide‐impregnated dressings. </w:t>
      </w:r>
      <w:r w:rsidRPr="00ED3CF1">
        <w:rPr>
          <w:i/>
          <w:iCs/>
          <w:color w:val="222222"/>
          <w:sz w:val="16"/>
          <w:szCs w:val="16"/>
          <w:shd w:val="clear" w:color="auto" w:fill="FFFFFF"/>
          <w:lang w:val="en-IN"/>
        </w:rPr>
        <w:t>Wound repair and regeneration</w:t>
      </w:r>
      <w:r w:rsidRPr="00ED3CF1">
        <w:rPr>
          <w:color w:val="222222"/>
          <w:sz w:val="16"/>
          <w:szCs w:val="16"/>
          <w:shd w:val="clear" w:color="auto" w:fill="FFFFFF"/>
          <w:lang w:val="en-IN"/>
        </w:rPr>
        <w:t>, </w:t>
      </w:r>
      <w:r w:rsidRPr="00ED3CF1">
        <w:rPr>
          <w:i/>
          <w:iCs/>
          <w:color w:val="222222"/>
          <w:sz w:val="16"/>
          <w:szCs w:val="16"/>
          <w:shd w:val="clear" w:color="auto" w:fill="FFFFFF"/>
          <w:lang w:val="en-IN"/>
        </w:rPr>
        <w:t>18</w:t>
      </w:r>
      <w:r w:rsidRPr="00ED3CF1">
        <w:rPr>
          <w:color w:val="222222"/>
          <w:sz w:val="16"/>
          <w:szCs w:val="16"/>
          <w:shd w:val="clear" w:color="auto" w:fill="FFFFFF"/>
          <w:lang w:val="en-IN"/>
        </w:rPr>
        <w:t>(2), pp.266-275, 2010</w:t>
      </w:r>
      <w:r w:rsidR="008F6AC7">
        <w:rPr>
          <w:color w:val="222222"/>
          <w:sz w:val="16"/>
          <w:szCs w:val="16"/>
          <w:shd w:val="clear" w:color="auto" w:fill="FFFFFF"/>
          <w:lang w:val="en-IN"/>
        </w:rPr>
        <w:t>.</w:t>
      </w:r>
    </w:p>
    <w:p w14:paraId="07DF0CE5"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38</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D. Bharathi, R.Ranjithkumar, B. Chandarshekar, and V.Bhuvaneshwari, Bio-inspired synthesis of chitosan/copper oxide nanocomposite using rutin and their anti-proliferative activity in human lung cancer cells. </w:t>
      </w:r>
      <w:r w:rsidRPr="00ED3CF1">
        <w:rPr>
          <w:i/>
          <w:iCs/>
          <w:color w:val="222222"/>
          <w:sz w:val="16"/>
          <w:szCs w:val="16"/>
          <w:shd w:val="clear" w:color="auto" w:fill="FFFFFF"/>
          <w:lang w:val="en-IN"/>
        </w:rPr>
        <w:t>International Journal of Biological Macromolecules</w:t>
      </w:r>
      <w:r w:rsidRPr="00ED3CF1">
        <w:rPr>
          <w:color w:val="222222"/>
          <w:sz w:val="16"/>
          <w:szCs w:val="16"/>
          <w:shd w:val="clear" w:color="auto" w:fill="FFFFFF"/>
          <w:lang w:val="en-IN"/>
        </w:rPr>
        <w:t>, </w:t>
      </w:r>
      <w:r w:rsidRPr="00ED3CF1">
        <w:rPr>
          <w:i/>
          <w:iCs/>
          <w:color w:val="222222"/>
          <w:sz w:val="16"/>
          <w:szCs w:val="16"/>
          <w:shd w:val="clear" w:color="auto" w:fill="FFFFFF"/>
          <w:lang w:val="en-IN"/>
        </w:rPr>
        <w:t>141</w:t>
      </w:r>
      <w:r w:rsidRPr="00ED3CF1">
        <w:rPr>
          <w:color w:val="222222"/>
          <w:sz w:val="16"/>
          <w:szCs w:val="16"/>
          <w:shd w:val="clear" w:color="auto" w:fill="FFFFFF"/>
          <w:lang w:val="en-IN"/>
        </w:rPr>
        <w:t>, pp.476-483, 2019.</w:t>
      </w:r>
      <w:r w:rsidR="00241226" w:rsidRPr="00241226">
        <w:rPr>
          <w:b/>
          <w:color w:val="222222"/>
          <w:sz w:val="16"/>
          <w:szCs w:val="16"/>
          <w:shd w:val="clear" w:color="auto" w:fill="FFFFFF"/>
          <w:lang w:val="en-IN"/>
        </w:rPr>
        <w:t xml:space="preserve"> </w:t>
      </w:r>
    </w:p>
    <w:p w14:paraId="12FE5B46" w14:textId="77777777" w:rsidR="00241226"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39</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M.E. Abd El-Aziz, S.M.M. Morsi, D.M. Salama, M.S.Abdel-Aziz, M.S. Abd Elwahed, E.A.Shaaban, and A.M. Youssef, Preparation and characterization of chitosan/polyacrylic acid/copper nanocomposites and their impact on onion production. </w:t>
      </w:r>
      <w:r w:rsidRPr="00ED3CF1">
        <w:rPr>
          <w:i/>
          <w:iCs/>
          <w:color w:val="222222"/>
          <w:sz w:val="16"/>
          <w:szCs w:val="16"/>
          <w:shd w:val="clear" w:color="auto" w:fill="FFFFFF"/>
          <w:lang w:val="en-IN"/>
        </w:rPr>
        <w:t>International journal of biological macromolecules</w:t>
      </w:r>
      <w:r w:rsidRPr="00ED3CF1">
        <w:rPr>
          <w:color w:val="222222"/>
          <w:sz w:val="16"/>
          <w:szCs w:val="16"/>
          <w:shd w:val="clear" w:color="auto" w:fill="FFFFFF"/>
          <w:lang w:val="en-IN"/>
        </w:rPr>
        <w:t>, </w:t>
      </w:r>
      <w:r w:rsidRPr="00ED3CF1">
        <w:rPr>
          <w:i/>
          <w:iCs/>
          <w:color w:val="222222"/>
          <w:sz w:val="16"/>
          <w:szCs w:val="16"/>
          <w:shd w:val="clear" w:color="auto" w:fill="FFFFFF"/>
          <w:lang w:val="en-IN"/>
        </w:rPr>
        <w:t>123</w:t>
      </w:r>
      <w:r w:rsidRPr="00ED3CF1">
        <w:rPr>
          <w:color w:val="222222"/>
          <w:sz w:val="16"/>
          <w:szCs w:val="16"/>
          <w:shd w:val="clear" w:color="auto" w:fill="FFFFFF"/>
          <w:lang w:val="en-IN"/>
        </w:rPr>
        <w:t>, pp.856-865, 2019.</w:t>
      </w:r>
      <w:r w:rsidR="00241226" w:rsidRPr="00241226">
        <w:rPr>
          <w:color w:val="222222"/>
          <w:sz w:val="16"/>
          <w:szCs w:val="16"/>
          <w:shd w:val="clear" w:color="auto" w:fill="FFFFFF"/>
          <w:lang w:val="en-IN"/>
        </w:rPr>
        <w:t xml:space="preserve"> </w:t>
      </w:r>
    </w:p>
    <w:p w14:paraId="43005B1B"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40</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X. Sun, M. Dong, Z. Guo, H. Zhang, J. Wang, P. Jia, T.Bu, Y.Liu, LLi,. and L. Wang, Multifunctional chitosan-copper-gallic acid based antibacterial nanocomposite wound dressing. </w:t>
      </w:r>
      <w:r w:rsidRPr="00ED3CF1">
        <w:rPr>
          <w:i/>
          <w:iCs/>
          <w:color w:val="222222"/>
          <w:sz w:val="16"/>
          <w:szCs w:val="16"/>
          <w:shd w:val="clear" w:color="auto" w:fill="FFFFFF"/>
          <w:lang w:val="en-IN"/>
        </w:rPr>
        <w:t>International Journal of Biological Macromolecules</w:t>
      </w:r>
      <w:r w:rsidRPr="00ED3CF1">
        <w:rPr>
          <w:color w:val="222222"/>
          <w:sz w:val="16"/>
          <w:szCs w:val="16"/>
          <w:shd w:val="clear" w:color="auto" w:fill="FFFFFF"/>
          <w:lang w:val="en-IN"/>
        </w:rPr>
        <w:t>, </w:t>
      </w:r>
      <w:r w:rsidRPr="00ED3CF1">
        <w:rPr>
          <w:i/>
          <w:iCs/>
          <w:color w:val="222222"/>
          <w:sz w:val="16"/>
          <w:szCs w:val="16"/>
          <w:shd w:val="clear" w:color="auto" w:fill="FFFFFF"/>
          <w:lang w:val="en-IN"/>
        </w:rPr>
        <w:t>167</w:t>
      </w:r>
      <w:r w:rsidRPr="00ED3CF1">
        <w:rPr>
          <w:color w:val="222222"/>
          <w:sz w:val="16"/>
          <w:szCs w:val="16"/>
          <w:shd w:val="clear" w:color="auto" w:fill="FFFFFF"/>
          <w:lang w:val="en-IN"/>
        </w:rPr>
        <w:t>, pp.10-22, 2021.</w:t>
      </w:r>
    </w:p>
    <w:p w14:paraId="7FB3EA01"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lastRenderedPageBreak/>
        <w:t>[</w:t>
      </w:r>
      <w:r w:rsidR="005561D0">
        <w:rPr>
          <w:color w:val="222222"/>
          <w:sz w:val="16"/>
          <w:szCs w:val="16"/>
          <w:shd w:val="clear" w:color="auto" w:fill="FFFFFF"/>
          <w:lang w:val="en-IN"/>
        </w:rPr>
        <w:t>41</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S.M.Syame, W.S.Mohamed, R.K. Mahmoud, and S.T. Omara,Synthesis of copper-chitosan nanocomposites and their applications in treatment of local pathogenic isolates bacteria. </w:t>
      </w:r>
      <w:r w:rsidRPr="00ED3CF1">
        <w:rPr>
          <w:i/>
          <w:iCs/>
          <w:color w:val="222222"/>
          <w:sz w:val="16"/>
          <w:szCs w:val="16"/>
          <w:shd w:val="clear" w:color="auto" w:fill="FFFFFF"/>
          <w:lang w:val="en-IN"/>
        </w:rPr>
        <w:t>Orient J Chem</w:t>
      </w:r>
      <w:r w:rsidRPr="00ED3CF1">
        <w:rPr>
          <w:color w:val="222222"/>
          <w:sz w:val="16"/>
          <w:szCs w:val="16"/>
          <w:shd w:val="clear" w:color="auto" w:fill="FFFFFF"/>
          <w:lang w:val="en-IN"/>
        </w:rPr>
        <w:t>, </w:t>
      </w:r>
      <w:r w:rsidRPr="00ED3CF1">
        <w:rPr>
          <w:i/>
          <w:iCs/>
          <w:color w:val="222222"/>
          <w:sz w:val="16"/>
          <w:szCs w:val="16"/>
          <w:shd w:val="clear" w:color="auto" w:fill="FFFFFF"/>
          <w:lang w:val="en-IN"/>
        </w:rPr>
        <w:t>33</w:t>
      </w:r>
      <w:r w:rsidRPr="00ED3CF1">
        <w:rPr>
          <w:color w:val="222222"/>
          <w:sz w:val="16"/>
          <w:szCs w:val="16"/>
          <w:shd w:val="clear" w:color="auto" w:fill="FFFFFF"/>
          <w:lang w:val="en-IN"/>
        </w:rPr>
        <w:t>(6), pp.2959-2969, 2017.</w:t>
      </w:r>
    </w:p>
    <w:p w14:paraId="34252858" w14:textId="77777777" w:rsidR="00ED3CF1" w:rsidRPr="00341AA8" w:rsidRDefault="00ED3CF1" w:rsidP="00ED3CF1">
      <w:pPr>
        <w:pStyle w:val="Normal1"/>
        <w:tabs>
          <w:tab w:val="left" w:pos="2235"/>
          <w:tab w:val="center" w:pos="4514"/>
        </w:tabs>
        <w:jc w:val="both"/>
        <w:rPr>
          <w:b/>
          <w:color w:val="222222"/>
          <w:sz w:val="16"/>
          <w:szCs w:val="16"/>
          <w:shd w:val="clear" w:color="auto" w:fill="FFFFFF"/>
          <w:lang w:val="en-IN"/>
        </w:rPr>
      </w:pPr>
      <w:r w:rsidRPr="00ED3CF1">
        <w:rPr>
          <w:color w:val="222222"/>
          <w:sz w:val="16"/>
          <w:szCs w:val="16"/>
          <w:shd w:val="clear" w:color="auto" w:fill="FFFFFF"/>
          <w:lang w:val="en-IN"/>
        </w:rPr>
        <w:t>[</w:t>
      </w:r>
      <w:r w:rsidR="00341AA8">
        <w:rPr>
          <w:color w:val="222222"/>
          <w:sz w:val="16"/>
          <w:szCs w:val="16"/>
          <w:shd w:val="clear" w:color="auto" w:fill="FFFFFF"/>
          <w:lang w:val="en-IN"/>
        </w:rPr>
        <w:t>4</w:t>
      </w:r>
      <w:r w:rsidR="005561D0">
        <w:rPr>
          <w:color w:val="222222"/>
          <w:sz w:val="16"/>
          <w:szCs w:val="16"/>
          <w:shd w:val="clear" w:color="auto" w:fill="FFFFFF"/>
          <w:lang w:val="en-IN"/>
        </w:rPr>
        <w:t>2</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M. Gouda, and A.Hebeish, Preparation and evaluation of CuO/chitosan nanocomposite for antibacterial finishing cotton fabric. </w:t>
      </w:r>
      <w:r w:rsidRPr="00ED3CF1">
        <w:rPr>
          <w:i/>
          <w:iCs/>
          <w:color w:val="222222"/>
          <w:sz w:val="16"/>
          <w:szCs w:val="16"/>
          <w:shd w:val="clear" w:color="auto" w:fill="FFFFFF"/>
          <w:lang w:val="en-IN"/>
        </w:rPr>
        <w:t>Journal of Industrial Textiles</w:t>
      </w:r>
      <w:r w:rsidRPr="00ED3CF1">
        <w:rPr>
          <w:color w:val="222222"/>
          <w:sz w:val="16"/>
          <w:szCs w:val="16"/>
          <w:shd w:val="clear" w:color="auto" w:fill="FFFFFF"/>
          <w:lang w:val="en-IN"/>
        </w:rPr>
        <w:t>, </w:t>
      </w:r>
      <w:r w:rsidRPr="00ED3CF1">
        <w:rPr>
          <w:i/>
          <w:iCs/>
          <w:color w:val="222222"/>
          <w:sz w:val="16"/>
          <w:szCs w:val="16"/>
          <w:shd w:val="clear" w:color="auto" w:fill="FFFFFF"/>
          <w:lang w:val="en-IN"/>
        </w:rPr>
        <w:t>39</w:t>
      </w:r>
      <w:r w:rsidRPr="00ED3CF1">
        <w:rPr>
          <w:color w:val="222222"/>
          <w:sz w:val="16"/>
          <w:szCs w:val="16"/>
          <w:shd w:val="clear" w:color="auto" w:fill="FFFFFF"/>
          <w:lang w:val="en-IN"/>
        </w:rPr>
        <w:t>(3), pp.203-214, 2010</w:t>
      </w:r>
      <w:r w:rsidRPr="00341AA8">
        <w:rPr>
          <w:b/>
          <w:color w:val="222222"/>
          <w:sz w:val="16"/>
          <w:szCs w:val="16"/>
          <w:shd w:val="clear" w:color="auto" w:fill="FFFFFF"/>
          <w:lang w:val="en-IN"/>
        </w:rPr>
        <w:t>.</w:t>
      </w:r>
    </w:p>
    <w:p w14:paraId="108974BD" w14:textId="77777777" w:rsidR="00ED3CF1" w:rsidRPr="00ED3CF1" w:rsidRDefault="00ED3CF1" w:rsidP="00ED3CF1">
      <w:pPr>
        <w:pStyle w:val="Normal1"/>
        <w:tabs>
          <w:tab w:val="left" w:pos="2235"/>
          <w:tab w:val="center" w:pos="4514"/>
        </w:tabs>
        <w:jc w:val="both"/>
        <w:rPr>
          <w:b/>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43</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M. He, L. Lu, J. Zhang, and D.Li, Facile preparation of L-ascorbic acid-stabilized copper-chitosan nanocomposites with high stability and antimicrobial properties. </w:t>
      </w:r>
      <w:r w:rsidRPr="00ED3CF1">
        <w:rPr>
          <w:i/>
          <w:iCs/>
          <w:color w:val="222222"/>
          <w:sz w:val="16"/>
          <w:szCs w:val="16"/>
          <w:shd w:val="clear" w:color="auto" w:fill="FFFFFF"/>
          <w:lang w:val="en-IN"/>
        </w:rPr>
        <w:t>Science Bulletin</w:t>
      </w:r>
      <w:r w:rsidRPr="00ED3CF1">
        <w:rPr>
          <w:color w:val="222222"/>
          <w:sz w:val="16"/>
          <w:szCs w:val="16"/>
          <w:shd w:val="clear" w:color="auto" w:fill="FFFFFF"/>
          <w:lang w:val="en-IN"/>
        </w:rPr>
        <w:t>, </w:t>
      </w:r>
      <w:r w:rsidRPr="00ED3CF1">
        <w:rPr>
          <w:i/>
          <w:iCs/>
          <w:color w:val="222222"/>
          <w:sz w:val="16"/>
          <w:szCs w:val="16"/>
          <w:shd w:val="clear" w:color="auto" w:fill="FFFFFF"/>
          <w:lang w:val="en-IN"/>
        </w:rPr>
        <w:t>60</w:t>
      </w:r>
      <w:r w:rsidRPr="00ED3CF1">
        <w:rPr>
          <w:color w:val="222222"/>
          <w:sz w:val="16"/>
          <w:szCs w:val="16"/>
          <w:shd w:val="clear" w:color="auto" w:fill="FFFFFF"/>
          <w:lang w:val="en-IN"/>
        </w:rPr>
        <w:t>(2), pp.227-234, 2015.</w:t>
      </w:r>
    </w:p>
    <w:p w14:paraId="0450360E" w14:textId="77777777" w:rsidR="00ED3CF1" w:rsidRPr="00ED3CF1" w:rsidRDefault="00ED3CF1" w:rsidP="00ED3CF1">
      <w:pPr>
        <w:pStyle w:val="Normal1"/>
        <w:tabs>
          <w:tab w:val="left" w:pos="2235"/>
          <w:tab w:val="center" w:pos="4514"/>
        </w:tabs>
        <w:jc w:val="both"/>
        <w:rPr>
          <w:b/>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44</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P.S.Umoren, D. Kavaz, A.Nzila, S.S. Sankaran, and S.A.Umoren, Biogenic synthesis and characterization of chitosan-cuo nanocomposite and evaluation of antibacterial activity against gram-positive and-negative bacteria. </w:t>
      </w:r>
      <w:r w:rsidRPr="00ED3CF1">
        <w:rPr>
          <w:i/>
          <w:iCs/>
          <w:color w:val="222222"/>
          <w:sz w:val="16"/>
          <w:szCs w:val="16"/>
          <w:shd w:val="clear" w:color="auto" w:fill="FFFFFF"/>
          <w:lang w:val="en-IN"/>
        </w:rPr>
        <w:t>Polymers</w:t>
      </w:r>
      <w:r w:rsidRPr="00ED3CF1">
        <w:rPr>
          <w:color w:val="222222"/>
          <w:sz w:val="16"/>
          <w:szCs w:val="16"/>
          <w:shd w:val="clear" w:color="auto" w:fill="FFFFFF"/>
          <w:lang w:val="en-IN"/>
        </w:rPr>
        <w:t>, </w:t>
      </w:r>
      <w:r w:rsidRPr="00ED3CF1">
        <w:rPr>
          <w:i/>
          <w:iCs/>
          <w:color w:val="222222"/>
          <w:sz w:val="16"/>
          <w:szCs w:val="16"/>
          <w:shd w:val="clear" w:color="auto" w:fill="FFFFFF"/>
          <w:lang w:val="en-IN"/>
        </w:rPr>
        <w:t>14</w:t>
      </w:r>
      <w:r w:rsidRPr="00ED3CF1">
        <w:rPr>
          <w:color w:val="222222"/>
          <w:sz w:val="16"/>
          <w:szCs w:val="16"/>
          <w:shd w:val="clear" w:color="auto" w:fill="FFFFFF"/>
          <w:lang w:val="en-IN"/>
        </w:rPr>
        <w:t>(9), p.1832, 2022.</w:t>
      </w:r>
    </w:p>
    <w:p w14:paraId="14365DD4" w14:textId="77777777" w:rsidR="00ED3CF1" w:rsidRPr="00ED3CF1" w:rsidRDefault="00ED3CF1" w:rsidP="00ED3CF1">
      <w:pPr>
        <w:pStyle w:val="Normal1"/>
        <w:tabs>
          <w:tab w:val="left" w:pos="2235"/>
          <w:tab w:val="center" w:pos="4514"/>
        </w:tabs>
        <w:jc w:val="both"/>
        <w:rPr>
          <w:b/>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45</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T.Jayaramudu, K. Varaprasad, K.K. Reddy, R.D.Pyarasani, A. Akbari-Fakhrabadi, and J. Amalraj, Chitosan-pluronic based Cu nanocomposite hydrogels for prototype antimicrobial applications. </w:t>
      </w:r>
      <w:r w:rsidRPr="00ED3CF1">
        <w:rPr>
          <w:i/>
          <w:iCs/>
          <w:color w:val="222222"/>
          <w:sz w:val="16"/>
          <w:szCs w:val="16"/>
          <w:shd w:val="clear" w:color="auto" w:fill="FFFFFF"/>
          <w:lang w:val="en-IN"/>
        </w:rPr>
        <w:t>International journal of biological macromolecules</w:t>
      </w:r>
      <w:r w:rsidRPr="00ED3CF1">
        <w:rPr>
          <w:color w:val="222222"/>
          <w:sz w:val="16"/>
          <w:szCs w:val="16"/>
          <w:shd w:val="clear" w:color="auto" w:fill="FFFFFF"/>
          <w:lang w:val="en-IN"/>
        </w:rPr>
        <w:t>, </w:t>
      </w:r>
      <w:r w:rsidRPr="00ED3CF1">
        <w:rPr>
          <w:i/>
          <w:iCs/>
          <w:color w:val="222222"/>
          <w:sz w:val="16"/>
          <w:szCs w:val="16"/>
          <w:shd w:val="clear" w:color="auto" w:fill="FFFFFF"/>
          <w:lang w:val="en-IN"/>
        </w:rPr>
        <w:t>143</w:t>
      </w:r>
      <w:r w:rsidRPr="00ED3CF1">
        <w:rPr>
          <w:color w:val="222222"/>
          <w:sz w:val="16"/>
          <w:szCs w:val="16"/>
          <w:shd w:val="clear" w:color="auto" w:fill="FFFFFF"/>
          <w:lang w:val="en-IN"/>
        </w:rPr>
        <w:t>, pp.825-832, 2020.</w:t>
      </w:r>
    </w:p>
    <w:p w14:paraId="04BA3DF9" w14:textId="77777777" w:rsidR="00ED3CF1" w:rsidRP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46</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K.A. Abd-Elsalam, M.A.Alghuthaymi, A.Shami, M.S.Rubina, S.S.Abramchuk, E.V. Shtykova, and A.Yu. Vasil’kov, Copper-chitosan nanocomposite hydrogels against aflatoxigenic Aspergillus flavus from dairy cattle feed. </w:t>
      </w:r>
      <w:r w:rsidRPr="00ED3CF1">
        <w:rPr>
          <w:i/>
          <w:iCs/>
          <w:color w:val="222222"/>
          <w:sz w:val="16"/>
          <w:szCs w:val="16"/>
          <w:shd w:val="clear" w:color="auto" w:fill="FFFFFF"/>
          <w:lang w:val="en-IN"/>
        </w:rPr>
        <w:t>Journal of Fungi</w:t>
      </w:r>
      <w:r w:rsidRPr="00ED3CF1">
        <w:rPr>
          <w:color w:val="222222"/>
          <w:sz w:val="16"/>
          <w:szCs w:val="16"/>
          <w:shd w:val="clear" w:color="auto" w:fill="FFFFFF"/>
          <w:lang w:val="en-IN"/>
        </w:rPr>
        <w:t>, </w:t>
      </w:r>
      <w:r w:rsidRPr="00ED3CF1">
        <w:rPr>
          <w:i/>
          <w:iCs/>
          <w:color w:val="222222"/>
          <w:sz w:val="16"/>
          <w:szCs w:val="16"/>
          <w:shd w:val="clear" w:color="auto" w:fill="FFFFFF"/>
          <w:lang w:val="en-IN"/>
        </w:rPr>
        <w:t>6</w:t>
      </w:r>
      <w:r w:rsidRPr="00ED3CF1">
        <w:rPr>
          <w:color w:val="222222"/>
          <w:sz w:val="16"/>
          <w:szCs w:val="16"/>
          <w:shd w:val="clear" w:color="auto" w:fill="FFFFFF"/>
          <w:lang w:val="en-IN"/>
        </w:rPr>
        <w:t>(3), p.112, 2020.</w:t>
      </w:r>
    </w:p>
    <w:p w14:paraId="77E83685" w14:textId="77777777" w:rsidR="00ED3CF1" w:rsidRPr="00ED3CF1" w:rsidRDefault="005561D0" w:rsidP="00ED3CF1">
      <w:pPr>
        <w:pStyle w:val="Normal1"/>
        <w:tabs>
          <w:tab w:val="left" w:pos="2235"/>
          <w:tab w:val="center" w:pos="4514"/>
        </w:tabs>
        <w:jc w:val="both"/>
        <w:rPr>
          <w:b/>
          <w:color w:val="222222"/>
          <w:sz w:val="16"/>
          <w:szCs w:val="16"/>
          <w:shd w:val="clear" w:color="auto" w:fill="FFFFFF"/>
          <w:lang w:val="en-IN"/>
        </w:rPr>
      </w:pPr>
      <w:r>
        <w:rPr>
          <w:color w:val="222222"/>
          <w:sz w:val="16"/>
          <w:szCs w:val="16"/>
          <w:shd w:val="clear" w:color="auto" w:fill="FFFFFF"/>
          <w:lang w:val="en-IN"/>
        </w:rPr>
        <w:t>[47</w:t>
      </w:r>
      <w:r w:rsidR="00ED3CF1" w:rsidRPr="00ED3CF1">
        <w:rPr>
          <w:color w:val="222222"/>
          <w:sz w:val="16"/>
          <w:szCs w:val="16"/>
          <w:shd w:val="clear" w:color="auto" w:fill="FFFFFF"/>
          <w:lang w:val="en-IN"/>
        </w:rPr>
        <w:t>]</w:t>
      </w:r>
      <w:r>
        <w:rPr>
          <w:color w:val="222222"/>
          <w:sz w:val="16"/>
          <w:szCs w:val="16"/>
          <w:shd w:val="clear" w:color="auto" w:fill="FFFFFF"/>
          <w:lang w:val="en-IN"/>
        </w:rPr>
        <w:t xml:space="preserve"> </w:t>
      </w:r>
      <w:r w:rsidR="00ED3CF1" w:rsidRPr="00ED3CF1">
        <w:rPr>
          <w:color w:val="222222"/>
          <w:sz w:val="16"/>
          <w:szCs w:val="16"/>
          <w:shd w:val="clear" w:color="auto" w:fill="FFFFFF"/>
          <w:lang w:val="en-IN"/>
        </w:rPr>
        <w:t>A.K. Vanashi, and H. Ghasemzadeh, Copper (II) containing chitosan hydrogel as a heterogeneous Fenton-like catalyst for production of hydroxyl radical: A quantitative study. </w:t>
      </w:r>
      <w:r w:rsidR="00ED3CF1" w:rsidRPr="00ED3CF1">
        <w:rPr>
          <w:i/>
          <w:iCs/>
          <w:color w:val="222222"/>
          <w:sz w:val="16"/>
          <w:szCs w:val="16"/>
          <w:shd w:val="clear" w:color="auto" w:fill="FFFFFF"/>
          <w:lang w:val="en-IN"/>
        </w:rPr>
        <w:t>International Journal of Biological Macromolecules</w:t>
      </w:r>
      <w:r w:rsidR="00ED3CF1" w:rsidRPr="00ED3CF1">
        <w:rPr>
          <w:color w:val="222222"/>
          <w:sz w:val="16"/>
          <w:szCs w:val="16"/>
          <w:shd w:val="clear" w:color="auto" w:fill="FFFFFF"/>
          <w:lang w:val="en-IN"/>
        </w:rPr>
        <w:t>, </w:t>
      </w:r>
      <w:r w:rsidR="00ED3CF1" w:rsidRPr="00ED3CF1">
        <w:rPr>
          <w:i/>
          <w:iCs/>
          <w:color w:val="222222"/>
          <w:sz w:val="16"/>
          <w:szCs w:val="16"/>
          <w:shd w:val="clear" w:color="auto" w:fill="FFFFFF"/>
          <w:lang w:val="en-IN"/>
        </w:rPr>
        <w:t>199</w:t>
      </w:r>
      <w:r w:rsidR="00ED3CF1" w:rsidRPr="00ED3CF1">
        <w:rPr>
          <w:color w:val="222222"/>
          <w:sz w:val="16"/>
          <w:szCs w:val="16"/>
          <w:shd w:val="clear" w:color="auto" w:fill="FFFFFF"/>
          <w:lang w:val="en-IN"/>
        </w:rPr>
        <w:t>, pp.348-357, 2022.</w:t>
      </w:r>
    </w:p>
    <w:p w14:paraId="22808DF2" w14:textId="77777777" w:rsidR="00ED3CF1" w:rsidRPr="00ED3CF1" w:rsidRDefault="005561D0" w:rsidP="00ED3CF1">
      <w:pPr>
        <w:pStyle w:val="Normal1"/>
        <w:tabs>
          <w:tab w:val="left" w:pos="2235"/>
          <w:tab w:val="center" w:pos="4514"/>
        </w:tabs>
        <w:jc w:val="both"/>
        <w:rPr>
          <w:b/>
          <w:color w:val="222222"/>
          <w:sz w:val="16"/>
          <w:szCs w:val="16"/>
          <w:shd w:val="clear" w:color="auto" w:fill="FFFFFF"/>
          <w:lang w:val="en-IN"/>
        </w:rPr>
      </w:pPr>
      <w:r>
        <w:rPr>
          <w:color w:val="222222"/>
          <w:sz w:val="16"/>
          <w:szCs w:val="16"/>
          <w:shd w:val="clear" w:color="auto" w:fill="FFFFFF"/>
          <w:lang w:val="en-IN"/>
        </w:rPr>
        <w:t>[48</w:t>
      </w:r>
      <w:r w:rsidR="00ED3CF1" w:rsidRPr="00ED3CF1">
        <w:rPr>
          <w:color w:val="222222"/>
          <w:sz w:val="16"/>
          <w:szCs w:val="16"/>
          <w:shd w:val="clear" w:color="auto" w:fill="FFFFFF"/>
          <w:lang w:val="en-IN"/>
        </w:rPr>
        <w:t>]</w:t>
      </w:r>
      <w:r>
        <w:rPr>
          <w:color w:val="222222"/>
          <w:sz w:val="16"/>
          <w:szCs w:val="16"/>
          <w:shd w:val="clear" w:color="auto" w:fill="FFFFFF"/>
          <w:lang w:val="en-IN"/>
        </w:rPr>
        <w:t xml:space="preserve"> </w:t>
      </w:r>
      <w:r w:rsidR="00ED3CF1" w:rsidRPr="00ED3CF1">
        <w:rPr>
          <w:color w:val="222222"/>
          <w:sz w:val="16"/>
          <w:szCs w:val="16"/>
          <w:shd w:val="clear" w:color="auto" w:fill="FFFFFF"/>
          <w:lang w:val="en-IN"/>
        </w:rPr>
        <w:t>S.Paul, D. MK, and S.Peter, Development of green synthesized chitosan-coated copper oxide Nanocomposite gel for topical delivery. </w:t>
      </w:r>
      <w:r w:rsidR="00ED3CF1" w:rsidRPr="00ED3CF1">
        <w:rPr>
          <w:i/>
          <w:iCs/>
          <w:color w:val="222222"/>
          <w:sz w:val="16"/>
          <w:szCs w:val="16"/>
          <w:shd w:val="clear" w:color="auto" w:fill="FFFFFF"/>
          <w:lang w:val="en-IN"/>
        </w:rPr>
        <w:t>Journal of Pharmaceutical Innovation</w:t>
      </w:r>
      <w:r w:rsidR="00ED3CF1" w:rsidRPr="00ED3CF1">
        <w:rPr>
          <w:color w:val="222222"/>
          <w:sz w:val="16"/>
          <w:szCs w:val="16"/>
          <w:shd w:val="clear" w:color="auto" w:fill="FFFFFF"/>
          <w:lang w:val="en-IN"/>
        </w:rPr>
        <w:t>, pp.1-10, 2022.</w:t>
      </w:r>
    </w:p>
    <w:p w14:paraId="38D239AF" w14:textId="77777777" w:rsidR="00ED3CF1" w:rsidRDefault="00ED3CF1" w:rsidP="00ED3CF1">
      <w:pPr>
        <w:pStyle w:val="Normal1"/>
        <w:tabs>
          <w:tab w:val="left" w:pos="2235"/>
          <w:tab w:val="center" w:pos="4514"/>
        </w:tabs>
        <w:jc w:val="both"/>
        <w:rPr>
          <w:color w:val="222222"/>
          <w:sz w:val="16"/>
          <w:szCs w:val="16"/>
          <w:shd w:val="clear" w:color="auto" w:fill="FFFFFF"/>
          <w:lang w:val="en-IN"/>
        </w:rPr>
      </w:pPr>
      <w:r w:rsidRPr="00ED3CF1">
        <w:rPr>
          <w:color w:val="222222"/>
          <w:sz w:val="16"/>
          <w:szCs w:val="16"/>
          <w:shd w:val="clear" w:color="auto" w:fill="FFFFFF"/>
          <w:lang w:val="en-IN"/>
        </w:rPr>
        <w:t>[</w:t>
      </w:r>
      <w:r w:rsidR="005561D0">
        <w:rPr>
          <w:color w:val="222222"/>
          <w:sz w:val="16"/>
          <w:szCs w:val="16"/>
          <w:shd w:val="clear" w:color="auto" w:fill="FFFFFF"/>
          <w:lang w:val="en-IN"/>
        </w:rPr>
        <w:t>49</w:t>
      </w:r>
      <w:r w:rsidRPr="00ED3CF1">
        <w:rPr>
          <w:color w:val="222222"/>
          <w:sz w:val="16"/>
          <w:szCs w:val="16"/>
          <w:shd w:val="clear" w:color="auto" w:fill="FFFFFF"/>
          <w:lang w:val="en-IN"/>
        </w:rPr>
        <w:t>]</w:t>
      </w:r>
      <w:r w:rsidR="005561D0">
        <w:rPr>
          <w:color w:val="222222"/>
          <w:sz w:val="16"/>
          <w:szCs w:val="16"/>
          <w:shd w:val="clear" w:color="auto" w:fill="FFFFFF"/>
          <w:lang w:val="en-IN"/>
        </w:rPr>
        <w:t xml:space="preserve"> </w:t>
      </w:r>
      <w:r w:rsidRPr="00ED3CF1">
        <w:rPr>
          <w:color w:val="222222"/>
          <w:sz w:val="16"/>
          <w:szCs w:val="16"/>
          <w:shd w:val="clear" w:color="auto" w:fill="FFFFFF"/>
          <w:lang w:val="en-IN"/>
        </w:rPr>
        <w:t>S. Farhoudian, M. Yadollahi, and H. Namazi, Facile synthesis of antibacterial chitosan/CuO bio-nanocomposite hydrogel beads. </w:t>
      </w:r>
      <w:r w:rsidRPr="00ED3CF1">
        <w:rPr>
          <w:i/>
          <w:iCs/>
          <w:color w:val="222222"/>
          <w:sz w:val="16"/>
          <w:szCs w:val="16"/>
          <w:shd w:val="clear" w:color="auto" w:fill="FFFFFF"/>
          <w:lang w:val="en-IN"/>
        </w:rPr>
        <w:t>International journal of biological macromolecules</w:t>
      </w:r>
      <w:r w:rsidRPr="00ED3CF1">
        <w:rPr>
          <w:color w:val="222222"/>
          <w:sz w:val="16"/>
          <w:szCs w:val="16"/>
          <w:shd w:val="clear" w:color="auto" w:fill="FFFFFF"/>
          <w:lang w:val="en-IN"/>
        </w:rPr>
        <w:t>, </w:t>
      </w:r>
      <w:r w:rsidRPr="00ED3CF1">
        <w:rPr>
          <w:i/>
          <w:iCs/>
          <w:color w:val="222222"/>
          <w:sz w:val="16"/>
          <w:szCs w:val="16"/>
          <w:shd w:val="clear" w:color="auto" w:fill="FFFFFF"/>
          <w:lang w:val="en-IN"/>
        </w:rPr>
        <w:t>82</w:t>
      </w:r>
      <w:r w:rsidRPr="00ED3CF1">
        <w:rPr>
          <w:color w:val="222222"/>
          <w:sz w:val="16"/>
          <w:szCs w:val="16"/>
          <w:shd w:val="clear" w:color="auto" w:fill="FFFFFF"/>
          <w:lang w:val="en-IN"/>
        </w:rPr>
        <w:t>, pp.837-843, 2016.</w:t>
      </w:r>
    </w:p>
    <w:p w14:paraId="73FBADF6" w14:textId="77777777" w:rsidR="00ED3CF1" w:rsidRPr="00ED3CF1" w:rsidRDefault="00ED3CF1" w:rsidP="00ED3CF1">
      <w:pPr>
        <w:pStyle w:val="Normal1"/>
        <w:tabs>
          <w:tab w:val="left" w:pos="2235"/>
          <w:tab w:val="center" w:pos="4514"/>
        </w:tabs>
        <w:jc w:val="both"/>
        <w:rPr>
          <w:b/>
          <w:color w:val="222222"/>
          <w:sz w:val="16"/>
          <w:szCs w:val="16"/>
          <w:shd w:val="clear" w:color="auto" w:fill="FFFFFF"/>
          <w:lang w:val="en-IN"/>
        </w:rPr>
      </w:pPr>
    </w:p>
    <w:p w14:paraId="194DA9D6" w14:textId="77777777" w:rsidR="003670C7" w:rsidRDefault="006A53AC" w:rsidP="00ED3CF1">
      <w:pPr>
        <w:pStyle w:val="Normal1"/>
        <w:tabs>
          <w:tab w:val="left" w:pos="2235"/>
          <w:tab w:val="center" w:pos="4514"/>
        </w:tabs>
        <w:jc w:val="both"/>
      </w:pPr>
      <w:r>
        <w:tab/>
      </w:r>
      <w:r>
        <w:tab/>
      </w:r>
    </w:p>
    <w:sectPr w:rsidR="003670C7" w:rsidSect="003670C7">
      <w:type w:val="continuous"/>
      <w:pgSz w:w="11909" w:h="16834"/>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26B55D" w14:textId="77777777" w:rsidR="00EF66F0" w:rsidRDefault="00EF66F0" w:rsidP="003670C7">
      <w:r>
        <w:separator/>
      </w:r>
    </w:p>
  </w:endnote>
  <w:endnote w:type="continuationSeparator" w:id="0">
    <w:p w14:paraId="59E3AE84" w14:textId="77777777" w:rsidR="00EF66F0" w:rsidRDefault="00EF66F0" w:rsidP="00367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Kartika">
    <w:panose1 w:val="02020503030404060203"/>
    <w:charset w:val="00"/>
    <w:family w:val="roman"/>
    <w:pitch w:val="variable"/>
    <w:sig w:usb0="00800003" w:usb1="00000000" w:usb2="00000000" w:usb3="00000000" w:csb0="00000001" w:csb1="00000000"/>
  </w:font>
  <w:font w:name="Droid Sans">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C5B86" w14:textId="77777777" w:rsidR="00945715" w:rsidRDefault="00945715">
    <w:pPr>
      <w:pStyle w:val="Normal1"/>
      <w:pBdr>
        <w:top w:val="nil"/>
        <w:left w:val="nil"/>
        <w:bottom w:val="nil"/>
        <w:right w:val="nil"/>
        <w:between w:val="nil"/>
      </w:pBdr>
      <w:tabs>
        <w:tab w:val="center" w:pos="4680"/>
        <w:tab w:val="right" w:pos="9360"/>
      </w:tabs>
      <w:rPr>
        <w:color w:val="000000"/>
      </w:rPr>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18292" w14:textId="77777777" w:rsidR="00EF66F0" w:rsidRDefault="00EF66F0" w:rsidP="003670C7">
      <w:r>
        <w:separator/>
      </w:r>
    </w:p>
  </w:footnote>
  <w:footnote w:type="continuationSeparator" w:id="0">
    <w:p w14:paraId="025B9308" w14:textId="77777777" w:rsidR="00EF66F0" w:rsidRDefault="00EF66F0" w:rsidP="003670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5DFCC" w14:textId="77777777" w:rsidR="00945715" w:rsidRDefault="00945715">
    <w:pPr>
      <w:pStyle w:val="Normal1"/>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96FF3"/>
    <w:multiLevelType w:val="multilevel"/>
    <w:tmpl w:val="0D082A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06713E2"/>
    <w:multiLevelType w:val="hybridMultilevel"/>
    <w:tmpl w:val="90D81A7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52BE1173"/>
    <w:multiLevelType w:val="multilevel"/>
    <w:tmpl w:val="594E571C"/>
    <w:lvl w:ilvl="0">
      <w:start w:val="1"/>
      <w:numFmt w:val="decimal"/>
      <w:lvlText w:val="[%1]"/>
      <w:lvlJc w:val="left"/>
      <w:pPr>
        <w:ind w:left="360" w:hanging="360"/>
      </w:pPr>
      <w:rPr>
        <w:rFonts w:ascii="Times New Roman" w:eastAsia="Times New Roman" w:hAnsi="Times New Roman" w:cs="Times New Roman"/>
        <w:b w:val="0"/>
        <w:i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55334C71"/>
    <w:multiLevelType w:val="multilevel"/>
    <w:tmpl w:val="5074C84E"/>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4" w15:restartNumberingAfterBreak="0">
    <w:nsid w:val="596136AA"/>
    <w:multiLevelType w:val="multilevel"/>
    <w:tmpl w:val="9B98B0D4"/>
    <w:lvl w:ilvl="0">
      <w:start w:val="1"/>
      <w:numFmt w:val="bullet"/>
      <w:lvlText w:val="●"/>
      <w:lvlJc w:val="left"/>
      <w:pPr>
        <w:ind w:left="64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7EED29DF"/>
    <w:multiLevelType w:val="multilevel"/>
    <w:tmpl w:val="091832F0"/>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num w:numId="1" w16cid:durableId="515655253">
    <w:abstractNumId w:val="3"/>
  </w:num>
  <w:num w:numId="2" w16cid:durableId="393815807">
    <w:abstractNumId w:val="5"/>
  </w:num>
  <w:num w:numId="3" w16cid:durableId="480974085">
    <w:abstractNumId w:val="2"/>
  </w:num>
  <w:num w:numId="4" w16cid:durableId="1712262357">
    <w:abstractNumId w:val="0"/>
  </w:num>
  <w:num w:numId="5" w16cid:durableId="1140224824">
    <w:abstractNumId w:val="4"/>
  </w:num>
  <w:num w:numId="6" w16cid:durableId="9842374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670C7"/>
    <w:rsid w:val="00017900"/>
    <w:rsid w:val="00023CBE"/>
    <w:rsid w:val="00063537"/>
    <w:rsid w:val="00064410"/>
    <w:rsid w:val="00065A9A"/>
    <w:rsid w:val="00125208"/>
    <w:rsid w:val="00146744"/>
    <w:rsid w:val="00153E78"/>
    <w:rsid w:val="001879B4"/>
    <w:rsid w:val="001A344D"/>
    <w:rsid w:val="001D3C5D"/>
    <w:rsid w:val="00214706"/>
    <w:rsid w:val="00241226"/>
    <w:rsid w:val="002C4F21"/>
    <w:rsid w:val="00326EF7"/>
    <w:rsid w:val="00341AA8"/>
    <w:rsid w:val="003670C7"/>
    <w:rsid w:val="003978C9"/>
    <w:rsid w:val="003A2E7A"/>
    <w:rsid w:val="003D1CF8"/>
    <w:rsid w:val="00412C9B"/>
    <w:rsid w:val="00476BBA"/>
    <w:rsid w:val="004E1E31"/>
    <w:rsid w:val="00510EF3"/>
    <w:rsid w:val="00513AFF"/>
    <w:rsid w:val="0053018B"/>
    <w:rsid w:val="00555358"/>
    <w:rsid w:val="005561D0"/>
    <w:rsid w:val="00574F66"/>
    <w:rsid w:val="005B6F1F"/>
    <w:rsid w:val="005D6133"/>
    <w:rsid w:val="005E0A69"/>
    <w:rsid w:val="00616517"/>
    <w:rsid w:val="006827CD"/>
    <w:rsid w:val="006A53AC"/>
    <w:rsid w:val="006D4546"/>
    <w:rsid w:val="006E68B3"/>
    <w:rsid w:val="00796D91"/>
    <w:rsid w:val="007E521C"/>
    <w:rsid w:val="00817FE1"/>
    <w:rsid w:val="008351F7"/>
    <w:rsid w:val="00866611"/>
    <w:rsid w:val="008F6AC7"/>
    <w:rsid w:val="00917A4F"/>
    <w:rsid w:val="00945715"/>
    <w:rsid w:val="00945EE0"/>
    <w:rsid w:val="0095146C"/>
    <w:rsid w:val="009719E3"/>
    <w:rsid w:val="0099486D"/>
    <w:rsid w:val="0099627C"/>
    <w:rsid w:val="009A1412"/>
    <w:rsid w:val="009D387F"/>
    <w:rsid w:val="00A33C82"/>
    <w:rsid w:val="00A528FA"/>
    <w:rsid w:val="00A55F18"/>
    <w:rsid w:val="00A639A9"/>
    <w:rsid w:val="00A72D41"/>
    <w:rsid w:val="00AA75A6"/>
    <w:rsid w:val="00AA7607"/>
    <w:rsid w:val="00AD6236"/>
    <w:rsid w:val="00B04D8D"/>
    <w:rsid w:val="00B0600C"/>
    <w:rsid w:val="00B11ABA"/>
    <w:rsid w:val="00B16FA8"/>
    <w:rsid w:val="00BA1A55"/>
    <w:rsid w:val="00BC7E47"/>
    <w:rsid w:val="00C000C5"/>
    <w:rsid w:val="00C45DB9"/>
    <w:rsid w:val="00C912D3"/>
    <w:rsid w:val="00CA0C5E"/>
    <w:rsid w:val="00CC04D2"/>
    <w:rsid w:val="00D47511"/>
    <w:rsid w:val="00DB21B6"/>
    <w:rsid w:val="00E42814"/>
    <w:rsid w:val="00E43AE4"/>
    <w:rsid w:val="00E62457"/>
    <w:rsid w:val="00E91834"/>
    <w:rsid w:val="00EA5C77"/>
    <w:rsid w:val="00EB714B"/>
    <w:rsid w:val="00ED3CF1"/>
    <w:rsid w:val="00EF66F0"/>
    <w:rsid w:val="00F33BE6"/>
    <w:rsid w:val="00F81673"/>
    <w:rsid w:val="00F84A57"/>
    <w:rsid w:val="00FA79B0"/>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4710F"/>
  <w15:docId w15:val="{87DC258A-93F9-4E26-A14C-45F4D4A4E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834"/>
  </w:style>
  <w:style w:type="paragraph" w:styleId="Heading1">
    <w:name w:val="heading 1"/>
    <w:basedOn w:val="Normal1"/>
    <w:next w:val="Normal1"/>
    <w:rsid w:val="003670C7"/>
    <w:pPr>
      <w:keepNext/>
      <w:keepLines/>
      <w:tabs>
        <w:tab w:val="left" w:pos="216"/>
      </w:tabs>
      <w:spacing w:before="160" w:after="80"/>
      <w:ind w:firstLine="216"/>
      <w:outlineLvl w:val="0"/>
    </w:pPr>
    <w:rPr>
      <w:rFonts w:ascii="Cambria" w:eastAsia="Cambria" w:hAnsi="Cambria" w:cs="Cambria"/>
      <w:b/>
      <w:sz w:val="32"/>
      <w:szCs w:val="32"/>
    </w:rPr>
  </w:style>
  <w:style w:type="paragraph" w:styleId="Heading2">
    <w:name w:val="heading 2"/>
    <w:basedOn w:val="Normal1"/>
    <w:next w:val="Normal1"/>
    <w:rsid w:val="003670C7"/>
    <w:pPr>
      <w:keepNext/>
      <w:keepLines/>
      <w:spacing w:before="120" w:after="60"/>
      <w:ind w:left="288" w:hanging="288"/>
      <w:jc w:val="left"/>
      <w:outlineLvl w:val="1"/>
    </w:pPr>
    <w:rPr>
      <w:i/>
    </w:rPr>
  </w:style>
  <w:style w:type="paragraph" w:styleId="Heading3">
    <w:name w:val="heading 3"/>
    <w:basedOn w:val="Normal1"/>
    <w:next w:val="Normal1"/>
    <w:rsid w:val="003670C7"/>
    <w:pPr>
      <w:ind w:firstLine="288"/>
      <w:jc w:val="both"/>
      <w:outlineLvl w:val="2"/>
    </w:pPr>
    <w:rPr>
      <w:i/>
    </w:rPr>
  </w:style>
  <w:style w:type="paragraph" w:styleId="Heading4">
    <w:name w:val="heading 4"/>
    <w:basedOn w:val="Normal1"/>
    <w:next w:val="Normal1"/>
    <w:rsid w:val="003670C7"/>
    <w:pPr>
      <w:tabs>
        <w:tab w:val="left" w:pos="821"/>
      </w:tabs>
      <w:spacing w:before="40" w:after="40"/>
      <w:ind w:firstLine="504"/>
      <w:jc w:val="both"/>
      <w:outlineLvl w:val="3"/>
    </w:pPr>
    <w:rPr>
      <w:i/>
    </w:rPr>
  </w:style>
  <w:style w:type="paragraph" w:styleId="Heading5">
    <w:name w:val="heading 5"/>
    <w:basedOn w:val="Normal1"/>
    <w:next w:val="Normal1"/>
    <w:rsid w:val="003670C7"/>
    <w:pPr>
      <w:tabs>
        <w:tab w:val="left" w:pos="360"/>
      </w:tabs>
      <w:spacing w:before="160" w:after="80"/>
      <w:outlineLvl w:val="4"/>
    </w:pPr>
    <w:rPr>
      <w:rFonts w:ascii="Calibri" w:eastAsia="Calibri" w:hAnsi="Calibri" w:cs="Calibri"/>
      <w:b/>
      <w:i/>
      <w:sz w:val="26"/>
      <w:szCs w:val="26"/>
    </w:rPr>
  </w:style>
  <w:style w:type="paragraph" w:styleId="Heading6">
    <w:name w:val="heading 6"/>
    <w:basedOn w:val="Normal1"/>
    <w:next w:val="Normal1"/>
    <w:rsid w:val="003670C7"/>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3670C7"/>
  </w:style>
  <w:style w:type="paragraph" w:styleId="Title">
    <w:name w:val="Title"/>
    <w:basedOn w:val="Normal1"/>
    <w:next w:val="Normal1"/>
    <w:rsid w:val="003670C7"/>
    <w:pPr>
      <w:keepNext/>
      <w:keepLines/>
      <w:spacing w:before="480" w:after="120"/>
    </w:pPr>
    <w:rPr>
      <w:b/>
      <w:sz w:val="72"/>
      <w:szCs w:val="72"/>
    </w:rPr>
  </w:style>
  <w:style w:type="paragraph" w:styleId="Subtitle">
    <w:name w:val="Subtitle"/>
    <w:basedOn w:val="Normal1"/>
    <w:next w:val="Normal1"/>
    <w:rsid w:val="003670C7"/>
    <w:pPr>
      <w:keepNext/>
      <w:keepLines/>
      <w:spacing w:before="360" w:after="80"/>
    </w:pPr>
    <w:rPr>
      <w:rFonts w:ascii="Georgia" w:eastAsia="Georgia" w:hAnsi="Georgia" w:cs="Georgia"/>
      <w:i/>
      <w:color w:val="666666"/>
      <w:sz w:val="48"/>
      <w:szCs w:val="48"/>
    </w:rPr>
  </w:style>
  <w:style w:type="table" w:customStyle="1" w:styleId="a">
    <w:basedOn w:val="TableNormal"/>
    <w:rsid w:val="003670C7"/>
    <w:tblPr>
      <w:tblStyleRowBandSize w:val="1"/>
      <w:tblStyleColBandSize w:val="1"/>
      <w:tblCellMar>
        <w:left w:w="115" w:type="dxa"/>
        <w:right w:w="115" w:type="dxa"/>
      </w:tblCellMar>
    </w:tblPr>
  </w:style>
  <w:style w:type="paragraph" w:styleId="ListParagraph">
    <w:name w:val="List Paragraph"/>
    <w:basedOn w:val="Normal"/>
    <w:uiPriority w:val="34"/>
    <w:qFormat/>
    <w:rsid w:val="00CC04D2"/>
    <w:pPr>
      <w:spacing w:after="160" w:line="259" w:lineRule="auto"/>
      <w:ind w:left="720"/>
      <w:contextualSpacing/>
      <w:jc w:val="left"/>
    </w:pPr>
    <w:rPr>
      <w:rFonts w:asciiTheme="minorHAnsi" w:eastAsiaTheme="minorHAnsi" w:hAnsiTheme="minorHAnsi" w:cstheme="minorBidi"/>
      <w:kern w:val="2"/>
      <w:sz w:val="22"/>
      <w:szCs w:val="22"/>
      <w:lang w:val="en-IN" w:bidi="ml-IN"/>
    </w:rPr>
  </w:style>
  <w:style w:type="paragraph" w:styleId="NormalWeb">
    <w:name w:val="Normal (Web)"/>
    <w:basedOn w:val="Normal"/>
    <w:uiPriority w:val="99"/>
    <w:unhideWhenUsed/>
    <w:rsid w:val="0053018B"/>
    <w:pPr>
      <w:spacing w:before="100" w:beforeAutospacing="1" w:after="100" w:afterAutospacing="1"/>
      <w:jc w:val="left"/>
    </w:pPr>
    <w:rPr>
      <w:sz w:val="24"/>
      <w:szCs w:val="24"/>
      <w:lang w:val="en-IN" w:eastAsia="en-IN" w:bidi="ml-IN"/>
    </w:rPr>
  </w:style>
  <w:style w:type="paragraph" w:customStyle="1" w:styleId="ListParagraph1">
    <w:name w:val="List Paragraph1"/>
    <w:basedOn w:val="Normal"/>
    <w:rsid w:val="0053018B"/>
    <w:pPr>
      <w:spacing w:after="160" w:line="259" w:lineRule="auto"/>
      <w:ind w:left="720"/>
      <w:contextualSpacing/>
      <w:jc w:val="left"/>
    </w:pPr>
    <w:rPr>
      <w:rFonts w:ascii="Calibri" w:eastAsia="Calibri" w:hAnsi="Calibri" w:cs="Droid Sans"/>
      <w:kern w:val="2"/>
      <w:sz w:val="22"/>
      <w:szCs w:val="22"/>
      <w:lang w:val="en-IN" w:bidi="ml-IN"/>
    </w:rPr>
  </w:style>
  <w:style w:type="table" w:styleId="TableGrid">
    <w:name w:val="Table Grid"/>
    <w:basedOn w:val="TableNormal"/>
    <w:uiPriority w:val="59"/>
    <w:rsid w:val="0094571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5040087">
      <w:bodyDiv w:val="1"/>
      <w:marLeft w:val="0"/>
      <w:marRight w:val="0"/>
      <w:marTop w:val="0"/>
      <w:marBottom w:val="0"/>
      <w:divBdr>
        <w:top w:val="none" w:sz="0" w:space="0" w:color="auto"/>
        <w:left w:val="none" w:sz="0" w:space="0" w:color="auto"/>
        <w:bottom w:val="none" w:sz="0" w:space="0" w:color="auto"/>
        <w:right w:val="none" w:sz="0" w:space="0" w:color="auto"/>
      </w:divBdr>
    </w:div>
    <w:div w:id="1043136881">
      <w:bodyDiv w:val="1"/>
      <w:marLeft w:val="0"/>
      <w:marRight w:val="0"/>
      <w:marTop w:val="0"/>
      <w:marBottom w:val="0"/>
      <w:divBdr>
        <w:top w:val="none" w:sz="0" w:space="0" w:color="auto"/>
        <w:left w:val="none" w:sz="0" w:space="0" w:color="auto"/>
        <w:bottom w:val="none" w:sz="0" w:space="0" w:color="auto"/>
        <w:right w:val="none" w:sz="0" w:space="0" w:color="auto"/>
      </w:divBdr>
    </w:div>
    <w:div w:id="1451195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18" Type="http://schemas.microsoft.com/office/2007/relationships/diagramDrawing" Target="diagrams/drawing2.xml"/><Relationship Id="rId3" Type="http://schemas.openxmlformats.org/officeDocument/2006/relationships/settings" Target="settings.xml"/><Relationship Id="rId21" Type="http://schemas.openxmlformats.org/officeDocument/2006/relationships/diagramQuickStyle" Target="diagrams/quickStyle3.xml"/><Relationship Id="rId7" Type="http://schemas.openxmlformats.org/officeDocument/2006/relationships/header" Target="header1.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diagramQuickStyle" Target="diagrams/quickStyle2.xml"/><Relationship Id="rId20" Type="http://schemas.openxmlformats.org/officeDocument/2006/relationships/diagramLayout" Target="diagrams/layout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diagramLayout" Target="diagrams/layout2.xml"/><Relationship Id="rId23" Type="http://schemas.microsoft.com/office/2007/relationships/diagramDrawing" Target="diagrams/drawing3.xml"/><Relationship Id="rId10" Type="http://schemas.openxmlformats.org/officeDocument/2006/relationships/diagramLayout" Target="diagrams/layout1.xml"/><Relationship Id="rId19" Type="http://schemas.openxmlformats.org/officeDocument/2006/relationships/diagramData" Target="diagrams/data3.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ED8E0A0-328D-4689-B501-75EF76155FA9}" type="doc">
      <dgm:prSet loTypeId="urn:microsoft.com/office/officeart/2005/8/layout/pyramid2" loCatId="list" qsTypeId="urn:microsoft.com/office/officeart/2005/8/quickstyle/simple1" qsCatId="simple" csTypeId="urn:microsoft.com/office/officeart/2005/8/colors/accent1_2" csCatId="accent1" phldr="1"/>
      <dgm:spPr/>
    </dgm:pt>
    <dgm:pt modelId="{C0BF0A00-8097-4374-B784-7AF0BE413C68}">
      <dgm:prSet phldrT="[Text]" custT="1"/>
      <dgm:spPr>
        <a:solidFill>
          <a:schemeClr val="bg1">
            <a:alpha val="90000"/>
          </a:schemeClr>
        </a:solidFill>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Cellulose nanocrystal </a:t>
          </a:r>
        </a:p>
      </dgm:t>
    </dgm:pt>
    <dgm:pt modelId="{2FE34DEC-F0DC-473C-8910-72E0A4FBB997}" type="parTrans" cxnId="{0042FCBE-8F0E-44BB-9716-6A6114A31519}">
      <dgm:prSet/>
      <dgm:spPr/>
      <dgm:t>
        <a:bodyPr/>
        <a:lstStyle/>
        <a:p>
          <a:endParaRPr lang="en-IN"/>
        </a:p>
      </dgm:t>
    </dgm:pt>
    <dgm:pt modelId="{19CD1BC5-904C-475E-8E92-5F5313B19066}" type="sibTrans" cxnId="{0042FCBE-8F0E-44BB-9716-6A6114A31519}">
      <dgm:prSet/>
      <dgm:spPr/>
      <dgm:t>
        <a:bodyPr/>
        <a:lstStyle/>
        <a:p>
          <a:endParaRPr lang="en-IN"/>
        </a:p>
      </dgm:t>
    </dgm:pt>
    <dgm:pt modelId="{FAC15058-0851-4C94-857E-242685C73A5A}">
      <dgm:prSet phldrT="[Tex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Cellulose nanofibril </a:t>
          </a:r>
        </a:p>
      </dgm:t>
    </dgm:pt>
    <dgm:pt modelId="{C214C202-A714-4094-BDE1-B3DA24504766}" type="parTrans" cxnId="{F6B29493-E914-4301-94AF-09BE573F80F6}">
      <dgm:prSet/>
      <dgm:spPr/>
      <dgm:t>
        <a:bodyPr/>
        <a:lstStyle/>
        <a:p>
          <a:endParaRPr lang="en-IN"/>
        </a:p>
      </dgm:t>
    </dgm:pt>
    <dgm:pt modelId="{771B6384-5B8A-4312-B4B5-62316543C296}" type="sibTrans" cxnId="{F6B29493-E914-4301-94AF-09BE573F80F6}">
      <dgm:prSet/>
      <dgm:spPr/>
      <dgm:t>
        <a:bodyPr/>
        <a:lstStyle/>
        <a:p>
          <a:endParaRPr lang="en-IN"/>
        </a:p>
      </dgm:t>
    </dgm:pt>
    <dgm:pt modelId="{C27E686D-13B0-491C-AFFF-3FE14B804991}">
      <dgm:prSet phldrT="[Text]" custT="1"/>
      <dgm:spPr>
        <a:ln>
          <a:solidFill>
            <a:schemeClr val="tx1"/>
          </a:solidFill>
        </a:ln>
      </dgm:spPr>
      <dgm:t>
        <a:bodyPr/>
        <a:lstStyle/>
        <a:p>
          <a:endParaRPr lang="en-IN" sz="1800" b="1" dirty="0">
            <a:latin typeface="Times New Roman" panose="02020603050405020304" pitchFamily="18" charset="0"/>
            <a:cs typeface="Times New Roman" panose="02020603050405020304" pitchFamily="18" charset="0"/>
          </a:endParaRPr>
        </a:p>
        <a:p>
          <a:r>
            <a:rPr lang="en-IN" sz="1800" b="1" dirty="0">
              <a:latin typeface="Times New Roman" panose="02020603050405020304" pitchFamily="18" charset="0"/>
              <a:cs typeface="Times New Roman" panose="02020603050405020304" pitchFamily="18" charset="0"/>
            </a:rPr>
            <a:t>Chitin nano whiskers</a:t>
          </a:r>
        </a:p>
        <a:p>
          <a:endParaRPr lang="en-IN" sz="1800" b="1" dirty="0">
            <a:latin typeface="Times New Roman" panose="02020603050405020304" pitchFamily="18" charset="0"/>
            <a:cs typeface="Times New Roman" panose="02020603050405020304" pitchFamily="18" charset="0"/>
          </a:endParaRPr>
        </a:p>
      </dgm:t>
    </dgm:pt>
    <dgm:pt modelId="{AE148CB4-9F38-42F5-ADB8-DCD6F42F5754}" type="parTrans" cxnId="{790925B0-1E65-46D3-B3AC-A552E9155427}">
      <dgm:prSet/>
      <dgm:spPr/>
      <dgm:t>
        <a:bodyPr/>
        <a:lstStyle/>
        <a:p>
          <a:endParaRPr lang="en-IN"/>
        </a:p>
      </dgm:t>
    </dgm:pt>
    <dgm:pt modelId="{F544B24F-E0D2-4446-A115-0FC28EAC0925}" type="sibTrans" cxnId="{790925B0-1E65-46D3-B3AC-A552E9155427}">
      <dgm:prSet/>
      <dgm:spPr/>
      <dgm:t>
        <a:bodyPr/>
        <a:lstStyle/>
        <a:p>
          <a:endParaRPr lang="en-IN"/>
        </a:p>
      </dgm:t>
    </dgm:pt>
    <dgm:pt modelId="{23C9763A-5C72-4B0B-A3FC-AE9F269908A8}">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Cellulose  nanoparticles </a:t>
          </a:r>
        </a:p>
      </dgm:t>
    </dgm:pt>
    <dgm:pt modelId="{4072599E-0FE6-462F-BF37-F6A3D49874B4}" type="parTrans" cxnId="{AC95AE40-B560-48E2-AB9F-F817F0CE3600}">
      <dgm:prSet/>
      <dgm:spPr/>
      <dgm:t>
        <a:bodyPr/>
        <a:lstStyle/>
        <a:p>
          <a:endParaRPr lang="en-IN"/>
        </a:p>
      </dgm:t>
    </dgm:pt>
    <dgm:pt modelId="{D37443D3-057A-4BF7-938B-17A392A55325}" type="sibTrans" cxnId="{AC95AE40-B560-48E2-AB9F-F817F0CE3600}">
      <dgm:prSet/>
      <dgm:spPr/>
      <dgm:t>
        <a:bodyPr/>
        <a:lstStyle/>
        <a:p>
          <a:endParaRPr lang="en-IN"/>
        </a:p>
      </dgm:t>
    </dgm:pt>
    <dgm:pt modelId="{F581C670-9ECB-4DA2-BF77-D4E1C9ACED02}">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Chitosan nanoparticles</a:t>
          </a:r>
        </a:p>
      </dgm:t>
    </dgm:pt>
    <dgm:pt modelId="{9AF3FD6F-73C7-411B-A492-4AFC56A04B2E}" type="parTrans" cxnId="{CB93810D-F787-492B-BE32-6FBAB8A6FAD1}">
      <dgm:prSet/>
      <dgm:spPr/>
      <dgm:t>
        <a:bodyPr/>
        <a:lstStyle/>
        <a:p>
          <a:endParaRPr lang="en-IN"/>
        </a:p>
      </dgm:t>
    </dgm:pt>
    <dgm:pt modelId="{24386850-1EAD-49F2-A15D-A918BA652E4E}" type="sibTrans" cxnId="{CB93810D-F787-492B-BE32-6FBAB8A6FAD1}">
      <dgm:prSet/>
      <dgm:spPr/>
      <dgm:t>
        <a:bodyPr/>
        <a:lstStyle/>
        <a:p>
          <a:endParaRPr lang="en-IN"/>
        </a:p>
      </dgm:t>
    </dgm:pt>
    <dgm:pt modelId="{B0602794-1D45-4120-86AF-4EA96EF48C8C}">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Carbon nanotubes</a:t>
          </a:r>
        </a:p>
      </dgm:t>
    </dgm:pt>
    <dgm:pt modelId="{DDFD0A95-ACF5-4F0A-9CA4-77FA3D086EDF}" type="parTrans" cxnId="{8C7CB8C3-E57A-45E4-AD41-466950C0B43A}">
      <dgm:prSet/>
      <dgm:spPr/>
      <dgm:t>
        <a:bodyPr/>
        <a:lstStyle/>
        <a:p>
          <a:endParaRPr lang="en-IN"/>
        </a:p>
      </dgm:t>
    </dgm:pt>
    <dgm:pt modelId="{CAA0EA55-D3B9-44DA-BDD0-613F51C47112}" type="sibTrans" cxnId="{8C7CB8C3-E57A-45E4-AD41-466950C0B43A}">
      <dgm:prSet/>
      <dgm:spPr/>
      <dgm:t>
        <a:bodyPr/>
        <a:lstStyle/>
        <a:p>
          <a:endParaRPr lang="en-IN"/>
        </a:p>
      </dgm:t>
    </dgm:pt>
    <dgm:pt modelId="{9DA62640-6BFA-452E-9DB5-A981C442AD2C}">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Graphene</a:t>
          </a:r>
        </a:p>
      </dgm:t>
    </dgm:pt>
    <dgm:pt modelId="{CD24C43D-833F-4527-A094-FAB4612B8BF4}" type="parTrans" cxnId="{3A9E452B-D1DE-4563-B33B-E472B60FA545}">
      <dgm:prSet/>
      <dgm:spPr/>
      <dgm:t>
        <a:bodyPr/>
        <a:lstStyle/>
        <a:p>
          <a:endParaRPr lang="en-IN"/>
        </a:p>
      </dgm:t>
    </dgm:pt>
    <dgm:pt modelId="{CCEF5645-A5B2-4B7D-A517-081E2D2CD104}" type="sibTrans" cxnId="{3A9E452B-D1DE-4563-B33B-E472B60FA545}">
      <dgm:prSet/>
      <dgm:spPr/>
      <dgm:t>
        <a:bodyPr/>
        <a:lstStyle/>
        <a:p>
          <a:endParaRPr lang="en-IN"/>
        </a:p>
      </dgm:t>
    </dgm:pt>
    <dgm:pt modelId="{178C7623-3793-4171-B4DA-C84384126E1D}" type="pres">
      <dgm:prSet presAssocID="{2ED8E0A0-328D-4689-B501-75EF76155FA9}" presName="compositeShape" presStyleCnt="0">
        <dgm:presLayoutVars>
          <dgm:dir/>
          <dgm:resizeHandles/>
        </dgm:presLayoutVars>
      </dgm:prSet>
      <dgm:spPr/>
    </dgm:pt>
    <dgm:pt modelId="{00EBECBF-C7AB-4284-946A-EF0C9356B116}" type="pres">
      <dgm:prSet presAssocID="{2ED8E0A0-328D-4689-B501-75EF76155FA9}" presName="pyramid" presStyleLbl="node1" presStyleIdx="0" presStyleCnt="1" custLinFactNeighborX="16122" custLinFactNeighborY="-813"/>
      <dgm:spPr>
        <a:solidFill>
          <a:schemeClr val="bg1"/>
        </a:solidFill>
        <a:ln>
          <a:noFill/>
        </a:ln>
      </dgm:spPr>
    </dgm:pt>
    <dgm:pt modelId="{0E9D9596-0B23-4C55-9BCE-0D6CE9A2E074}" type="pres">
      <dgm:prSet presAssocID="{2ED8E0A0-328D-4689-B501-75EF76155FA9}" presName="theList" presStyleCnt="0"/>
      <dgm:spPr/>
    </dgm:pt>
    <dgm:pt modelId="{171EEC29-99E2-4E67-9C50-69F24ABB9886}" type="pres">
      <dgm:prSet presAssocID="{C0BF0A00-8097-4374-B784-7AF0BE413C68}" presName="aNode" presStyleLbl="fgAcc1" presStyleIdx="0" presStyleCnt="7" custLinFactNeighborX="-1106" custLinFactNeighborY="-11723">
        <dgm:presLayoutVars>
          <dgm:bulletEnabled val="1"/>
        </dgm:presLayoutVars>
      </dgm:prSet>
      <dgm:spPr/>
    </dgm:pt>
    <dgm:pt modelId="{AD268A06-87BD-4494-A317-15A7ED753702}" type="pres">
      <dgm:prSet presAssocID="{C0BF0A00-8097-4374-B784-7AF0BE413C68}" presName="aSpace" presStyleCnt="0"/>
      <dgm:spPr/>
    </dgm:pt>
    <dgm:pt modelId="{113E24D0-89F8-4568-905F-049D577D1081}" type="pres">
      <dgm:prSet presAssocID="{FAC15058-0851-4C94-857E-242685C73A5A}" presName="aNode" presStyleLbl="fgAcc1" presStyleIdx="1" presStyleCnt="7">
        <dgm:presLayoutVars>
          <dgm:bulletEnabled val="1"/>
        </dgm:presLayoutVars>
      </dgm:prSet>
      <dgm:spPr/>
    </dgm:pt>
    <dgm:pt modelId="{BA71DB35-871F-4D85-8E0F-BA2F9244DD7B}" type="pres">
      <dgm:prSet presAssocID="{FAC15058-0851-4C94-857E-242685C73A5A}" presName="aSpace" presStyleCnt="0"/>
      <dgm:spPr/>
    </dgm:pt>
    <dgm:pt modelId="{B3603728-DACF-4389-A59D-412FC28A723F}" type="pres">
      <dgm:prSet presAssocID="{23C9763A-5C72-4B0B-A3FC-AE9F269908A8}" presName="aNode" presStyleLbl="fgAcc1" presStyleIdx="2" presStyleCnt="7">
        <dgm:presLayoutVars>
          <dgm:bulletEnabled val="1"/>
        </dgm:presLayoutVars>
      </dgm:prSet>
      <dgm:spPr/>
    </dgm:pt>
    <dgm:pt modelId="{90E96852-1388-404C-9AF5-8A8A74F44BC6}" type="pres">
      <dgm:prSet presAssocID="{23C9763A-5C72-4B0B-A3FC-AE9F269908A8}" presName="aSpace" presStyleCnt="0"/>
      <dgm:spPr/>
    </dgm:pt>
    <dgm:pt modelId="{51FE2115-C5AB-49AE-A594-00C07710755E}" type="pres">
      <dgm:prSet presAssocID="{C27E686D-13B0-491C-AFFF-3FE14B804991}" presName="aNode" presStyleLbl="fgAcc1" presStyleIdx="3" presStyleCnt="7">
        <dgm:presLayoutVars>
          <dgm:bulletEnabled val="1"/>
        </dgm:presLayoutVars>
      </dgm:prSet>
      <dgm:spPr/>
    </dgm:pt>
    <dgm:pt modelId="{8022497A-A043-4090-A7E2-7552F95314AF}" type="pres">
      <dgm:prSet presAssocID="{C27E686D-13B0-491C-AFFF-3FE14B804991}" presName="aSpace" presStyleCnt="0"/>
      <dgm:spPr/>
    </dgm:pt>
    <dgm:pt modelId="{21950A87-71ED-48D4-8B22-800A120066AB}" type="pres">
      <dgm:prSet presAssocID="{F581C670-9ECB-4DA2-BF77-D4E1C9ACED02}" presName="aNode" presStyleLbl="fgAcc1" presStyleIdx="4" presStyleCnt="7" custLinFactNeighborY="-16025">
        <dgm:presLayoutVars>
          <dgm:bulletEnabled val="1"/>
        </dgm:presLayoutVars>
      </dgm:prSet>
      <dgm:spPr/>
    </dgm:pt>
    <dgm:pt modelId="{3C98A061-DD26-429B-BD30-432D6A549BB7}" type="pres">
      <dgm:prSet presAssocID="{F581C670-9ECB-4DA2-BF77-D4E1C9ACED02}" presName="aSpace" presStyleCnt="0"/>
      <dgm:spPr/>
    </dgm:pt>
    <dgm:pt modelId="{FA454E90-FAAA-4022-9583-339AAA72396F}" type="pres">
      <dgm:prSet presAssocID="{B0602794-1D45-4120-86AF-4EA96EF48C8C}" presName="aNode" presStyleLbl="fgAcc1" presStyleIdx="5" presStyleCnt="7" custLinFactNeighborY="24136">
        <dgm:presLayoutVars>
          <dgm:bulletEnabled val="1"/>
        </dgm:presLayoutVars>
      </dgm:prSet>
      <dgm:spPr/>
    </dgm:pt>
    <dgm:pt modelId="{9D9C216D-9117-47E9-A84C-F8587BEBD890}" type="pres">
      <dgm:prSet presAssocID="{B0602794-1D45-4120-86AF-4EA96EF48C8C}" presName="aSpace" presStyleCnt="0"/>
      <dgm:spPr/>
    </dgm:pt>
    <dgm:pt modelId="{A5A7D301-9591-43E3-8A3C-EB4F85A3292C}" type="pres">
      <dgm:prSet presAssocID="{9DA62640-6BFA-452E-9DB5-A981C442AD2C}" presName="aNode" presStyleLbl="fgAcc1" presStyleIdx="6" presStyleCnt="7" custLinFactNeighborY="61488">
        <dgm:presLayoutVars>
          <dgm:bulletEnabled val="1"/>
        </dgm:presLayoutVars>
      </dgm:prSet>
      <dgm:spPr/>
    </dgm:pt>
    <dgm:pt modelId="{BDE5E672-829D-4EB7-8E23-7C5D164376E0}" type="pres">
      <dgm:prSet presAssocID="{9DA62640-6BFA-452E-9DB5-A981C442AD2C}" presName="aSpace" presStyleCnt="0"/>
      <dgm:spPr/>
    </dgm:pt>
  </dgm:ptLst>
  <dgm:cxnLst>
    <dgm:cxn modelId="{B68E3102-BBD5-4A87-B967-1055B3A7DF1F}" type="presOf" srcId="{C27E686D-13B0-491C-AFFF-3FE14B804991}" destId="{51FE2115-C5AB-49AE-A594-00C07710755E}" srcOrd="0" destOrd="0" presId="urn:microsoft.com/office/officeart/2005/8/layout/pyramid2"/>
    <dgm:cxn modelId="{CB93810D-F787-492B-BE32-6FBAB8A6FAD1}" srcId="{2ED8E0A0-328D-4689-B501-75EF76155FA9}" destId="{F581C670-9ECB-4DA2-BF77-D4E1C9ACED02}" srcOrd="4" destOrd="0" parTransId="{9AF3FD6F-73C7-411B-A492-4AFC56A04B2E}" sibTransId="{24386850-1EAD-49F2-A15D-A918BA652E4E}"/>
    <dgm:cxn modelId="{612F3518-249F-47FB-8965-5D606E5E8C63}" type="presOf" srcId="{C0BF0A00-8097-4374-B784-7AF0BE413C68}" destId="{171EEC29-99E2-4E67-9C50-69F24ABB9886}" srcOrd="0" destOrd="0" presId="urn:microsoft.com/office/officeart/2005/8/layout/pyramid2"/>
    <dgm:cxn modelId="{8A40C01E-EC05-4B4F-B046-C03505466D62}" type="presOf" srcId="{2ED8E0A0-328D-4689-B501-75EF76155FA9}" destId="{178C7623-3793-4171-B4DA-C84384126E1D}" srcOrd="0" destOrd="0" presId="urn:microsoft.com/office/officeart/2005/8/layout/pyramid2"/>
    <dgm:cxn modelId="{3A9E452B-D1DE-4563-B33B-E472B60FA545}" srcId="{2ED8E0A0-328D-4689-B501-75EF76155FA9}" destId="{9DA62640-6BFA-452E-9DB5-A981C442AD2C}" srcOrd="6" destOrd="0" parTransId="{CD24C43D-833F-4527-A094-FAB4612B8BF4}" sibTransId="{CCEF5645-A5B2-4B7D-A517-081E2D2CD104}"/>
    <dgm:cxn modelId="{AC95AE40-B560-48E2-AB9F-F817F0CE3600}" srcId="{2ED8E0A0-328D-4689-B501-75EF76155FA9}" destId="{23C9763A-5C72-4B0B-A3FC-AE9F269908A8}" srcOrd="2" destOrd="0" parTransId="{4072599E-0FE6-462F-BF37-F6A3D49874B4}" sibTransId="{D37443D3-057A-4BF7-938B-17A392A55325}"/>
    <dgm:cxn modelId="{C8670C48-CEB2-4FF5-B2B1-FDD60E60022C}" type="presOf" srcId="{F581C670-9ECB-4DA2-BF77-D4E1C9ACED02}" destId="{21950A87-71ED-48D4-8B22-800A120066AB}" srcOrd="0" destOrd="0" presId="urn:microsoft.com/office/officeart/2005/8/layout/pyramid2"/>
    <dgm:cxn modelId="{BC561484-66E5-4D56-9185-991A3D8086D7}" type="presOf" srcId="{23C9763A-5C72-4B0B-A3FC-AE9F269908A8}" destId="{B3603728-DACF-4389-A59D-412FC28A723F}" srcOrd="0" destOrd="0" presId="urn:microsoft.com/office/officeart/2005/8/layout/pyramid2"/>
    <dgm:cxn modelId="{F6B29493-E914-4301-94AF-09BE573F80F6}" srcId="{2ED8E0A0-328D-4689-B501-75EF76155FA9}" destId="{FAC15058-0851-4C94-857E-242685C73A5A}" srcOrd="1" destOrd="0" parTransId="{C214C202-A714-4094-BDE1-B3DA24504766}" sibTransId="{771B6384-5B8A-4312-B4B5-62316543C296}"/>
    <dgm:cxn modelId="{790925B0-1E65-46D3-B3AC-A552E9155427}" srcId="{2ED8E0A0-328D-4689-B501-75EF76155FA9}" destId="{C27E686D-13B0-491C-AFFF-3FE14B804991}" srcOrd="3" destOrd="0" parTransId="{AE148CB4-9F38-42F5-ADB8-DCD6F42F5754}" sibTransId="{F544B24F-E0D2-4446-A115-0FC28EAC0925}"/>
    <dgm:cxn modelId="{705E32B0-1DEE-491F-A215-E10A5C5A78EB}" type="presOf" srcId="{FAC15058-0851-4C94-857E-242685C73A5A}" destId="{113E24D0-89F8-4568-905F-049D577D1081}" srcOrd="0" destOrd="0" presId="urn:microsoft.com/office/officeart/2005/8/layout/pyramid2"/>
    <dgm:cxn modelId="{0042FCBE-8F0E-44BB-9716-6A6114A31519}" srcId="{2ED8E0A0-328D-4689-B501-75EF76155FA9}" destId="{C0BF0A00-8097-4374-B784-7AF0BE413C68}" srcOrd="0" destOrd="0" parTransId="{2FE34DEC-F0DC-473C-8910-72E0A4FBB997}" sibTransId="{19CD1BC5-904C-475E-8E92-5F5313B19066}"/>
    <dgm:cxn modelId="{8C7CB8C3-E57A-45E4-AD41-466950C0B43A}" srcId="{2ED8E0A0-328D-4689-B501-75EF76155FA9}" destId="{B0602794-1D45-4120-86AF-4EA96EF48C8C}" srcOrd="5" destOrd="0" parTransId="{DDFD0A95-ACF5-4F0A-9CA4-77FA3D086EDF}" sibTransId="{CAA0EA55-D3B9-44DA-BDD0-613F51C47112}"/>
    <dgm:cxn modelId="{4BEC67D6-ACEF-4B63-94B2-EC3B3A50EF7B}" type="presOf" srcId="{B0602794-1D45-4120-86AF-4EA96EF48C8C}" destId="{FA454E90-FAAA-4022-9583-339AAA72396F}" srcOrd="0" destOrd="0" presId="urn:microsoft.com/office/officeart/2005/8/layout/pyramid2"/>
    <dgm:cxn modelId="{8CAE5FF1-8F19-403C-B452-FC9D9DBFCA0D}" type="presOf" srcId="{9DA62640-6BFA-452E-9DB5-A981C442AD2C}" destId="{A5A7D301-9591-43E3-8A3C-EB4F85A3292C}" srcOrd="0" destOrd="0" presId="urn:microsoft.com/office/officeart/2005/8/layout/pyramid2"/>
    <dgm:cxn modelId="{55A1AFF6-71CA-4E1C-B37B-9F03C2A815D5}" type="presParOf" srcId="{178C7623-3793-4171-B4DA-C84384126E1D}" destId="{00EBECBF-C7AB-4284-946A-EF0C9356B116}" srcOrd="0" destOrd="0" presId="urn:microsoft.com/office/officeart/2005/8/layout/pyramid2"/>
    <dgm:cxn modelId="{C44A80F5-08B3-49AA-B5C3-B44CD25191E5}" type="presParOf" srcId="{178C7623-3793-4171-B4DA-C84384126E1D}" destId="{0E9D9596-0B23-4C55-9BCE-0D6CE9A2E074}" srcOrd="1" destOrd="0" presId="urn:microsoft.com/office/officeart/2005/8/layout/pyramid2"/>
    <dgm:cxn modelId="{79C04F0A-F900-4386-959F-69A1089C2E70}" type="presParOf" srcId="{0E9D9596-0B23-4C55-9BCE-0D6CE9A2E074}" destId="{171EEC29-99E2-4E67-9C50-69F24ABB9886}" srcOrd="0" destOrd="0" presId="urn:microsoft.com/office/officeart/2005/8/layout/pyramid2"/>
    <dgm:cxn modelId="{F50F5141-F37D-4309-9977-E8212E3AF486}" type="presParOf" srcId="{0E9D9596-0B23-4C55-9BCE-0D6CE9A2E074}" destId="{AD268A06-87BD-4494-A317-15A7ED753702}" srcOrd="1" destOrd="0" presId="urn:microsoft.com/office/officeart/2005/8/layout/pyramid2"/>
    <dgm:cxn modelId="{78EB9CBC-28ED-499B-8CD2-F89C8DEA5F22}" type="presParOf" srcId="{0E9D9596-0B23-4C55-9BCE-0D6CE9A2E074}" destId="{113E24D0-89F8-4568-905F-049D577D1081}" srcOrd="2" destOrd="0" presId="urn:microsoft.com/office/officeart/2005/8/layout/pyramid2"/>
    <dgm:cxn modelId="{89559138-BEE8-4A57-BCB3-75720664213D}" type="presParOf" srcId="{0E9D9596-0B23-4C55-9BCE-0D6CE9A2E074}" destId="{BA71DB35-871F-4D85-8E0F-BA2F9244DD7B}" srcOrd="3" destOrd="0" presId="urn:microsoft.com/office/officeart/2005/8/layout/pyramid2"/>
    <dgm:cxn modelId="{4B72300B-FC20-4201-86C7-2F8BB5A8C346}" type="presParOf" srcId="{0E9D9596-0B23-4C55-9BCE-0D6CE9A2E074}" destId="{B3603728-DACF-4389-A59D-412FC28A723F}" srcOrd="4" destOrd="0" presId="urn:microsoft.com/office/officeart/2005/8/layout/pyramid2"/>
    <dgm:cxn modelId="{A0D6CA04-61A3-4824-828E-CC7921F43200}" type="presParOf" srcId="{0E9D9596-0B23-4C55-9BCE-0D6CE9A2E074}" destId="{90E96852-1388-404C-9AF5-8A8A74F44BC6}" srcOrd="5" destOrd="0" presId="urn:microsoft.com/office/officeart/2005/8/layout/pyramid2"/>
    <dgm:cxn modelId="{E7E5EFF6-392E-49E2-BCFA-F89871D2CF39}" type="presParOf" srcId="{0E9D9596-0B23-4C55-9BCE-0D6CE9A2E074}" destId="{51FE2115-C5AB-49AE-A594-00C07710755E}" srcOrd="6" destOrd="0" presId="urn:microsoft.com/office/officeart/2005/8/layout/pyramid2"/>
    <dgm:cxn modelId="{49258EE6-027C-407A-B057-94FD7A1A3FC4}" type="presParOf" srcId="{0E9D9596-0B23-4C55-9BCE-0D6CE9A2E074}" destId="{8022497A-A043-4090-A7E2-7552F95314AF}" srcOrd="7" destOrd="0" presId="urn:microsoft.com/office/officeart/2005/8/layout/pyramid2"/>
    <dgm:cxn modelId="{1A23FCA1-9D81-4542-9555-528B445523C3}" type="presParOf" srcId="{0E9D9596-0B23-4C55-9BCE-0D6CE9A2E074}" destId="{21950A87-71ED-48D4-8B22-800A120066AB}" srcOrd="8" destOrd="0" presId="urn:microsoft.com/office/officeart/2005/8/layout/pyramid2"/>
    <dgm:cxn modelId="{BBF5177D-66F1-4E2C-A677-5FEFA4094A4D}" type="presParOf" srcId="{0E9D9596-0B23-4C55-9BCE-0D6CE9A2E074}" destId="{3C98A061-DD26-429B-BD30-432D6A549BB7}" srcOrd="9" destOrd="0" presId="urn:microsoft.com/office/officeart/2005/8/layout/pyramid2"/>
    <dgm:cxn modelId="{FFEED2FB-C088-46B1-9346-176EC10D13CF}" type="presParOf" srcId="{0E9D9596-0B23-4C55-9BCE-0D6CE9A2E074}" destId="{FA454E90-FAAA-4022-9583-339AAA72396F}" srcOrd="10" destOrd="0" presId="urn:microsoft.com/office/officeart/2005/8/layout/pyramid2"/>
    <dgm:cxn modelId="{D21178D9-1A2B-43E0-9A4A-1BBBFDAF34E9}" type="presParOf" srcId="{0E9D9596-0B23-4C55-9BCE-0D6CE9A2E074}" destId="{9D9C216D-9117-47E9-A84C-F8587BEBD890}" srcOrd="11" destOrd="0" presId="urn:microsoft.com/office/officeart/2005/8/layout/pyramid2"/>
    <dgm:cxn modelId="{64569DA0-DE0C-4E8C-BE86-A736C9BA8200}" type="presParOf" srcId="{0E9D9596-0B23-4C55-9BCE-0D6CE9A2E074}" destId="{A5A7D301-9591-43E3-8A3C-EB4F85A3292C}" srcOrd="12" destOrd="0" presId="urn:microsoft.com/office/officeart/2005/8/layout/pyramid2"/>
    <dgm:cxn modelId="{1078644B-480D-4880-84AF-169AF40E461C}" type="presParOf" srcId="{0E9D9596-0B23-4C55-9BCE-0D6CE9A2E074}" destId="{BDE5E672-829D-4EB7-8E23-7C5D164376E0}" srcOrd="13" destOrd="0" presId="urn:microsoft.com/office/officeart/2005/8/layout/pyramid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2ED8E0A0-328D-4689-B501-75EF76155FA9}" type="doc">
      <dgm:prSet loTypeId="urn:microsoft.com/office/officeart/2005/8/layout/pyramid2" loCatId="list" qsTypeId="urn:microsoft.com/office/officeart/2005/8/quickstyle/simple1" qsCatId="simple" csTypeId="urn:microsoft.com/office/officeart/2005/8/colors/accent1_2" csCatId="accent1" phldr="1"/>
      <dgm:spPr/>
    </dgm:pt>
    <dgm:pt modelId="{C0BF0A00-8097-4374-B784-7AF0BE413C68}">
      <dgm:prSet phldrT="[Text]" custT="1"/>
      <dgm:spPr>
        <a:solidFill>
          <a:schemeClr val="bg1">
            <a:alpha val="90000"/>
          </a:schemeClr>
        </a:solidFill>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Montmorillonite</a:t>
          </a:r>
        </a:p>
      </dgm:t>
    </dgm:pt>
    <dgm:pt modelId="{2FE34DEC-F0DC-473C-8910-72E0A4FBB997}" type="parTrans" cxnId="{0042FCBE-8F0E-44BB-9716-6A6114A31519}">
      <dgm:prSet/>
      <dgm:spPr/>
      <dgm:t>
        <a:bodyPr/>
        <a:lstStyle/>
        <a:p>
          <a:endParaRPr lang="en-IN"/>
        </a:p>
      </dgm:t>
    </dgm:pt>
    <dgm:pt modelId="{19CD1BC5-904C-475E-8E92-5F5313B19066}" type="sibTrans" cxnId="{0042FCBE-8F0E-44BB-9716-6A6114A31519}">
      <dgm:prSet/>
      <dgm:spPr/>
      <dgm:t>
        <a:bodyPr/>
        <a:lstStyle/>
        <a:p>
          <a:endParaRPr lang="en-IN"/>
        </a:p>
      </dgm:t>
    </dgm:pt>
    <dgm:pt modelId="{FAC15058-0851-4C94-857E-242685C73A5A}">
      <dgm:prSet phldrT="[Tex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Kaolinite</a:t>
          </a:r>
        </a:p>
      </dgm:t>
    </dgm:pt>
    <dgm:pt modelId="{C214C202-A714-4094-BDE1-B3DA24504766}" type="parTrans" cxnId="{F6B29493-E914-4301-94AF-09BE573F80F6}">
      <dgm:prSet/>
      <dgm:spPr/>
      <dgm:t>
        <a:bodyPr/>
        <a:lstStyle/>
        <a:p>
          <a:endParaRPr lang="en-IN"/>
        </a:p>
      </dgm:t>
    </dgm:pt>
    <dgm:pt modelId="{771B6384-5B8A-4312-B4B5-62316543C296}" type="sibTrans" cxnId="{F6B29493-E914-4301-94AF-09BE573F80F6}">
      <dgm:prSet/>
      <dgm:spPr/>
      <dgm:t>
        <a:bodyPr/>
        <a:lstStyle/>
        <a:p>
          <a:endParaRPr lang="en-IN"/>
        </a:p>
      </dgm:t>
    </dgm:pt>
    <dgm:pt modelId="{C27E686D-13B0-491C-AFFF-3FE14B804991}">
      <dgm:prSet phldrT="[Tex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Bentonite</a:t>
          </a:r>
        </a:p>
      </dgm:t>
    </dgm:pt>
    <dgm:pt modelId="{AE148CB4-9F38-42F5-ADB8-DCD6F42F5754}" type="parTrans" cxnId="{790925B0-1E65-46D3-B3AC-A552E9155427}">
      <dgm:prSet/>
      <dgm:spPr/>
      <dgm:t>
        <a:bodyPr/>
        <a:lstStyle/>
        <a:p>
          <a:endParaRPr lang="en-IN"/>
        </a:p>
      </dgm:t>
    </dgm:pt>
    <dgm:pt modelId="{F544B24F-E0D2-4446-A115-0FC28EAC0925}" type="sibTrans" cxnId="{790925B0-1E65-46D3-B3AC-A552E9155427}">
      <dgm:prSet/>
      <dgm:spPr/>
      <dgm:t>
        <a:bodyPr/>
        <a:lstStyle/>
        <a:p>
          <a:endParaRPr lang="en-IN"/>
        </a:p>
      </dgm:t>
    </dgm:pt>
    <dgm:pt modelId="{23C9763A-5C72-4B0B-A3FC-AE9F269908A8}">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Hectorite</a:t>
          </a:r>
        </a:p>
      </dgm:t>
    </dgm:pt>
    <dgm:pt modelId="{4072599E-0FE6-462F-BF37-F6A3D49874B4}" type="parTrans" cxnId="{AC95AE40-B560-48E2-AB9F-F817F0CE3600}">
      <dgm:prSet/>
      <dgm:spPr/>
      <dgm:t>
        <a:bodyPr/>
        <a:lstStyle/>
        <a:p>
          <a:endParaRPr lang="en-IN"/>
        </a:p>
      </dgm:t>
    </dgm:pt>
    <dgm:pt modelId="{D37443D3-057A-4BF7-938B-17A392A55325}" type="sibTrans" cxnId="{AC95AE40-B560-48E2-AB9F-F817F0CE3600}">
      <dgm:prSet/>
      <dgm:spPr/>
      <dgm:t>
        <a:bodyPr/>
        <a:lstStyle/>
        <a:p>
          <a:endParaRPr lang="en-IN"/>
        </a:p>
      </dgm:t>
    </dgm:pt>
    <dgm:pt modelId="{F581C670-9ECB-4DA2-BF77-D4E1C9ACED02}">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Saponite</a:t>
          </a:r>
        </a:p>
      </dgm:t>
    </dgm:pt>
    <dgm:pt modelId="{9AF3FD6F-73C7-411B-A492-4AFC56A04B2E}" type="parTrans" cxnId="{CB93810D-F787-492B-BE32-6FBAB8A6FAD1}">
      <dgm:prSet/>
      <dgm:spPr/>
      <dgm:t>
        <a:bodyPr/>
        <a:lstStyle/>
        <a:p>
          <a:endParaRPr lang="en-IN"/>
        </a:p>
      </dgm:t>
    </dgm:pt>
    <dgm:pt modelId="{24386850-1EAD-49F2-A15D-A918BA652E4E}" type="sibTrans" cxnId="{CB93810D-F787-492B-BE32-6FBAB8A6FAD1}">
      <dgm:prSet/>
      <dgm:spPr/>
      <dgm:t>
        <a:bodyPr/>
        <a:lstStyle/>
        <a:p>
          <a:endParaRPr lang="en-IN"/>
        </a:p>
      </dgm:t>
    </dgm:pt>
    <dgm:pt modelId="{B0602794-1D45-4120-86AF-4EA96EF48C8C}">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Organically</a:t>
          </a:r>
          <a:r>
            <a:rPr lang="en-IN" sz="1800" b="1" baseline="0" dirty="0">
              <a:latin typeface="Times New Roman" panose="02020603050405020304" pitchFamily="18" charset="0"/>
              <a:cs typeface="Times New Roman" panose="02020603050405020304" pitchFamily="18" charset="0"/>
            </a:rPr>
            <a:t> modified clay</a:t>
          </a:r>
          <a:endParaRPr lang="en-IN" sz="1800" b="1" dirty="0">
            <a:latin typeface="Times New Roman" panose="02020603050405020304" pitchFamily="18" charset="0"/>
            <a:cs typeface="Times New Roman" panose="02020603050405020304" pitchFamily="18" charset="0"/>
          </a:endParaRPr>
        </a:p>
      </dgm:t>
    </dgm:pt>
    <dgm:pt modelId="{DDFD0A95-ACF5-4F0A-9CA4-77FA3D086EDF}" type="parTrans" cxnId="{8C7CB8C3-E57A-45E4-AD41-466950C0B43A}">
      <dgm:prSet/>
      <dgm:spPr/>
      <dgm:t>
        <a:bodyPr/>
        <a:lstStyle/>
        <a:p>
          <a:endParaRPr lang="en-IN"/>
        </a:p>
      </dgm:t>
    </dgm:pt>
    <dgm:pt modelId="{CAA0EA55-D3B9-44DA-BDD0-613F51C47112}" type="sibTrans" cxnId="{8C7CB8C3-E57A-45E4-AD41-466950C0B43A}">
      <dgm:prSet/>
      <dgm:spPr/>
      <dgm:t>
        <a:bodyPr/>
        <a:lstStyle/>
        <a:p>
          <a:endParaRPr lang="en-IN"/>
        </a:p>
      </dgm:t>
    </dgm:pt>
    <dgm:pt modelId="{178C7623-3793-4171-B4DA-C84384126E1D}" type="pres">
      <dgm:prSet presAssocID="{2ED8E0A0-328D-4689-B501-75EF76155FA9}" presName="compositeShape" presStyleCnt="0">
        <dgm:presLayoutVars>
          <dgm:dir/>
          <dgm:resizeHandles/>
        </dgm:presLayoutVars>
      </dgm:prSet>
      <dgm:spPr/>
    </dgm:pt>
    <dgm:pt modelId="{00EBECBF-C7AB-4284-946A-EF0C9356B116}" type="pres">
      <dgm:prSet presAssocID="{2ED8E0A0-328D-4689-B501-75EF76155FA9}" presName="pyramid" presStyleLbl="node1" presStyleIdx="0" presStyleCnt="1" custLinFactNeighborX="25777"/>
      <dgm:spPr>
        <a:solidFill>
          <a:schemeClr val="bg1"/>
        </a:solidFill>
        <a:ln>
          <a:noFill/>
        </a:ln>
      </dgm:spPr>
    </dgm:pt>
    <dgm:pt modelId="{0E9D9596-0B23-4C55-9BCE-0D6CE9A2E074}" type="pres">
      <dgm:prSet presAssocID="{2ED8E0A0-328D-4689-B501-75EF76155FA9}" presName="theList" presStyleCnt="0"/>
      <dgm:spPr/>
    </dgm:pt>
    <dgm:pt modelId="{171EEC29-99E2-4E67-9C50-69F24ABB9886}" type="pres">
      <dgm:prSet presAssocID="{C0BF0A00-8097-4374-B784-7AF0BE413C68}" presName="aNode" presStyleLbl="fgAcc1" presStyleIdx="0" presStyleCnt="6">
        <dgm:presLayoutVars>
          <dgm:bulletEnabled val="1"/>
        </dgm:presLayoutVars>
      </dgm:prSet>
      <dgm:spPr/>
    </dgm:pt>
    <dgm:pt modelId="{AD268A06-87BD-4494-A317-15A7ED753702}" type="pres">
      <dgm:prSet presAssocID="{C0BF0A00-8097-4374-B784-7AF0BE413C68}" presName="aSpace" presStyleCnt="0"/>
      <dgm:spPr/>
    </dgm:pt>
    <dgm:pt modelId="{113E24D0-89F8-4568-905F-049D577D1081}" type="pres">
      <dgm:prSet presAssocID="{FAC15058-0851-4C94-857E-242685C73A5A}" presName="aNode" presStyleLbl="fgAcc1" presStyleIdx="1" presStyleCnt="6">
        <dgm:presLayoutVars>
          <dgm:bulletEnabled val="1"/>
        </dgm:presLayoutVars>
      </dgm:prSet>
      <dgm:spPr/>
    </dgm:pt>
    <dgm:pt modelId="{BA71DB35-871F-4D85-8E0F-BA2F9244DD7B}" type="pres">
      <dgm:prSet presAssocID="{FAC15058-0851-4C94-857E-242685C73A5A}" presName="aSpace" presStyleCnt="0"/>
      <dgm:spPr/>
    </dgm:pt>
    <dgm:pt modelId="{B3603728-DACF-4389-A59D-412FC28A723F}" type="pres">
      <dgm:prSet presAssocID="{23C9763A-5C72-4B0B-A3FC-AE9F269908A8}" presName="aNode" presStyleLbl="fgAcc1" presStyleIdx="2" presStyleCnt="6">
        <dgm:presLayoutVars>
          <dgm:bulletEnabled val="1"/>
        </dgm:presLayoutVars>
      </dgm:prSet>
      <dgm:spPr/>
    </dgm:pt>
    <dgm:pt modelId="{90E96852-1388-404C-9AF5-8A8A74F44BC6}" type="pres">
      <dgm:prSet presAssocID="{23C9763A-5C72-4B0B-A3FC-AE9F269908A8}" presName="aSpace" presStyleCnt="0"/>
      <dgm:spPr/>
    </dgm:pt>
    <dgm:pt modelId="{51FE2115-C5AB-49AE-A594-00C07710755E}" type="pres">
      <dgm:prSet presAssocID="{C27E686D-13B0-491C-AFFF-3FE14B804991}" presName="aNode" presStyleLbl="fgAcc1" presStyleIdx="3" presStyleCnt="6">
        <dgm:presLayoutVars>
          <dgm:bulletEnabled val="1"/>
        </dgm:presLayoutVars>
      </dgm:prSet>
      <dgm:spPr/>
    </dgm:pt>
    <dgm:pt modelId="{8022497A-A043-4090-A7E2-7552F95314AF}" type="pres">
      <dgm:prSet presAssocID="{C27E686D-13B0-491C-AFFF-3FE14B804991}" presName="aSpace" presStyleCnt="0"/>
      <dgm:spPr/>
    </dgm:pt>
    <dgm:pt modelId="{21950A87-71ED-48D4-8B22-800A120066AB}" type="pres">
      <dgm:prSet presAssocID="{F581C670-9ECB-4DA2-BF77-D4E1C9ACED02}" presName="aNode" presStyleLbl="fgAcc1" presStyleIdx="4" presStyleCnt="6" custLinFactNeighborY="-16025">
        <dgm:presLayoutVars>
          <dgm:bulletEnabled val="1"/>
        </dgm:presLayoutVars>
      </dgm:prSet>
      <dgm:spPr/>
    </dgm:pt>
    <dgm:pt modelId="{3C98A061-DD26-429B-BD30-432D6A549BB7}" type="pres">
      <dgm:prSet presAssocID="{F581C670-9ECB-4DA2-BF77-D4E1C9ACED02}" presName="aSpace" presStyleCnt="0"/>
      <dgm:spPr/>
    </dgm:pt>
    <dgm:pt modelId="{FA454E90-FAAA-4022-9583-339AAA72396F}" type="pres">
      <dgm:prSet presAssocID="{B0602794-1D45-4120-86AF-4EA96EF48C8C}" presName="aNode" presStyleLbl="fgAcc1" presStyleIdx="5" presStyleCnt="6" custLinFactNeighborY="24136">
        <dgm:presLayoutVars>
          <dgm:bulletEnabled val="1"/>
        </dgm:presLayoutVars>
      </dgm:prSet>
      <dgm:spPr/>
    </dgm:pt>
    <dgm:pt modelId="{9D9C216D-9117-47E9-A84C-F8587BEBD890}" type="pres">
      <dgm:prSet presAssocID="{B0602794-1D45-4120-86AF-4EA96EF48C8C}" presName="aSpace" presStyleCnt="0"/>
      <dgm:spPr/>
    </dgm:pt>
  </dgm:ptLst>
  <dgm:cxnLst>
    <dgm:cxn modelId="{CB93810D-F787-492B-BE32-6FBAB8A6FAD1}" srcId="{2ED8E0A0-328D-4689-B501-75EF76155FA9}" destId="{F581C670-9ECB-4DA2-BF77-D4E1C9ACED02}" srcOrd="4" destOrd="0" parTransId="{9AF3FD6F-73C7-411B-A492-4AFC56A04B2E}" sibTransId="{24386850-1EAD-49F2-A15D-A918BA652E4E}"/>
    <dgm:cxn modelId="{7DFCBC2F-0D6F-4DDC-98AA-AD03DE969C09}" type="presOf" srcId="{B0602794-1D45-4120-86AF-4EA96EF48C8C}" destId="{FA454E90-FAAA-4022-9583-339AAA72396F}" srcOrd="0" destOrd="0" presId="urn:microsoft.com/office/officeart/2005/8/layout/pyramid2"/>
    <dgm:cxn modelId="{6B2CEC33-A33C-4128-ACA9-B4FE7B83D4F9}" type="presOf" srcId="{FAC15058-0851-4C94-857E-242685C73A5A}" destId="{113E24D0-89F8-4568-905F-049D577D1081}" srcOrd="0" destOrd="0" presId="urn:microsoft.com/office/officeart/2005/8/layout/pyramid2"/>
    <dgm:cxn modelId="{AC95AE40-B560-48E2-AB9F-F817F0CE3600}" srcId="{2ED8E0A0-328D-4689-B501-75EF76155FA9}" destId="{23C9763A-5C72-4B0B-A3FC-AE9F269908A8}" srcOrd="2" destOrd="0" parTransId="{4072599E-0FE6-462F-BF37-F6A3D49874B4}" sibTransId="{D37443D3-057A-4BF7-938B-17A392A55325}"/>
    <dgm:cxn modelId="{F0A2A55C-AE40-4B2E-B9A1-7C8264967C5E}" type="presOf" srcId="{F581C670-9ECB-4DA2-BF77-D4E1C9ACED02}" destId="{21950A87-71ED-48D4-8B22-800A120066AB}" srcOrd="0" destOrd="0" presId="urn:microsoft.com/office/officeart/2005/8/layout/pyramid2"/>
    <dgm:cxn modelId="{D29EE87D-819A-4544-8E57-715C83637F11}" type="presOf" srcId="{2ED8E0A0-328D-4689-B501-75EF76155FA9}" destId="{178C7623-3793-4171-B4DA-C84384126E1D}" srcOrd="0" destOrd="0" presId="urn:microsoft.com/office/officeart/2005/8/layout/pyramid2"/>
    <dgm:cxn modelId="{F6B29493-E914-4301-94AF-09BE573F80F6}" srcId="{2ED8E0A0-328D-4689-B501-75EF76155FA9}" destId="{FAC15058-0851-4C94-857E-242685C73A5A}" srcOrd="1" destOrd="0" parTransId="{C214C202-A714-4094-BDE1-B3DA24504766}" sibTransId="{771B6384-5B8A-4312-B4B5-62316543C296}"/>
    <dgm:cxn modelId="{23D8CE97-602F-47EA-9A2A-07B3A1AF9902}" type="presOf" srcId="{23C9763A-5C72-4B0B-A3FC-AE9F269908A8}" destId="{B3603728-DACF-4389-A59D-412FC28A723F}" srcOrd="0" destOrd="0" presId="urn:microsoft.com/office/officeart/2005/8/layout/pyramid2"/>
    <dgm:cxn modelId="{790925B0-1E65-46D3-B3AC-A552E9155427}" srcId="{2ED8E0A0-328D-4689-B501-75EF76155FA9}" destId="{C27E686D-13B0-491C-AFFF-3FE14B804991}" srcOrd="3" destOrd="0" parTransId="{AE148CB4-9F38-42F5-ADB8-DCD6F42F5754}" sibTransId="{F544B24F-E0D2-4446-A115-0FC28EAC0925}"/>
    <dgm:cxn modelId="{0042FCBE-8F0E-44BB-9716-6A6114A31519}" srcId="{2ED8E0A0-328D-4689-B501-75EF76155FA9}" destId="{C0BF0A00-8097-4374-B784-7AF0BE413C68}" srcOrd="0" destOrd="0" parTransId="{2FE34DEC-F0DC-473C-8910-72E0A4FBB997}" sibTransId="{19CD1BC5-904C-475E-8E92-5F5313B19066}"/>
    <dgm:cxn modelId="{8C7CB8C3-E57A-45E4-AD41-466950C0B43A}" srcId="{2ED8E0A0-328D-4689-B501-75EF76155FA9}" destId="{B0602794-1D45-4120-86AF-4EA96EF48C8C}" srcOrd="5" destOrd="0" parTransId="{DDFD0A95-ACF5-4F0A-9CA4-77FA3D086EDF}" sibTransId="{CAA0EA55-D3B9-44DA-BDD0-613F51C47112}"/>
    <dgm:cxn modelId="{650949C4-9D64-489F-AF5A-4965648AAE58}" type="presOf" srcId="{C0BF0A00-8097-4374-B784-7AF0BE413C68}" destId="{171EEC29-99E2-4E67-9C50-69F24ABB9886}" srcOrd="0" destOrd="0" presId="urn:microsoft.com/office/officeart/2005/8/layout/pyramid2"/>
    <dgm:cxn modelId="{B3A9E8DC-793E-44AC-9CB2-88CB2255E867}" type="presOf" srcId="{C27E686D-13B0-491C-AFFF-3FE14B804991}" destId="{51FE2115-C5AB-49AE-A594-00C07710755E}" srcOrd="0" destOrd="0" presId="urn:microsoft.com/office/officeart/2005/8/layout/pyramid2"/>
    <dgm:cxn modelId="{80AC5290-383F-4511-978C-6D73948C461F}" type="presParOf" srcId="{178C7623-3793-4171-B4DA-C84384126E1D}" destId="{00EBECBF-C7AB-4284-946A-EF0C9356B116}" srcOrd="0" destOrd="0" presId="urn:microsoft.com/office/officeart/2005/8/layout/pyramid2"/>
    <dgm:cxn modelId="{96623AD1-26BE-453C-AC73-672938DF0673}" type="presParOf" srcId="{178C7623-3793-4171-B4DA-C84384126E1D}" destId="{0E9D9596-0B23-4C55-9BCE-0D6CE9A2E074}" srcOrd="1" destOrd="0" presId="urn:microsoft.com/office/officeart/2005/8/layout/pyramid2"/>
    <dgm:cxn modelId="{A80670AA-A918-4E7A-8575-ECA60380DDB1}" type="presParOf" srcId="{0E9D9596-0B23-4C55-9BCE-0D6CE9A2E074}" destId="{171EEC29-99E2-4E67-9C50-69F24ABB9886}" srcOrd="0" destOrd="0" presId="urn:microsoft.com/office/officeart/2005/8/layout/pyramid2"/>
    <dgm:cxn modelId="{78D634AF-51D0-4097-ABD2-2744D6748804}" type="presParOf" srcId="{0E9D9596-0B23-4C55-9BCE-0D6CE9A2E074}" destId="{AD268A06-87BD-4494-A317-15A7ED753702}" srcOrd="1" destOrd="0" presId="urn:microsoft.com/office/officeart/2005/8/layout/pyramid2"/>
    <dgm:cxn modelId="{79E83145-4716-4C96-8AB7-BDA25818131E}" type="presParOf" srcId="{0E9D9596-0B23-4C55-9BCE-0D6CE9A2E074}" destId="{113E24D0-89F8-4568-905F-049D577D1081}" srcOrd="2" destOrd="0" presId="urn:microsoft.com/office/officeart/2005/8/layout/pyramid2"/>
    <dgm:cxn modelId="{2728ADEA-BEC8-4BF7-A5A3-6CFFAFAC2E55}" type="presParOf" srcId="{0E9D9596-0B23-4C55-9BCE-0D6CE9A2E074}" destId="{BA71DB35-871F-4D85-8E0F-BA2F9244DD7B}" srcOrd="3" destOrd="0" presId="urn:microsoft.com/office/officeart/2005/8/layout/pyramid2"/>
    <dgm:cxn modelId="{E8FAE173-C8C6-4083-8DFE-7501E2DC2FF9}" type="presParOf" srcId="{0E9D9596-0B23-4C55-9BCE-0D6CE9A2E074}" destId="{B3603728-DACF-4389-A59D-412FC28A723F}" srcOrd="4" destOrd="0" presId="urn:microsoft.com/office/officeart/2005/8/layout/pyramid2"/>
    <dgm:cxn modelId="{A65B1384-2D2D-4109-8C1B-29B72957E10B}" type="presParOf" srcId="{0E9D9596-0B23-4C55-9BCE-0D6CE9A2E074}" destId="{90E96852-1388-404C-9AF5-8A8A74F44BC6}" srcOrd="5" destOrd="0" presId="urn:microsoft.com/office/officeart/2005/8/layout/pyramid2"/>
    <dgm:cxn modelId="{B4FD52C2-7403-4908-802E-3919196367D8}" type="presParOf" srcId="{0E9D9596-0B23-4C55-9BCE-0D6CE9A2E074}" destId="{51FE2115-C5AB-49AE-A594-00C07710755E}" srcOrd="6" destOrd="0" presId="urn:microsoft.com/office/officeart/2005/8/layout/pyramid2"/>
    <dgm:cxn modelId="{11865DF2-F763-40C7-B2F5-F82A6ECB64F0}" type="presParOf" srcId="{0E9D9596-0B23-4C55-9BCE-0D6CE9A2E074}" destId="{8022497A-A043-4090-A7E2-7552F95314AF}" srcOrd="7" destOrd="0" presId="urn:microsoft.com/office/officeart/2005/8/layout/pyramid2"/>
    <dgm:cxn modelId="{D47A1639-FECD-4F9B-B389-D047E2D1B43F}" type="presParOf" srcId="{0E9D9596-0B23-4C55-9BCE-0D6CE9A2E074}" destId="{21950A87-71ED-48D4-8B22-800A120066AB}" srcOrd="8" destOrd="0" presId="urn:microsoft.com/office/officeart/2005/8/layout/pyramid2"/>
    <dgm:cxn modelId="{A955F2B5-B3C4-4120-9CC8-31E8466DC966}" type="presParOf" srcId="{0E9D9596-0B23-4C55-9BCE-0D6CE9A2E074}" destId="{3C98A061-DD26-429B-BD30-432D6A549BB7}" srcOrd="9" destOrd="0" presId="urn:microsoft.com/office/officeart/2005/8/layout/pyramid2"/>
    <dgm:cxn modelId="{ADF9C3BF-CE75-4065-B2D1-DEC2BA4AF36B}" type="presParOf" srcId="{0E9D9596-0B23-4C55-9BCE-0D6CE9A2E074}" destId="{FA454E90-FAAA-4022-9583-339AAA72396F}" srcOrd="10" destOrd="0" presId="urn:microsoft.com/office/officeart/2005/8/layout/pyramid2"/>
    <dgm:cxn modelId="{AE15DE50-4E07-41B7-93B0-58BFD66295E7}" type="presParOf" srcId="{0E9D9596-0B23-4C55-9BCE-0D6CE9A2E074}" destId="{9D9C216D-9117-47E9-A84C-F8587BEBD890}" srcOrd="11" destOrd="0" presId="urn:microsoft.com/office/officeart/2005/8/layout/pyramid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2ED8E0A0-328D-4689-B501-75EF76155FA9}" type="doc">
      <dgm:prSet loTypeId="urn:microsoft.com/office/officeart/2005/8/layout/pyramid2" loCatId="list" qsTypeId="urn:microsoft.com/office/officeart/2005/8/quickstyle/simple1" qsCatId="simple" csTypeId="urn:microsoft.com/office/officeart/2005/8/colors/accent1_2" csCatId="accent1" phldr="1"/>
      <dgm:spPr/>
    </dgm:pt>
    <dgm:pt modelId="{C0BF0A00-8097-4374-B784-7AF0BE413C68}">
      <dgm:prSet phldrT="[Text]" custT="1"/>
      <dgm:spPr>
        <a:solidFill>
          <a:schemeClr val="bg1">
            <a:alpha val="90000"/>
          </a:schemeClr>
        </a:solidFill>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Silver</a:t>
          </a:r>
        </a:p>
      </dgm:t>
    </dgm:pt>
    <dgm:pt modelId="{2FE34DEC-F0DC-473C-8910-72E0A4FBB997}" type="parTrans" cxnId="{0042FCBE-8F0E-44BB-9716-6A6114A31519}">
      <dgm:prSet/>
      <dgm:spPr/>
      <dgm:t>
        <a:bodyPr/>
        <a:lstStyle/>
        <a:p>
          <a:endParaRPr lang="en-IN"/>
        </a:p>
      </dgm:t>
    </dgm:pt>
    <dgm:pt modelId="{19CD1BC5-904C-475E-8E92-5F5313B19066}" type="sibTrans" cxnId="{0042FCBE-8F0E-44BB-9716-6A6114A31519}">
      <dgm:prSet/>
      <dgm:spPr/>
      <dgm:t>
        <a:bodyPr/>
        <a:lstStyle/>
        <a:p>
          <a:endParaRPr lang="en-IN"/>
        </a:p>
      </dgm:t>
    </dgm:pt>
    <dgm:pt modelId="{FAC15058-0851-4C94-857E-242685C73A5A}">
      <dgm:prSet phldrT="[Tex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Zinc</a:t>
          </a:r>
          <a:r>
            <a:rPr lang="en-IN" sz="1800" b="1" baseline="0" dirty="0">
              <a:latin typeface="Times New Roman" panose="02020603050405020304" pitchFamily="18" charset="0"/>
              <a:cs typeface="Times New Roman" panose="02020603050405020304" pitchFamily="18" charset="0"/>
            </a:rPr>
            <a:t> oxide</a:t>
          </a:r>
          <a:endParaRPr lang="en-IN" sz="1800" b="1" dirty="0">
            <a:latin typeface="Times New Roman" panose="02020603050405020304" pitchFamily="18" charset="0"/>
            <a:cs typeface="Times New Roman" panose="02020603050405020304" pitchFamily="18" charset="0"/>
          </a:endParaRPr>
        </a:p>
      </dgm:t>
    </dgm:pt>
    <dgm:pt modelId="{C214C202-A714-4094-BDE1-B3DA24504766}" type="parTrans" cxnId="{F6B29493-E914-4301-94AF-09BE573F80F6}">
      <dgm:prSet/>
      <dgm:spPr/>
      <dgm:t>
        <a:bodyPr/>
        <a:lstStyle/>
        <a:p>
          <a:endParaRPr lang="en-IN"/>
        </a:p>
      </dgm:t>
    </dgm:pt>
    <dgm:pt modelId="{771B6384-5B8A-4312-B4B5-62316543C296}" type="sibTrans" cxnId="{F6B29493-E914-4301-94AF-09BE573F80F6}">
      <dgm:prSet/>
      <dgm:spPr/>
      <dgm:t>
        <a:bodyPr/>
        <a:lstStyle/>
        <a:p>
          <a:endParaRPr lang="en-IN"/>
        </a:p>
      </dgm:t>
    </dgm:pt>
    <dgm:pt modelId="{C27E686D-13B0-491C-AFFF-3FE14B804991}">
      <dgm:prSet phldrT="[Tex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Copper</a:t>
          </a:r>
        </a:p>
      </dgm:t>
    </dgm:pt>
    <dgm:pt modelId="{AE148CB4-9F38-42F5-ADB8-DCD6F42F5754}" type="parTrans" cxnId="{790925B0-1E65-46D3-B3AC-A552E9155427}">
      <dgm:prSet/>
      <dgm:spPr/>
      <dgm:t>
        <a:bodyPr/>
        <a:lstStyle/>
        <a:p>
          <a:endParaRPr lang="en-IN"/>
        </a:p>
      </dgm:t>
    </dgm:pt>
    <dgm:pt modelId="{F544B24F-E0D2-4446-A115-0FC28EAC0925}" type="sibTrans" cxnId="{790925B0-1E65-46D3-B3AC-A552E9155427}">
      <dgm:prSet/>
      <dgm:spPr/>
      <dgm:t>
        <a:bodyPr/>
        <a:lstStyle/>
        <a:p>
          <a:endParaRPr lang="en-IN"/>
        </a:p>
      </dgm:t>
    </dgm:pt>
    <dgm:pt modelId="{23C9763A-5C72-4B0B-A3FC-AE9F269908A8}">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Titanium</a:t>
          </a:r>
          <a:r>
            <a:rPr lang="en-IN" sz="1800" b="1" baseline="0" dirty="0">
              <a:latin typeface="Times New Roman" panose="02020603050405020304" pitchFamily="18" charset="0"/>
              <a:cs typeface="Times New Roman" panose="02020603050405020304" pitchFamily="18" charset="0"/>
            </a:rPr>
            <a:t> oxide</a:t>
          </a:r>
          <a:endParaRPr lang="en-IN" sz="1800" b="1" dirty="0">
            <a:latin typeface="Times New Roman" panose="02020603050405020304" pitchFamily="18" charset="0"/>
            <a:cs typeface="Times New Roman" panose="02020603050405020304" pitchFamily="18" charset="0"/>
          </a:endParaRPr>
        </a:p>
      </dgm:t>
    </dgm:pt>
    <dgm:pt modelId="{4072599E-0FE6-462F-BF37-F6A3D49874B4}" type="parTrans" cxnId="{AC95AE40-B560-48E2-AB9F-F817F0CE3600}">
      <dgm:prSet/>
      <dgm:spPr/>
      <dgm:t>
        <a:bodyPr/>
        <a:lstStyle/>
        <a:p>
          <a:endParaRPr lang="en-IN"/>
        </a:p>
      </dgm:t>
    </dgm:pt>
    <dgm:pt modelId="{D37443D3-057A-4BF7-938B-17A392A55325}" type="sibTrans" cxnId="{AC95AE40-B560-48E2-AB9F-F817F0CE3600}">
      <dgm:prSet/>
      <dgm:spPr/>
      <dgm:t>
        <a:bodyPr/>
        <a:lstStyle/>
        <a:p>
          <a:endParaRPr lang="en-IN"/>
        </a:p>
      </dgm:t>
    </dgm:pt>
    <dgm:pt modelId="{F581C670-9ECB-4DA2-BF77-D4E1C9ACED02}">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Copper</a:t>
          </a:r>
          <a:r>
            <a:rPr lang="en-IN" sz="1800" b="1" baseline="0" dirty="0">
              <a:latin typeface="Times New Roman" panose="02020603050405020304" pitchFamily="18" charset="0"/>
              <a:cs typeface="Times New Roman" panose="02020603050405020304" pitchFamily="18" charset="0"/>
            </a:rPr>
            <a:t> oxide</a:t>
          </a:r>
          <a:endParaRPr lang="en-IN" sz="1800" b="1" dirty="0">
            <a:latin typeface="Times New Roman" panose="02020603050405020304" pitchFamily="18" charset="0"/>
            <a:cs typeface="Times New Roman" panose="02020603050405020304" pitchFamily="18" charset="0"/>
          </a:endParaRPr>
        </a:p>
      </dgm:t>
    </dgm:pt>
    <dgm:pt modelId="{9AF3FD6F-73C7-411B-A492-4AFC56A04B2E}" type="parTrans" cxnId="{CB93810D-F787-492B-BE32-6FBAB8A6FAD1}">
      <dgm:prSet/>
      <dgm:spPr/>
      <dgm:t>
        <a:bodyPr/>
        <a:lstStyle/>
        <a:p>
          <a:endParaRPr lang="en-IN"/>
        </a:p>
      </dgm:t>
    </dgm:pt>
    <dgm:pt modelId="{24386850-1EAD-49F2-A15D-A918BA652E4E}" type="sibTrans" cxnId="{CB93810D-F787-492B-BE32-6FBAB8A6FAD1}">
      <dgm:prSet/>
      <dgm:spPr/>
      <dgm:t>
        <a:bodyPr/>
        <a:lstStyle/>
        <a:p>
          <a:endParaRPr lang="en-IN"/>
        </a:p>
      </dgm:t>
    </dgm:pt>
    <dgm:pt modelId="{B0602794-1D45-4120-86AF-4EA96EF48C8C}">
      <dgm:prSet custT="1"/>
      <dgm:spPr>
        <a:ln>
          <a:solidFill>
            <a:schemeClr val="tx1"/>
          </a:solidFill>
        </a:ln>
      </dgm:spPr>
      <dgm:t>
        <a:bodyPr/>
        <a:lstStyle/>
        <a:p>
          <a:r>
            <a:rPr lang="en-IN" sz="1800" b="1" dirty="0">
              <a:latin typeface="Times New Roman" panose="02020603050405020304" pitchFamily="18" charset="0"/>
              <a:cs typeface="Times New Roman" panose="02020603050405020304" pitchFamily="18" charset="0"/>
            </a:rPr>
            <a:t>Gold</a:t>
          </a:r>
        </a:p>
      </dgm:t>
    </dgm:pt>
    <dgm:pt modelId="{DDFD0A95-ACF5-4F0A-9CA4-77FA3D086EDF}" type="parTrans" cxnId="{8C7CB8C3-E57A-45E4-AD41-466950C0B43A}">
      <dgm:prSet/>
      <dgm:spPr/>
      <dgm:t>
        <a:bodyPr/>
        <a:lstStyle/>
        <a:p>
          <a:endParaRPr lang="en-IN"/>
        </a:p>
      </dgm:t>
    </dgm:pt>
    <dgm:pt modelId="{CAA0EA55-D3B9-44DA-BDD0-613F51C47112}" type="sibTrans" cxnId="{8C7CB8C3-E57A-45E4-AD41-466950C0B43A}">
      <dgm:prSet/>
      <dgm:spPr/>
      <dgm:t>
        <a:bodyPr/>
        <a:lstStyle/>
        <a:p>
          <a:endParaRPr lang="en-IN"/>
        </a:p>
      </dgm:t>
    </dgm:pt>
    <dgm:pt modelId="{542EF0A6-34D1-46A3-AF29-E6733604F5CB}">
      <dgm:prSet custT="1"/>
      <dgm:spPr>
        <a:ln>
          <a:solidFill>
            <a:schemeClr val="tx1"/>
          </a:solidFill>
        </a:ln>
      </dgm:spPr>
      <dgm:t>
        <a:bodyPr/>
        <a:lstStyle/>
        <a:p>
          <a:r>
            <a:rPr lang="en-IN" sz="1600" b="1" dirty="0">
              <a:latin typeface="Times New Roman" panose="02020603050405020304" pitchFamily="18" charset="0"/>
              <a:cs typeface="Times New Roman" panose="02020603050405020304" pitchFamily="18" charset="0"/>
            </a:rPr>
            <a:t>Silica</a:t>
          </a:r>
        </a:p>
      </dgm:t>
    </dgm:pt>
    <dgm:pt modelId="{B1C1E565-5BA4-4BE2-872D-20EA5A5A8BD9}" type="parTrans" cxnId="{DEF52943-CE43-42FC-898F-033C232F7532}">
      <dgm:prSet/>
      <dgm:spPr/>
      <dgm:t>
        <a:bodyPr/>
        <a:lstStyle/>
        <a:p>
          <a:endParaRPr lang="en-IN"/>
        </a:p>
      </dgm:t>
    </dgm:pt>
    <dgm:pt modelId="{298F0D93-B5F4-44A0-9E49-F1CFE9D7D756}" type="sibTrans" cxnId="{DEF52943-CE43-42FC-898F-033C232F7532}">
      <dgm:prSet/>
      <dgm:spPr/>
      <dgm:t>
        <a:bodyPr/>
        <a:lstStyle/>
        <a:p>
          <a:endParaRPr lang="en-IN"/>
        </a:p>
      </dgm:t>
    </dgm:pt>
    <dgm:pt modelId="{178C7623-3793-4171-B4DA-C84384126E1D}" type="pres">
      <dgm:prSet presAssocID="{2ED8E0A0-328D-4689-B501-75EF76155FA9}" presName="compositeShape" presStyleCnt="0">
        <dgm:presLayoutVars>
          <dgm:dir/>
          <dgm:resizeHandles/>
        </dgm:presLayoutVars>
      </dgm:prSet>
      <dgm:spPr/>
    </dgm:pt>
    <dgm:pt modelId="{00EBECBF-C7AB-4284-946A-EF0C9356B116}" type="pres">
      <dgm:prSet presAssocID="{2ED8E0A0-328D-4689-B501-75EF76155FA9}" presName="pyramid" presStyleLbl="node1" presStyleIdx="0" presStyleCnt="1" custLinFactNeighborX="21157"/>
      <dgm:spPr>
        <a:solidFill>
          <a:schemeClr val="bg1"/>
        </a:solidFill>
        <a:ln>
          <a:noFill/>
        </a:ln>
      </dgm:spPr>
    </dgm:pt>
    <dgm:pt modelId="{0E9D9596-0B23-4C55-9BCE-0D6CE9A2E074}" type="pres">
      <dgm:prSet presAssocID="{2ED8E0A0-328D-4689-B501-75EF76155FA9}" presName="theList" presStyleCnt="0"/>
      <dgm:spPr/>
    </dgm:pt>
    <dgm:pt modelId="{171EEC29-99E2-4E67-9C50-69F24ABB9886}" type="pres">
      <dgm:prSet presAssocID="{C0BF0A00-8097-4374-B784-7AF0BE413C68}" presName="aNode" presStyleLbl="fgAcc1" presStyleIdx="0" presStyleCnt="7" custLinFactNeighborX="0">
        <dgm:presLayoutVars>
          <dgm:bulletEnabled val="1"/>
        </dgm:presLayoutVars>
      </dgm:prSet>
      <dgm:spPr/>
    </dgm:pt>
    <dgm:pt modelId="{AD268A06-87BD-4494-A317-15A7ED753702}" type="pres">
      <dgm:prSet presAssocID="{C0BF0A00-8097-4374-B784-7AF0BE413C68}" presName="aSpace" presStyleCnt="0"/>
      <dgm:spPr/>
    </dgm:pt>
    <dgm:pt modelId="{113E24D0-89F8-4568-905F-049D577D1081}" type="pres">
      <dgm:prSet presAssocID="{FAC15058-0851-4C94-857E-242685C73A5A}" presName="aNode" presStyleLbl="fgAcc1" presStyleIdx="1" presStyleCnt="7">
        <dgm:presLayoutVars>
          <dgm:bulletEnabled val="1"/>
        </dgm:presLayoutVars>
      </dgm:prSet>
      <dgm:spPr/>
    </dgm:pt>
    <dgm:pt modelId="{BA71DB35-871F-4D85-8E0F-BA2F9244DD7B}" type="pres">
      <dgm:prSet presAssocID="{FAC15058-0851-4C94-857E-242685C73A5A}" presName="aSpace" presStyleCnt="0"/>
      <dgm:spPr/>
    </dgm:pt>
    <dgm:pt modelId="{B3603728-DACF-4389-A59D-412FC28A723F}" type="pres">
      <dgm:prSet presAssocID="{23C9763A-5C72-4B0B-A3FC-AE9F269908A8}" presName="aNode" presStyleLbl="fgAcc1" presStyleIdx="2" presStyleCnt="7">
        <dgm:presLayoutVars>
          <dgm:bulletEnabled val="1"/>
        </dgm:presLayoutVars>
      </dgm:prSet>
      <dgm:spPr/>
    </dgm:pt>
    <dgm:pt modelId="{90E96852-1388-404C-9AF5-8A8A74F44BC6}" type="pres">
      <dgm:prSet presAssocID="{23C9763A-5C72-4B0B-A3FC-AE9F269908A8}" presName="aSpace" presStyleCnt="0"/>
      <dgm:spPr/>
    </dgm:pt>
    <dgm:pt modelId="{51FE2115-C5AB-49AE-A594-00C07710755E}" type="pres">
      <dgm:prSet presAssocID="{C27E686D-13B0-491C-AFFF-3FE14B804991}" presName="aNode" presStyleLbl="fgAcc1" presStyleIdx="3" presStyleCnt="7">
        <dgm:presLayoutVars>
          <dgm:bulletEnabled val="1"/>
        </dgm:presLayoutVars>
      </dgm:prSet>
      <dgm:spPr/>
    </dgm:pt>
    <dgm:pt modelId="{8022497A-A043-4090-A7E2-7552F95314AF}" type="pres">
      <dgm:prSet presAssocID="{C27E686D-13B0-491C-AFFF-3FE14B804991}" presName="aSpace" presStyleCnt="0"/>
      <dgm:spPr/>
    </dgm:pt>
    <dgm:pt modelId="{21950A87-71ED-48D4-8B22-800A120066AB}" type="pres">
      <dgm:prSet presAssocID="{F581C670-9ECB-4DA2-BF77-D4E1C9ACED02}" presName="aNode" presStyleLbl="fgAcc1" presStyleIdx="4" presStyleCnt="7" custLinFactNeighborY="-16025">
        <dgm:presLayoutVars>
          <dgm:bulletEnabled val="1"/>
        </dgm:presLayoutVars>
      </dgm:prSet>
      <dgm:spPr/>
    </dgm:pt>
    <dgm:pt modelId="{3C98A061-DD26-429B-BD30-432D6A549BB7}" type="pres">
      <dgm:prSet presAssocID="{F581C670-9ECB-4DA2-BF77-D4E1C9ACED02}" presName="aSpace" presStyleCnt="0"/>
      <dgm:spPr/>
    </dgm:pt>
    <dgm:pt modelId="{FA454E90-FAAA-4022-9583-339AAA72396F}" type="pres">
      <dgm:prSet presAssocID="{B0602794-1D45-4120-86AF-4EA96EF48C8C}" presName="aNode" presStyleLbl="fgAcc1" presStyleIdx="5" presStyleCnt="7" custLinFactNeighborY="24136">
        <dgm:presLayoutVars>
          <dgm:bulletEnabled val="1"/>
        </dgm:presLayoutVars>
      </dgm:prSet>
      <dgm:spPr/>
    </dgm:pt>
    <dgm:pt modelId="{9D9C216D-9117-47E9-A84C-F8587BEBD890}" type="pres">
      <dgm:prSet presAssocID="{B0602794-1D45-4120-86AF-4EA96EF48C8C}" presName="aSpace" presStyleCnt="0"/>
      <dgm:spPr/>
    </dgm:pt>
    <dgm:pt modelId="{08332190-D51D-4516-AC1E-7CBE174FB8C8}" type="pres">
      <dgm:prSet presAssocID="{542EF0A6-34D1-46A3-AF29-E6733604F5CB}" presName="aNode" presStyleLbl="fgAcc1" presStyleIdx="6" presStyleCnt="7" custLinFactNeighborX="584" custLinFactNeighborY="80558">
        <dgm:presLayoutVars>
          <dgm:bulletEnabled val="1"/>
        </dgm:presLayoutVars>
      </dgm:prSet>
      <dgm:spPr/>
    </dgm:pt>
    <dgm:pt modelId="{AB20D959-077E-46F4-8262-D54F11939F7D}" type="pres">
      <dgm:prSet presAssocID="{542EF0A6-34D1-46A3-AF29-E6733604F5CB}" presName="aSpace" presStyleCnt="0"/>
      <dgm:spPr/>
    </dgm:pt>
  </dgm:ptLst>
  <dgm:cxnLst>
    <dgm:cxn modelId="{CB93810D-F787-492B-BE32-6FBAB8A6FAD1}" srcId="{2ED8E0A0-328D-4689-B501-75EF76155FA9}" destId="{F581C670-9ECB-4DA2-BF77-D4E1C9ACED02}" srcOrd="4" destOrd="0" parTransId="{9AF3FD6F-73C7-411B-A492-4AFC56A04B2E}" sibTransId="{24386850-1EAD-49F2-A15D-A918BA652E4E}"/>
    <dgm:cxn modelId="{385DD81F-AFF3-4F8A-9D4A-A16E187499BE}" type="presOf" srcId="{542EF0A6-34D1-46A3-AF29-E6733604F5CB}" destId="{08332190-D51D-4516-AC1E-7CBE174FB8C8}" srcOrd="0" destOrd="0" presId="urn:microsoft.com/office/officeart/2005/8/layout/pyramid2"/>
    <dgm:cxn modelId="{AC95AE40-B560-48E2-AB9F-F817F0CE3600}" srcId="{2ED8E0A0-328D-4689-B501-75EF76155FA9}" destId="{23C9763A-5C72-4B0B-A3FC-AE9F269908A8}" srcOrd="2" destOrd="0" parTransId="{4072599E-0FE6-462F-BF37-F6A3D49874B4}" sibTransId="{D37443D3-057A-4BF7-938B-17A392A55325}"/>
    <dgm:cxn modelId="{48E05961-6BA1-4648-9C7B-BD6BE8A665B1}" type="presOf" srcId="{FAC15058-0851-4C94-857E-242685C73A5A}" destId="{113E24D0-89F8-4568-905F-049D577D1081}" srcOrd="0" destOrd="0" presId="urn:microsoft.com/office/officeart/2005/8/layout/pyramid2"/>
    <dgm:cxn modelId="{2AEC3962-68BC-446F-8E20-FBED5FBA9FB1}" type="presOf" srcId="{F581C670-9ECB-4DA2-BF77-D4E1C9ACED02}" destId="{21950A87-71ED-48D4-8B22-800A120066AB}" srcOrd="0" destOrd="0" presId="urn:microsoft.com/office/officeart/2005/8/layout/pyramid2"/>
    <dgm:cxn modelId="{DEF52943-CE43-42FC-898F-033C232F7532}" srcId="{2ED8E0A0-328D-4689-B501-75EF76155FA9}" destId="{542EF0A6-34D1-46A3-AF29-E6733604F5CB}" srcOrd="6" destOrd="0" parTransId="{B1C1E565-5BA4-4BE2-872D-20EA5A5A8BD9}" sibTransId="{298F0D93-B5F4-44A0-9E49-F1CFE9D7D756}"/>
    <dgm:cxn modelId="{EF459873-F52F-4235-8693-98AEFB73D8AA}" type="presOf" srcId="{B0602794-1D45-4120-86AF-4EA96EF48C8C}" destId="{FA454E90-FAAA-4022-9583-339AAA72396F}" srcOrd="0" destOrd="0" presId="urn:microsoft.com/office/officeart/2005/8/layout/pyramid2"/>
    <dgm:cxn modelId="{69430C8B-3E55-4A01-80C5-F36DD67EEDA3}" type="presOf" srcId="{C0BF0A00-8097-4374-B784-7AF0BE413C68}" destId="{171EEC29-99E2-4E67-9C50-69F24ABB9886}" srcOrd="0" destOrd="0" presId="urn:microsoft.com/office/officeart/2005/8/layout/pyramid2"/>
    <dgm:cxn modelId="{F6B29493-E914-4301-94AF-09BE573F80F6}" srcId="{2ED8E0A0-328D-4689-B501-75EF76155FA9}" destId="{FAC15058-0851-4C94-857E-242685C73A5A}" srcOrd="1" destOrd="0" parTransId="{C214C202-A714-4094-BDE1-B3DA24504766}" sibTransId="{771B6384-5B8A-4312-B4B5-62316543C296}"/>
    <dgm:cxn modelId="{64EAAF98-ECC4-424F-9E38-6E54852171FB}" type="presOf" srcId="{23C9763A-5C72-4B0B-A3FC-AE9F269908A8}" destId="{B3603728-DACF-4389-A59D-412FC28A723F}" srcOrd="0" destOrd="0" presId="urn:microsoft.com/office/officeart/2005/8/layout/pyramid2"/>
    <dgm:cxn modelId="{790925B0-1E65-46D3-B3AC-A552E9155427}" srcId="{2ED8E0A0-328D-4689-B501-75EF76155FA9}" destId="{C27E686D-13B0-491C-AFFF-3FE14B804991}" srcOrd="3" destOrd="0" parTransId="{AE148CB4-9F38-42F5-ADB8-DCD6F42F5754}" sibTransId="{F544B24F-E0D2-4446-A115-0FC28EAC0925}"/>
    <dgm:cxn modelId="{0042FCBE-8F0E-44BB-9716-6A6114A31519}" srcId="{2ED8E0A0-328D-4689-B501-75EF76155FA9}" destId="{C0BF0A00-8097-4374-B784-7AF0BE413C68}" srcOrd="0" destOrd="0" parTransId="{2FE34DEC-F0DC-473C-8910-72E0A4FBB997}" sibTransId="{19CD1BC5-904C-475E-8E92-5F5313B19066}"/>
    <dgm:cxn modelId="{8C7CB8C3-E57A-45E4-AD41-466950C0B43A}" srcId="{2ED8E0A0-328D-4689-B501-75EF76155FA9}" destId="{B0602794-1D45-4120-86AF-4EA96EF48C8C}" srcOrd="5" destOrd="0" parTransId="{DDFD0A95-ACF5-4F0A-9CA4-77FA3D086EDF}" sibTransId="{CAA0EA55-D3B9-44DA-BDD0-613F51C47112}"/>
    <dgm:cxn modelId="{52CCB8CA-A1B8-4821-938F-D6A381349D2C}" type="presOf" srcId="{C27E686D-13B0-491C-AFFF-3FE14B804991}" destId="{51FE2115-C5AB-49AE-A594-00C07710755E}" srcOrd="0" destOrd="0" presId="urn:microsoft.com/office/officeart/2005/8/layout/pyramid2"/>
    <dgm:cxn modelId="{D25E06D7-1048-41AF-B27B-88161D245080}" type="presOf" srcId="{2ED8E0A0-328D-4689-B501-75EF76155FA9}" destId="{178C7623-3793-4171-B4DA-C84384126E1D}" srcOrd="0" destOrd="0" presId="urn:microsoft.com/office/officeart/2005/8/layout/pyramid2"/>
    <dgm:cxn modelId="{888A142B-309C-4A81-8DA8-5B2D491B6ADF}" type="presParOf" srcId="{178C7623-3793-4171-B4DA-C84384126E1D}" destId="{00EBECBF-C7AB-4284-946A-EF0C9356B116}" srcOrd="0" destOrd="0" presId="urn:microsoft.com/office/officeart/2005/8/layout/pyramid2"/>
    <dgm:cxn modelId="{D9961FFC-2B9C-4B36-B1F2-66A5DE7B6C1D}" type="presParOf" srcId="{178C7623-3793-4171-B4DA-C84384126E1D}" destId="{0E9D9596-0B23-4C55-9BCE-0D6CE9A2E074}" srcOrd="1" destOrd="0" presId="urn:microsoft.com/office/officeart/2005/8/layout/pyramid2"/>
    <dgm:cxn modelId="{5AEDD0A5-1049-4B06-968B-2934CC5577E4}" type="presParOf" srcId="{0E9D9596-0B23-4C55-9BCE-0D6CE9A2E074}" destId="{171EEC29-99E2-4E67-9C50-69F24ABB9886}" srcOrd="0" destOrd="0" presId="urn:microsoft.com/office/officeart/2005/8/layout/pyramid2"/>
    <dgm:cxn modelId="{9E604BBC-E26B-4942-AF6A-D10EE5E573B1}" type="presParOf" srcId="{0E9D9596-0B23-4C55-9BCE-0D6CE9A2E074}" destId="{AD268A06-87BD-4494-A317-15A7ED753702}" srcOrd="1" destOrd="0" presId="urn:microsoft.com/office/officeart/2005/8/layout/pyramid2"/>
    <dgm:cxn modelId="{3CFDA147-30DE-49A2-8C92-7EBD3A55EF93}" type="presParOf" srcId="{0E9D9596-0B23-4C55-9BCE-0D6CE9A2E074}" destId="{113E24D0-89F8-4568-905F-049D577D1081}" srcOrd="2" destOrd="0" presId="urn:microsoft.com/office/officeart/2005/8/layout/pyramid2"/>
    <dgm:cxn modelId="{181CDDA2-7FC2-476F-88F5-F5CA23C7C253}" type="presParOf" srcId="{0E9D9596-0B23-4C55-9BCE-0D6CE9A2E074}" destId="{BA71DB35-871F-4D85-8E0F-BA2F9244DD7B}" srcOrd="3" destOrd="0" presId="urn:microsoft.com/office/officeart/2005/8/layout/pyramid2"/>
    <dgm:cxn modelId="{039499C2-A927-424D-8DD1-9D684B2AC318}" type="presParOf" srcId="{0E9D9596-0B23-4C55-9BCE-0D6CE9A2E074}" destId="{B3603728-DACF-4389-A59D-412FC28A723F}" srcOrd="4" destOrd="0" presId="urn:microsoft.com/office/officeart/2005/8/layout/pyramid2"/>
    <dgm:cxn modelId="{EEB3DFE1-9B67-4AD9-AAC2-8C0CFAC58AAE}" type="presParOf" srcId="{0E9D9596-0B23-4C55-9BCE-0D6CE9A2E074}" destId="{90E96852-1388-404C-9AF5-8A8A74F44BC6}" srcOrd="5" destOrd="0" presId="urn:microsoft.com/office/officeart/2005/8/layout/pyramid2"/>
    <dgm:cxn modelId="{F7DE8CE3-2785-42EF-8318-8F8C83C6A4D1}" type="presParOf" srcId="{0E9D9596-0B23-4C55-9BCE-0D6CE9A2E074}" destId="{51FE2115-C5AB-49AE-A594-00C07710755E}" srcOrd="6" destOrd="0" presId="urn:microsoft.com/office/officeart/2005/8/layout/pyramid2"/>
    <dgm:cxn modelId="{50299BCF-84C9-4A20-8A65-30768A653507}" type="presParOf" srcId="{0E9D9596-0B23-4C55-9BCE-0D6CE9A2E074}" destId="{8022497A-A043-4090-A7E2-7552F95314AF}" srcOrd="7" destOrd="0" presId="urn:microsoft.com/office/officeart/2005/8/layout/pyramid2"/>
    <dgm:cxn modelId="{C090027B-D9EB-471D-9CE8-A1BD902D8610}" type="presParOf" srcId="{0E9D9596-0B23-4C55-9BCE-0D6CE9A2E074}" destId="{21950A87-71ED-48D4-8B22-800A120066AB}" srcOrd="8" destOrd="0" presId="urn:microsoft.com/office/officeart/2005/8/layout/pyramid2"/>
    <dgm:cxn modelId="{31AFD04B-E2BE-4487-B88E-B436D52B02B8}" type="presParOf" srcId="{0E9D9596-0B23-4C55-9BCE-0D6CE9A2E074}" destId="{3C98A061-DD26-429B-BD30-432D6A549BB7}" srcOrd="9" destOrd="0" presId="urn:microsoft.com/office/officeart/2005/8/layout/pyramid2"/>
    <dgm:cxn modelId="{EC445934-19CF-42D6-A535-481627319A93}" type="presParOf" srcId="{0E9D9596-0B23-4C55-9BCE-0D6CE9A2E074}" destId="{FA454E90-FAAA-4022-9583-339AAA72396F}" srcOrd="10" destOrd="0" presId="urn:microsoft.com/office/officeart/2005/8/layout/pyramid2"/>
    <dgm:cxn modelId="{AD73682A-4A32-4483-9257-D075B498C855}" type="presParOf" srcId="{0E9D9596-0B23-4C55-9BCE-0D6CE9A2E074}" destId="{9D9C216D-9117-47E9-A84C-F8587BEBD890}" srcOrd="11" destOrd="0" presId="urn:microsoft.com/office/officeart/2005/8/layout/pyramid2"/>
    <dgm:cxn modelId="{4F9A0163-9D2F-4C32-81C6-2E88916155FC}" type="presParOf" srcId="{0E9D9596-0B23-4C55-9BCE-0D6CE9A2E074}" destId="{08332190-D51D-4516-AC1E-7CBE174FB8C8}" srcOrd="12" destOrd="0" presId="urn:microsoft.com/office/officeart/2005/8/layout/pyramid2"/>
    <dgm:cxn modelId="{0EF1263A-9CB2-4047-B6F3-8CEFA4043867}" type="presParOf" srcId="{0E9D9596-0B23-4C55-9BCE-0D6CE9A2E074}" destId="{AB20D959-077E-46F4-8262-D54F11939F7D}" srcOrd="13" destOrd="0" presId="urn:microsoft.com/office/officeart/2005/8/layout/pyramid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EBECBF-C7AB-4284-946A-EF0C9356B116}">
      <dsp:nvSpPr>
        <dsp:cNvPr id="0" name=""/>
        <dsp:cNvSpPr/>
      </dsp:nvSpPr>
      <dsp:spPr>
        <a:xfrm>
          <a:off x="1232376" y="0"/>
          <a:ext cx="3989862" cy="3989862"/>
        </a:xfrm>
        <a:prstGeom prst="triangle">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 modelId="{171EEC29-99E2-4E67-9C50-69F24ABB9886}">
      <dsp:nvSpPr>
        <dsp:cNvPr id="0" name=""/>
        <dsp:cNvSpPr/>
      </dsp:nvSpPr>
      <dsp:spPr>
        <a:xfrm>
          <a:off x="2555378" y="393437"/>
          <a:ext cx="2593410" cy="405220"/>
        </a:xfrm>
        <a:prstGeom prst="roundRect">
          <a:avLst/>
        </a:prstGeom>
        <a:solidFill>
          <a:schemeClr val="bg1">
            <a:alpha val="9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Cellulose nanocrystal </a:t>
          </a:r>
        </a:p>
      </dsp:txBody>
      <dsp:txXfrm>
        <a:off x="2575159" y="413218"/>
        <a:ext cx="2553848" cy="365658"/>
      </dsp:txXfrm>
    </dsp:sp>
    <dsp:sp modelId="{113E24D0-89F8-4568-905F-049D577D1081}">
      <dsp:nvSpPr>
        <dsp:cNvPr id="0" name=""/>
        <dsp:cNvSpPr/>
      </dsp:nvSpPr>
      <dsp:spPr>
        <a:xfrm>
          <a:off x="2584061" y="855248"/>
          <a:ext cx="2593410" cy="405220"/>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Cellulose nanofibril </a:t>
          </a:r>
        </a:p>
      </dsp:txBody>
      <dsp:txXfrm>
        <a:off x="2603842" y="875029"/>
        <a:ext cx="2553848" cy="365658"/>
      </dsp:txXfrm>
    </dsp:sp>
    <dsp:sp modelId="{B3603728-DACF-4389-A59D-412FC28A723F}">
      <dsp:nvSpPr>
        <dsp:cNvPr id="0" name=""/>
        <dsp:cNvSpPr/>
      </dsp:nvSpPr>
      <dsp:spPr>
        <a:xfrm>
          <a:off x="2584061" y="1311121"/>
          <a:ext cx="2593410" cy="405220"/>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Cellulose  nanoparticles </a:t>
          </a:r>
        </a:p>
      </dsp:txBody>
      <dsp:txXfrm>
        <a:off x="2603842" y="1330902"/>
        <a:ext cx="2553848" cy="365658"/>
      </dsp:txXfrm>
    </dsp:sp>
    <dsp:sp modelId="{51FE2115-C5AB-49AE-A594-00C07710755E}">
      <dsp:nvSpPr>
        <dsp:cNvPr id="0" name=""/>
        <dsp:cNvSpPr/>
      </dsp:nvSpPr>
      <dsp:spPr>
        <a:xfrm>
          <a:off x="2584061" y="1766994"/>
          <a:ext cx="2593410" cy="405220"/>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endParaRPr lang="en-IN" sz="1800" b="1" kern="1200" dirty="0">
            <a:latin typeface="Times New Roman" panose="02020603050405020304" pitchFamily="18" charset="0"/>
            <a:cs typeface="Times New Roman" panose="02020603050405020304" pitchFamily="18" charset="0"/>
          </a:endParaRPr>
        </a:p>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Chitin nano whiskers</a:t>
          </a:r>
        </a:p>
        <a:p>
          <a:pPr marL="0" lvl="0" indent="0" algn="ctr" defTabSz="800100">
            <a:lnSpc>
              <a:spcPct val="90000"/>
            </a:lnSpc>
            <a:spcBef>
              <a:spcPct val="0"/>
            </a:spcBef>
            <a:spcAft>
              <a:spcPct val="35000"/>
            </a:spcAft>
            <a:buNone/>
          </a:pPr>
          <a:endParaRPr lang="en-IN" sz="1800" b="1" kern="1200" dirty="0">
            <a:latin typeface="Times New Roman" panose="02020603050405020304" pitchFamily="18" charset="0"/>
            <a:cs typeface="Times New Roman" panose="02020603050405020304" pitchFamily="18" charset="0"/>
          </a:endParaRPr>
        </a:p>
      </dsp:txBody>
      <dsp:txXfrm>
        <a:off x="2603842" y="1786775"/>
        <a:ext cx="2553848" cy="365658"/>
      </dsp:txXfrm>
    </dsp:sp>
    <dsp:sp modelId="{21950A87-71ED-48D4-8B22-800A120066AB}">
      <dsp:nvSpPr>
        <dsp:cNvPr id="0" name=""/>
        <dsp:cNvSpPr/>
      </dsp:nvSpPr>
      <dsp:spPr>
        <a:xfrm>
          <a:off x="2584061" y="2214750"/>
          <a:ext cx="2593410" cy="405220"/>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Chitosan nanoparticles</a:t>
          </a:r>
        </a:p>
      </dsp:txBody>
      <dsp:txXfrm>
        <a:off x="2603842" y="2234531"/>
        <a:ext cx="2553848" cy="365658"/>
      </dsp:txXfrm>
    </dsp:sp>
    <dsp:sp modelId="{FA454E90-FAAA-4022-9583-339AAA72396F}">
      <dsp:nvSpPr>
        <dsp:cNvPr id="0" name=""/>
        <dsp:cNvSpPr/>
      </dsp:nvSpPr>
      <dsp:spPr>
        <a:xfrm>
          <a:off x="2584061" y="2690965"/>
          <a:ext cx="2593410" cy="405220"/>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Carbon nanotubes</a:t>
          </a:r>
        </a:p>
      </dsp:txBody>
      <dsp:txXfrm>
        <a:off x="2603842" y="2710746"/>
        <a:ext cx="2553848" cy="365658"/>
      </dsp:txXfrm>
    </dsp:sp>
    <dsp:sp modelId="{A5A7D301-9591-43E3-8A3C-EB4F85A3292C}">
      <dsp:nvSpPr>
        <dsp:cNvPr id="0" name=""/>
        <dsp:cNvSpPr/>
      </dsp:nvSpPr>
      <dsp:spPr>
        <a:xfrm>
          <a:off x="2584061" y="3165758"/>
          <a:ext cx="2593410" cy="405220"/>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Graphene</a:t>
          </a:r>
        </a:p>
      </dsp:txBody>
      <dsp:txXfrm>
        <a:off x="2603842" y="3185539"/>
        <a:ext cx="2553848" cy="36565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EBECBF-C7AB-4284-946A-EF0C9356B116}">
      <dsp:nvSpPr>
        <dsp:cNvPr id="0" name=""/>
        <dsp:cNvSpPr/>
      </dsp:nvSpPr>
      <dsp:spPr>
        <a:xfrm>
          <a:off x="1454035" y="0"/>
          <a:ext cx="3567653" cy="3567653"/>
        </a:xfrm>
        <a:prstGeom prst="triangle">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 modelId="{171EEC29-99E2-4E67-9C50-69F24ABB9886}">
      <dsp:nvSpPr>
        <dsp:cNvPr id="0" name=""/>
        <dsp:cNvSpPr/>
      </dsp:nvSpPr>
      <dsp:spPr>
        <a:xfrm>
          <a:off x="2318228" y="358681"/>
          <a:ext cx="2318974" cy="422265"/>
        </a:xfrm>
        <a:prstGeom prst="roundRect">
          <a:avLst/>
        </a:prstGeom>
        <a:solidFill>
          <a:schemeClr val="bg1">
            <a:alpha val="9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Montmorillonite</a:t>
          </a:r>
        </a:p>
      </dsp:txBody>
      <dsp:txXfrm>
        <a:off x="2338841" y="379294"/>
        <a:ext cx="2277748" cy="381039"/>
      </dsp:txXfrm>
    </dsp:sp>
    <dsp:sp modelId="{113E24D0-89F8-4568-905F-049D577D1081}">
      <dsp:nvSpPr>
        <dsp:cNvPr id="0" name=""/>
        <dsp:cNvSpPr/>
      </dsp:nvSpPr>
      <dsp:spPr>
        <a:xfrm>
          <a:off x="2318228" y="833729"/>
          <a:ext cx="2318974" cy="422265"/>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Kaolinite</a:t>
          </a:r>
        </a:p>
      </dsp:txBody>
      <dsp:txXfrm>
        <a:off x="2338841" y="854342"/>
        <a:ext cx="2277748" cy="381039"/>
      </dsp:txXfrm>
    </dsp:sp>
    <dsp:sp modelId="{B3603728-DACF-4389-A59D-412FC28A723F}">
      <dsp:nvSpPr>
        <dsp:cNvPr id="0" name=""/>
        <dsp:cNvSpPr/>
      </dsp:nvSpPr>
      <dsp:spPr>
        <a:xfrm>
          <a:off x="2318228" y="1308778"/>
          <a:ext cx="2318974" cy="422265"/>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Hectorite</a:t>
          </a:r>
        </a:p>
      </dsp:txBody>
      <dsp:txXfrm>
        <a:off x="2338841" y="1329391"/>
        <a:ext cx="2277748" cy="381039"/>
      </dsp:txXfrm>
    </dsp:sp>
    <dsp:sp modelId="{51FE2115-C5AB-49AE-A594-00C07710755E}">
      <dsp:nvSpPr>
        <dsp:cNvPr id="0" name=""/>
        <dsp:cNvSpPr/>
      </dsp:nvSpPr>
      <dsp:spPr>
        <a:xfrm>
          <a:off x="2318228" y="1783826"/>
          <a:ext cx="2318974" cy="422265"/>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Bentonite</a:t>
          </a:r>
        </a:p>
      </dsp:txBody>
      <dsp:txXfrm>
        <a:off x="2338841" y="1804439"/>
        <a:ext cx="2277748" cy="381039"/>
      </dsp:txXfrm>
    </dsp:sp>
    <dsp:sp modelId="{21950A87-71ED-48D4-8B22-800A120066AB}">
      <dsp:nvSpPr>
        <dsp:cNvPr id="0" name=""/>
        <dsp:cNvSpPr/>
      </dsp:nvSpPr>
      <dsp:spPr>
        <a:xfrm>
          <a:off x="2318228" y="2250416"/>
          <a:ext cx="2318974" cy="422265"/>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Saponite</a:t>
          </a:r>
        </a:p>
      </dsp:txBody>
      <dsp:txXfrm>
        <a:off x="2338841" y="2271029"/>
        <a:ext cx="2277748" cy="381039"/>
      </dsp:txXfrm>
    </dsp:sp>
    <dsp:sp modelId="{FA454E90-FAAA-4022-9583-339AAA72396F}">
      <dsp:nvSpPr>
        <dsp:cNvPr id="0" name=""/>
        <dsp:cNvSpPr/>
      </dsp:nvSpPr>
      <dsp:spPr>
        <a:xfrm>
          <a:off x="2318228" y="2746662"/>
          <a:ext cx="2318974" cy="422265"/>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Organically</a:t>
          </a:r>
          <a:r>
            <a:rPr lang="en-IN" sz="1800" b="1" kern="1200" baseline="0" dirty="0">
              <a:latin typeface="Times New Roman" panose="02020603050405020304" pitchFamily="18" charset="0"/>
              <a:cs typeface="Times New Roman" panose="02020603050405020304" pitchFamily="18" charset="0"/>
            </a:rPr>
            <a:t> modified clay</a:t>
          </a:r>
          <a:endParaRPr lang="en-IN" sz="1800" b="1" kern="1200" dirty="0">
            <a:latin typeface="Times New Roman" panose="02020603050405020304" pitchFamily="18" charset="0"/>
            <a:cs typeface="Times New Roman" panose="02020603050405020304" pitchFamily="18" charset="0"/>
          </a:endParaRPr>
        </a:p>
      </dsp:txBody>
      <dsp:txXfrm>
        <a:off x="2338841" y="2767275"/>
        <a:ext cx="2277748" cy="38103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EBECBF-C7AB-4284-946A-EF0C9356B116}">
      <dsp:nvSpPr>
        <dsp:cNvPr id="0" name=""/>
        <dsp:cNvSpPr/>
      </dsp:nvSpPr>
      <dsp:spPr>
        <a:xfrm>
          <a:off x="1124316" y="0"/>
          <a:ext cx="3567653" cy="3567653"/>
        </a:xfrm>
        <a:prstGeom prst="triangle">
          <a:avLst/>
        </a:prstGeom>
        <a:solidFill>
          <a:schemeClr val="bg1"/>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sp>
    <dsp:sp modelId="{171EEC29-99E2-4E67-9C50-69F24ABB9886}">
      <dsp:nvSpPr>
        <dsp:cNvPr id="0" name=""/>
        <dsp:cNvSpPr/>
      </dsp:nvSpPr>
      <dsp:spPr>
        <a:xfrm>
          <a:off x="2153334" y="357113"/>
          <a:ext cx="2318974" cy="362339"/>
        </a:xfrm>
        <a:prstGeom prst="roundRect">
          <a:avLst/>
        </a:prstGeom>
        <a:solidFill>
          <a:schemeClr val="bg1">
            <a:alpha val="9000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Silver</a:t>
          </a:r>
        </a:p>
      </dsp:txBody>
      <dsp:txXfrm>
        <a:off x="2171022" y="374801"/>
        <a:ext cx="2283598" cy="326963"/>
      </dsp:txXfrm>
    </dsp:sp>
    <dsp:sp modelId="{113E24D0-89F8-4568-905F-049D577D1081}">
      <dsp:nvSpPr>
        <dsp:cNvPr id="0" name=""/>
        <dsp:cNvSpPr/>
      </dsp:nvSpPr>
      <dsp:spPr>
        <a:xfrm>
          <a:off x="2153334" y="764745"/>
          <a:ext cx="2318974" cy="362339"/>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Zinc</a:t>
          </a:r>
          <a:r>
            <a:rPr lang="en-IN" sz="1800" b="1" kern="1200" baseline="0" dirty="0">
              <a:latin typeface="Times New Roman" panose="02020603050405020304" pitchFamily="18" charset="0"/>
              <a:cs typeface="Times New Roman" panose="02020603050405020304" pitchFamily="18" charset="0"/>
            </a:rPr>
            <a:t> oxide</a:t>
          </a:r>
          <a:endParaRPr lang="en-IN" sz="1800" b="1" kern="1200" dirty="0">
            <a:latin typeface="Times New Roman" panose="02020603050405020304" pitchFamily="18" charset="0"/>
            <a:cs typeface="Times New Roman" panose="02020603050405020304" pitchFamily="18" charset="0"/>
          </a:endParaRPr>
        </a:p>
      </dsp:txBody>
      <dsp:txXfrm>
        <a:off x="2171022" y="782433"/>
        <a:ext cx="2283598" cy="326963"/>
      </dsp:txXfrm>
    </dsp:sp>
    <dsp:sp modelId="{B3603728-DACF-4389-A59D-412FC28A723F}">
      <dsp:nvSpPr>
        <dsp:cNvPr id="0" name=""/>
        <dsp:cNvSpPr/>
      </dsp:nvSpPr>
      <dsp:spPr>
        <a:xfrm>
          <a:off x="2153334" y="1172378"/>
          <a:ext cx="2318974" cy="362339"/>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Titanium</a:t>
          </a:r>
          <a:r>
            <a:rPr lang="en-IN" sz="1800" b="1" kern="1200" baseline="0" dirty="0">
              <a:latin typeface="Times New Roman" panose="02020603050405020304" pitchFamily="18" charset="0"/>
              <a:cs typeface="Times New Roman" panose="02020603050405020304" pitchFamily="18" charset="0"/>
            </a:rPr>
            <a:t> oxide</a:t>
          </a:r>
          <a:endParaRPr lang="en-IN" sz="1800" b="1" kern="1200" dirty="0">
            <a:latin typeface="Times New Roman" panose="02020603050405020304" pitchFamily="18" charset="0"/>
            <a:cs typeface="Times New Roman" panose="02020603050405020304" pitchFamily="18" charset="0"/>
          </a:endParaRPr>
        </a:p>
      </dsp:txBody>
      <dsp:txXfrm>
        <a:off x="2171022" y="1190066"/>
        <a:ext cx="2283598" cy="326963"/>
      </dsp:txXfrm>
    </dsp:sp>
    <dsp:sp modelId="{51FE2115-C5AB-49AE-A594-00C07710755E}">
      <dsp:nvSpPr>
        <dsp:cNvPr id="0" name=""/>
        <dsp:cNvSpPr/>
      </dsp:nvSpPr>
      <dsp:spPr>
        <a:xfrm>
          <a:off x="2153334" y="1580010"/>
          <a:ext cx="2318974" cy="362339"/>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Copper</a:t>
          </a:r>
        </a:p>
      </dsp:txBody>
      <dsp:txXfrm>
        <a:off x="2171022" y="1597698"/>
        <a:ext cx="2283598" cy="326963"/>
      </dsp:txXfrm>
    </dsp:sp>
    <dsp:sp modelId="{21950A87-71ED-48D4-8B22-800A120066AB}">
      <dsp:nvSpPr>
        <dsp:cNvPr id="0" name=""/>
        <dsp:cNvSpPr/>
      </dsp:nvSpPr>
      <dsp:spPr>
        <a:xfrm>
          <a:off x="2153334" y="1980384"/>
          <a:ext cx="2318974" cy="362339"/>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Copper</a:t>
          </a:r>
          <a:r>
            <a:rPr lang="en-IN" sz="1800" b="1" kern="1200" baseline="0" dirty="0">
              <a:latin typeface="Times New Roman" panose="02020603050405020304" pitchFamily="18" charset="0"/>
              <a:cs typeface="Times New Roman" panose="02020603050405020304" pitchFamily="18" charset="0"/>
            </a:rPr>
            <a:t> oxide</a:t>
          </a:r>
          <a:endParaRPr lang="en-IN" sz="1800" b="1" kern="1200" dirty="0">
            <a:latin typeface="Times New Roman" panose="02020603050405020304" pitchFamily="18" charset="0"/>
            <a:cs typeface="Times New Roman" panose="02020603050405020304" pitchFamily="18" charset="0"/>
          </a:endParaRPr>
        </a:p>
      </dsp:txBody>
      <dsp:txXfrm>
        <a:off x="2171022" y="1998072"/>
        <a:ext cx="2283598" cy="326963"/>
      </dsp:txXfrm>
    </dsp:sp>
    <dsp:sp modelId="{FA454E90-FAAA-4022-9583-339AAA72396F}">
      <dsp:nvSpPr>
        <dsp:cNvPr id="0" name=""/>
        <dsp:cNvSpPr/>
      </dsp:nvSpPr>
      <dsp:spPr>
        <a:xfrm>
          <a:off x="2153334" y="2406206"/>
          <a:ext cx="2318974" cy="362339"/>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IN" sz="1800" b="1" kern="1200" dirty="0">
              <a:latin typeface="Times New Roman" panose="02020603050405020304" pitchFamily="18" charset="0"/>
              <a:cs typeface="Times New Roman" panose="02020603050405020304" pitchFamily="18" charset="0"/>
            </a:rPr>
            <a:t>Gold</a:t>
          </a:r>
        </a:p>
      </dsp:txBody>
      <dsp:txXfrm>
        <a:off x="2171022" y="2423894"/>
        <a:ext cx="2283598" cy="326963"/>
      </dsp:txXfrm>
    </dsp:sp>
    <dsp:sp modelId="{08332190-D51D-4516-AC1E-7CBE174FB8C8}">
      <dsp:nvSpPr>
        <dsp:cNvPr id="0" name=""/>
        <dsp:cNvSpPr/>
      </dsp:nvSpPr>
      <dsp:spPr>
        <a:xfrm>
          <a:off x="2166877" y="2839393"/>
          <a:ext cx="2318974" cy="362339"/>
        </a:xfrm>
        <a:prstGeom prst="roundRect">
          <a:avLst/>
        </a:prstGeom>
        <a:solidFill>
          <a:schemeClr val="lt1">
            <a:alpha val="90000"/>
            <a:hueOff val="0"/>
            <a:satOff val="0"/>
            <a:lumOff val="0"/>
            <a:alphaOff val="0"/>
          </a:schemeClr>
        </a:solidFill>
        <a:ln w="25400" cap="flat" cmpd="sng" algn="ctr">
          <a:solidFill>
            <a:schemeClr val="tx1"/>
          </a:solidFill>
          <a:prstDash val="solid"/>
        </a:ln>
        <a:effectLst/>
      </dsp:spPr>
      <dsp:style>
        <a:lnRef idx="2">
          <a:scrgbClr r="0" g="0" b="0"/>
        </a:lnRef>
        <a:fillRef idx="1">
          <a:scrgbClr r="0" g="0" b="0"/>
        </a:fillRef>
        <a:effectRef idx="0">
          <a:scrgbClr r="0" g="0" b="0"/>
        </a:effectRef>
        <a:fontRef idx="minor"/>
      </dsp:style>
      <dsp:txBody>
        <a:bodyPr spcFirstLastPara="0" vert="horz" wrap="square" lIns="60960" tIns="60960" rIns="60960" bIns="60960" numCol="1" spcCol="1270" anchor="ctr" anchorCtr="0">
          <a:noAutofit/>
        </a:bodyPr>
        <a:lstStyle/>
        <a:p>
          <a:pPr marL="0" lvl="0" indent="0" algn="ctr" defTabSz="711200">
            <a:lnSpc>
              <a:spcPct val="90000"/>
            </a:lnSpc>
            <a:spcBef>
              <a:spcPct val="0"/>
            </a:spcBef>
            <a:spcAft>
              <a:spcPct val="35000"/>
            </a:spcAft>
            <a:buNone/>
          </a:pPr>
          <a:r>
            <a:rPr lang="en-IN" sz="1600" b="1" kern="1200" dirty="0">
              <a:latin typeface="Times New Roman" panose="02020603050405020304" pitchFamily="18" charset="0"/>
              <a:cs typeface="Times New Roman" panose="02020603050405020304" pitchFamily="18" charset="0"/>
            </a:rPr>
            <a:t>Silica</a:t>
          </a:r>
        </a:p>
      </dsp:txBody>
      <dsp:txXfrm>
        <a:off x="2184565" y="2857081"/>
        <a:ext cx="2283598" cy="326963"/>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3.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368</TotalTime>
  <Pages>7</Pages>
  <Words>4162</Words>
  <Characters>27807</Characters>
  <Application>Microsoft Office Word</Application>
  <DocSecurity>0</DocSecurity>
  <Lines>463</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Meril Shelly</dc:creator>
  <cp:lastModifiedBy>Anjaly Gopinadhan</cp:lastModifiedBy>
  <cp:revision>17</cp:revision>
  <dcterms:created xsi:type="dcterms:W3CDTF">2023-10-07T09:39:00Z</dcterms:created>
  <dcterms:modified xsi:type="dcterms:W3CDTF">2023-10-26T14:11:00Z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9a50def0c9adfc2b5427ec9fa6ea468f263831a35e3601932e73385b6e70829a</vt:lpwstr>
  </property>
</Properties>
</file>