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591" w:rsidRPr="005A7A12" w:rsidRDefault="00942591" w:rsidP="00B91370">
      <w:pPr>
        <w:spacing w:line="240" w:lineRule="auto"/>
        <w:ind w:left="567"/>
        <w:jc w:val="center"/>
        <w:rPr>
          <w:rFonts w:ascii="Times New Roman" w:hAnsi="Times New Roman" w:cs="Times New Roman"/>
          <w:b/>
          <w:bCs/>
          <w:sz w:val="48"/>
          <w:szCs w:val="48"/>
        </w:rPr>
      </w:pPr>
      <w:r w:rsidRPr="005A7A12">
        <w:rPr>
          <w:rFonts w:ascii="Times New Roman" w:hAnsi="Times New Roman" w:cs="Times New Roman"/>
          <w:b/>
          <w:bCs/>
          <w:sz w:val="48"/>
          <w:szCs w:val="48"/>
        </w:rPr>
        <w:t>Extraction of Bioactive Compounds from Seaweeds and its Applications</w:t>
      </w:r>
    </w:p>
    <w:p w:rsidR="00F57D74" w:rsidRPr="005A7A12" w:rsidRDefault="00F57D74" w:rsidP="005A7A12">
      <w:pPr>
        <w:spacing w:line="240" w:lineRule="auto"/>
        <w:jc w:val="center"/>
        <w:rPr>
          <w:rFonts w:ascii="Times New Roman" w:hAnsi="Times New Roman" w:cs="Times New Roman"/>
          <w:b/>
          <w:bCs/>
          <w:color w:val="000000" w:themeColor="text1"/>
          <w:sz w:val="20"/>
          <w:szCs w:val="20"/>
          <w:vertAlign w:val="superscript"/>
        </w:rPr>
      </w:pPr>
      <w:r w:rsidRPr="005A7A12">
        <w:rPr>
          <w:rFonts w:ascii="Times New Roman" w:hAnsi="Times New Roman" w:cs="Times New Roman"/>
          <w:b/>
          <w:bCs/>
          <w:color w:val="000000" w:themeColor="text1"/>
          <w:sz w:val="20"/>
          <w:szCs w:val="20"/>
        </w:rPr>
        <w:t>Sedyaaw P</w:t>
      </w:r>
      <w:r w:rsidR="005A7A12" w:rsidRPr="005A7A12">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Ajay Desai</w:t>
      </w:r>
      <w:r w:rsidR="00EF5F5F">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Jayappa</w:t>
      </w:r>
      <w:r w:rsidR="00923CA4">
        <w:rPr>
          <w:rFonts w:ascii="Times New Roman" w:hAnsi="Times New Roman" w:cs="Times New Roman"/>
          <w:b/>
          <w:bCs/>
          <w:color w:val="000000" w:themeColor="text1"/>
          <w:sz w:val="20"/>
          <w:szCs w:val="20"/>
        </w:rPr>
        <w:t xml:space="preserve"> Koli</w:t>
      </w:r>
      <w:r w:rsidR="00733554" w:rsidRPr="005A7A12">
        <w:rPr>
          <w:rFonts w:ascii="Times New Roman" w:hAnsi="Times New Roman" w:cs="Times New Roman"/>
          <w:b/>
          <w:bCs/>
          <w:color w:val="000000" w:themeColor="text1"/>
          <w:sz w:val="20"/>
          <w:szCs w:val="20"/>
        </w:rPr>
        <w:t xml:space="preserve"> </w:t>
      </w:r>
      <w:r w:rsidRPr="005A7A12">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xml:space="preserve"> and Makarand Sharangdhar</w:t>
      </w:r>
      <w:r w:rsidR="00733554" w:rsidRPr="005A7A12">
        <w:rPr>
          <w:rFonts w:ascii="Times New Roman" w:hAnsi="Times New Roman" w:cs="Times New Roman"/>
          <w:b/>
          <w:bCs/>
          <w:color w:val="000000" w:themeColor="text1"/>
          <w:sz w:val="20"/>
          <w:szCs w:val="20"/>
          <w:vertAlign w:val="superscript"/>
        </w:rPr>
        <w:t>2</w:t>
      </w:r>
    </w:p>
    <w:p w:rsidR="00F57D74" w:rsidRPr="005A7A12" w:rsidRDefault="00923CA4" w:rsidP="005A7A12">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F57D74" w:rsidRPr="005A7A12">
        <w:rPr>
          <w:rFonts w:ascii="Times New Roman" w:hAnsi="Times New Roman" w:cs="Times New Roman"/>
          <w:b/>
          <w:bCs/>
          <w:color w:val="000000" w:themeColor="text1"/>
          <w:sz w:val="20"/>
          <w:szCs w:val="20"/>
        </w:rPr>
        <w:t>----------------------------------------------------------------------------------------</w:t>
      </w:r>
      <w:r w:rsidR="00BC6AA3">
        <w:rPr>
          <w:rFonts w:ascii="Times New Roman" w:hAnsi="Times New Roman" w:cs="Times New Roman"/>
          <w:b/>
          <w:bCs/>
          <w:color w:val="000000" w:themeColor="text1"/>
          <w:sz w:val="20"/>
          <w:szCs w:val="20"/>
        </w:rPr>
        <w:t>--------------</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Post Graduate student, College of Fisheries, Shirgaon, Ratnagiri.</w:t>
      </w:r>
    </w:p>
    <w:p w:rsidR="000D0180"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Pr="000D0180">
        <w:rPr>
          <w:rFonts w:ascii="Times New Roman" w:hAnsi="Times New Roman" w:cs="Times New Roman"/>
          <w:b/>
          <w:bCs/>
          <w:color w:val="000000" w:themeColor="text1"/>
          <w:sz w:val="20"/>
          <w:szCs w:val="20"/>
          <w:vertAlign w:val="superscript"/>
        </w:rPr>
        <w:t>#</w:t>
      </w:r>
      <w:r w:rsidRPr="000D0180">
        <w:rPr>
          <w:rFonts w:ascii="Times New Roman" w:hAnsi="Times New Roman" w:cs="Times New Roman"/>
          <w:b/>
          <w:bCs/>
          <w:color w:val="000000" w:themeColor="text1"/>
          <w:sz w:val="20"/>
          <w:szCs w:val="20"/>
        </w:rPr>
        <w:t>. Professor, College of Fisheries, Shirgaon, Ratnagiri.</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2.</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Professor, College of Fisheries, Shirgaon, Ratnagiri.</w:t>
      </w:r>
    </w:p>
    <w:p w:rsidR="00942591" w:rsidRPr="005A7A12" w:rsidRDefault="00F57D74"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w:t>
      </w:r>
      <w:r w:rsidR="00923CA4">
        <w:rPr>
          <w:rFonts w:ascii="Times New Roman" w:hAnsi="Times New Roman" w:cs="Times New Roman"/>
          <w:b/>
          <w:bCs/>
          <w:sz w:val="20"/>
          <w:szCs w:val="20"/>
        </w:rPr>
        <w:t>--</w:t>
      </w:r>
      <w:r w:rsidR="00BC6AA3">
        <w:rPr>
          <w:rFonts w:ascii="Times New Roman" w:hAnsi="Times New Roman" w:cs="Times New Roman"/>
          <w:b/>
          <w:bCs/>
          <w:sz w:val="20"/>
          <w:szCs w:val="20"/>
        </w:rPr>
        <w:t>---------------------</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Abstract</w:t>
      </w:r>
    </w:p>
    <w:p w:rsidR="00942591" w:rsidRPr="005A7A12" w:rsidRDefault="005A7A12" w:rsidP="005A7A12">
      <w:pPr>
        <w:spacing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5A7A12">
        <w:rPr>
          <w:rFonts w:ascii="Times New Roman" w:hAnsi="Times New Roman" w:cs="Times New Roman"/>
          <w:sz w:val="20"/>
          <w:szCs w:val="20"/>
        </w:rPr>
        <w:t xml:space="preserve">The finding of metabolites and biological activity from seaweed has intensely increased over the past three decades. There are several research techniques for creating chemical compounds, but still naturally occurring bioactive molecules in </w:t>
      </w:r>
      <w:r w:rsidRPr="005A7A12">
        <w:rPr>
          <w:rFonts w:ascii="Times New Roman" w:hAnsi="Times New Roman" w:cs="Times New Roman"/>
          <w:sz w:val="20"/>
          <w:szCs w:val="20"/>
        </w:rPr>
        <w:t>natures</w:t>
      </w:r>
      <w:r w:rsidR="00942591" w:rsidRPr="005A7A12">
        <w:rPr>
          <w:rFonts w:ascii="Times New Roman" w:hAnsi="Times New Roman" w:cs="Times New Roman"/>
          <w:sz w:val="20"/>
          <w:szCs w:val="20"/>
        </w:rPr>
        <w:t xml:space="preserve"> are play an important role. Scientists are searching for additional physiologically active compounds. Pharmaceutical industry and researchers are increased attention to the bioactive compounds found in seaweeds that can be used for development of drugs. Seaweeds are receiving scientific attention because of their bioactive compound and several beneficial features, including anti-viral, anti-tumour, anti-inflammatory, and. The key topics covered in this review were chemicals like metabolites, seaweed types, and their characteristics. The primary metabolite and its characteristics are highlighted. </w:t>
      </w:r>
      <w:r w:rsidR="00624EE1" w:rsidRPr="00624EE1">
        <w:rPr>
          <w:rFonts w:ascii="Times New Roman" w:hAnsi="Times New Roman" w:cs="Times New Roman"/>
          <w:sz w:val="20"/>
          <w:szCs w:val="20"/>
        </w:rPr>
        <w:t xml:space="preserve">Marine seaweeds include a variety of bioactive substances that can be used for dietary, cosmetic, and therapeutic purposes to enhance health. </w:t>
      </w:r>
      <w:r w:rsidR="004D3DB6" w:rsidRPr="004D3DB6">
        <w:rPr>
          <w:rFonts w:ascii="Times New Roman" w:hAnsi="Times New Roman" w:cs="Times New Roman"/>
          <w:sz w:val="20"/>
          <w:szCs w:val="20"/>
        </w:rPr>
        <w:t>Several compounds, including polyphenols, polysaccharides, carotenoids, and fatty acids, were shown to exhibit bioactive properties.</w:t>
      </w:r>
      <w:r w:rsidR="00624EE1" w:rsidRPr="00624EE1">
        <w:rPr>
          <w:rFonts w:ascii="Times New Roman" w:hAnsi="Times New Roman" w:cs="Times New Roman"/>
          <w:sz w:val="20"/>
          <w:szCs w:val="20"/>
        </w:rPr>
        <w:t xml:space="preserve"> These chemicals have been extracted using cutting-edge methods such as supercritical fluid extraction (SFE), pressurised liquid extraction (PLE), ultrasound-assisted extraction (UAE), enzyme-assisted extraction (EAE), and microwave-assisted extraction (MAE), which have adva</w:t>
      </w:r>
      <w:r w:rsidR="00624EE1">
        <w:rPr>
          <w:rFonts w:ascii="Times New Roman" w:hAnsi="Times New Roman" w:cs="Times New Roman"/>
          <w:sz w:val="20"/>
          <w:szCs w:val="20"/>
        </w:rPr>
        <w:t>ntages over traditional methods</w:t>
      </w:r>
      <w:r w:rsidR="00622FD2">
        <w:rPr>
          <w:rFonts w:ascii="Times New Roman" w:hAnsi="Times New Roman" w:cs="Times New Roman"/>
          <w:sz w:val="20"/>
          <w:szCs w:val="20"/>
        </w:rPr>
        <w:t>.</w:t>
      </w:r>
      <w:r w:rsidR="00624EE1">
        <w:rPr>
          <w:rFonts w:ascii="Times New Roman" w:hAnsi="Times New Roman" w:cs="Times New Roman"/>
          <w:sz w:val="20"/>
          <w:szCs w:val="20"/>
        </w:rPr>
        <w:t xml:space="preserve"> </w:t>
      </w:r>
      <w:r w:rsidR="00942591" w:rsidRPr="005A7A12">
        <w:rPr>
          <w:rFonts w:ascii="Times New Roman" w:hAnsi="Times New Roman" w:cs="Times New Roman"/>
          <w:sz w:val="20"/>
          <w:szCs w:val="20"/>
        </w:rPr>
        <w:t>To produce extracts containing the desired bioactive chemicals, each method's process parameters must be tuned.</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Keywords: Seaweeds, Algae, Health, Industry, Extraction</w:t>
      </w:r>
    </w:p>
    <w:p w:rsidR="00942591" w:rsidRPr="005A7A12" w:rsidRDefault="00942591" w:rsidP="005A7A12">
      <w:pPr>
        <w:pStyle w:val="ListParagraph"/>
        <w:numPr>
          <w:ilvl w:val="0"/>
          <w:numId w:val="4"/>
        </w:numPr>
        <w:spacing w:line="240" w:lineRule="auto"/>
        <w:jc w:val="both"/>
        <w:rPr>
          <w:rFonts w:ascii="Times New Roman" w:hAnsi="Times New Roman" w:cs="Times New Roman"/>
          <w:b/>
          <w:bCs/>
          <w:sz w:val="24"/>
          <w:szCs w:val="24"/>
        </w:rPr>
      </w:pPr>
      <w:r w:rsidRPr="005A7A12">
        <w:rPr>
          <w:rFonts w:ascii="Times New Roman" w:hAnsi="Times New Roman" w:cs="Times New Roman"/>
          <w:b/>
          <w:bCs/>
          <w:sz w:val="24"/>
          <w:szCs w:val="24"/>
        </w:rPr>
        <w:t>Introduction</w:t>
      </w:r>
    </w:p>
    <w:p w:rsidR="00942591" w:rsidRPr="005A7A12"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 xml:space="preserve">Seaweed cultivation is a type of marine </w:t>
      </w:r>
      <w:r w:rsidR="005A7A12" w:rsidRPr="005A7A12">
        <w:rPr>
          <w:rFonts w:ascii="Times New Roman" w:hAnsi="Times New Roman" w:cs="Times New Roman"/>
          <w:sz w:val="20"/>
          <w:szCs w:val="20"/>
        </w:rPr>
        <w:t>microalgae</w:t>
      </w:r>
      <w:r w:rsidRPr="005A7A12">
        <w:rPr>
          <w:rFonts w:ascii="Times New Roman" w:hAnsi="Times New Roman" w:cs="Times New Roman"/>
          <w:sz w:val="20"/>
          <w:szCs w:val="20"/>
        </w:rPr>
        <w:t xml:space="preserve"> that grew by 1.4 percent globally from 34.6 million tonnes in 2019 to 500,000 tonnes in 2020. </w:t>
      </w:r>
      <w:r w:rsidR="00624EE1" w:rsidRPr="00624EE1">
        <w:rPr>
          <w:rFonts w:ascii="Times New Roman" w:hAnsi="Times New Roman" w:cs="Times New Roman"/>
          <w:sz w:val="20"/>
          <w:szCs w:val="20"/>
        </w:rPr>
        <w:t xml:space="preserve">In 2020, seaweed harvests in Southeast Asia and the Republic of Korea, which also includes China and Japan, showed significant development. Additionally, seaweeds are processed into dietary additives and supplements and are a good source of iodine, fucoidan, </w:t>
      </w:r>
      <w:r w:rsidR="00624EE1">
        <w:rPr>
          <w:rFonts w:ascii="Times New Roman" w:hAnsi="Times New Roman" w:cs="Times New Roman"/>
          <w:sz w:val="20"/>
          <w:szCs w:val="20"/>
        </w:rPr>
        <w:t xml:space="preserve">fucoxanthin, and phlorotannins </w:t>
      </w:r>
      <w:r w:rsidRPr="005A7A12">
        <w:rPr>
          <w:rFonts w:ascii="Times New Roman" w:hAnsi="Times New Roman" w:cs="Times New Roman"/>
          <w:sz w:val="20"/>
          <w:szCs w:val="20"/>
        </w:rPr>
        <w:t>(</w:t>
      </w:r>
      <w:proofErr w:type="spellStart"/>
      <w:r w:rsidRPr="005A7A12">
        <w:rPr>
          <w:rFonts w:ascii="Times New Roman" w:hAnsi="Times New Roman" w:cs="Times New Roman"/>
          <w:sz w:val="20"/>
          <w:szCs w:val="20"/>
        </w:rPr>
        <w:t>Cai</w:t>
      </w:r>
      <w:proofErr w:type="spellEnd"/>
      <w:r w:rsidRPr="005A7A12">
        <w:rPr>
          <w:rFonts w:ascii="Times New Roman" w:hAnsi="Times New Roman" w:cs="Times New Roman"/>
          <w:sz w:val="20"/>
          <w:szCs w:val="20"/>
        </w:rPr>
        <w:t xml:space="preserve"> et al., 2021). </w:t>
      </w:r>
      <w:r w:rsidR="00624EE1" w:rsidRPr="00624EE1">
        <w:rPr>
          <w:rFonts w:ascii="Times New Roman" w:hAnsi="Times New Roman" w:cs="Times New Roman"/>
          <w:sz w:val="20"/>
          <w:szCs w:val="20"/>
        </w:rPr>
        <w:t>According to FAO2022, aquatic products made from seaweed and other algae represent for USD 1.9 billion (58%) of the total revenue from microalgae and seaweed.</w:t>
      </w:r>
      <w:r w:rsidRPr="005A7A12">
        <w:rPr>
          <w:rFonts w:ascii="Times New Roman" w:hAnsi="Times New Roman" w:cs="Times New Roman"/>
          <w:sz w:val="20"/>
          <w:szCs w:val="20"/>
        </w:rPr>
        <w:t xml:space="preserve"> According to the Central Marine Fisheries Research Institute (CMFRI), 342 prospective sites are available for cultivating marine plants and algae in India and has the capacity to generate about 9.7 million tonnes of seaweed annually. ICAR-CMFRI also stated that as of 2022, the world produced 35 million tonnes of seaweed, which consists of various marine plant species and algae, and was valued at about USD 16.5 billion. Moreover, government’s made an allocation of Rs. 640 </w:t>
      </w:r>
      <w:r w:rsidR="005A7A12" w:rsidRPr="005A7A12">
        <w:rPr>
          <w:rFonts w:ascii="Times New Roman" w:hAnsi="Times New Roman" w:cs="Times New Roman"/>
          <w:sz w:val="20"/>
          <w:szCs w:val="20"/>
        </w:rPr>
        <w:t>crores</w:t>
      </w:r>
      <w:r w:rsidRPr="005A7A12">
        <w:rPr>
          <w:rFonts w:ascii="Times New Roman" w:hAnsi="Times New Roman" w:cs="Times New Roman"/>
          <w:sz w:val="20"/>
          <w:szCs w:val="20"/>
        </w:rPr>
        <w:t xml:space="preserve"> under the Pradhan </w:t>
      </w:r>
      <w:proofErr w:type="spellStart"/>
      <w:r w:rsidRPr="005A7A12">
        <w:rPr>
          <w:rFonts w:ascii="Times New Roman" w:hAnsi="Times New Roman" w:cs="Times New Roman"/>
          <w:sz w:val="20"/>
          <w:szCs w:val="20"/>
        </w:rPr>
        <w:t>Mantri</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Matsya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Sampada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Yojana</w:t>
      </w:r>
      <w:proofErr w:type="spellEnd"/>
      <w:r w:rsidRPr="005A7A12">
        <w:rPr>
          <w:rFonts w:ascii="Times New Roman" w:hAnsi="Times New Roman" w:cs="Times New Roman"/>
          <w:sz w:val="20"/>
          <w:szCs w:val="20"/>
        </w:rPr>
        <w:t xml:space="preserve"> (PMMSY) for the promotion of seaweed cultivation, with a goal production of more than 11.2 lakh tonnes by 2025. </w:t>
      </w:r>
    </w:p>
    <w:p w:rsidR="00942591" w:rsidRDefault="004D3DB6" w:rsidP="005A7A12">
      <w:pPr>
        <w:spacing w:line="240" w:lineRule="auto"/>
        <w:ind w:firstLine="720"/>
        <w:jc w:val="both"/>
        <w:rPr>
          <w:rFonts w:ascii="Times New Roman" w:hAnsi="Times New Roman" w:cs="Times New Roman"/>
          <w:sz w:val="20"/>
          <w:szCs w:val="20"/>
        </w:rPr>
      </w:pPr>
      <w:r w:rsidRPr="004D3DB6">
        <w:rPr>
          <w:rFonts w:ascii="Times New Roman" w:hAnsi="Times New Roman" w:cs="Times New Roman"/>
          <w:sz w:val="20"/>
          <w:szCs w:val="20"/>
        </w:rPr>
        <w:t>Seaweeds and microalgae are major sources of a number of important bioactive compound</w:t>
      </w:r>
      <w:r>
        <w:rPr>
          <w:rFonts w:ascii="Times New Roman" w:hAnsi="Times New Roman" w:cs="Times New Roman"/>
          <w:sz w:val="20"/>
          <w:szCs w:val="20"/>
        </w:rPr>
        <w:t>s with various biological roles</w:t>
      </w:r>
      <w:r w:rsidR="00EE1D24" w:rsidRPr="00EE1D24">
        <w:rPr>
          <w:rFonts w:ascii="Times New Roman" w:hAnsi="Times New Roman" w:cs="Times New Roman"/>
          <w:sz w:val="20"/>
          <w:szCs w:val="20"/>
        </w:rPr>
        <w:t xml:space="preserve">. </w:t>
      </w:r>
      <w:r w:rsidR="00624EE1" w:rsidRPr="00624EE1">
        <w:rPr>
          <w:rFonts w:ascii="Times New Roman" w:hAnsi="Times New Roman" w:cs="Times New Roman"/>
          <w:sz w:val="20"/>
          <w:szCs w:val="20"/>
        </w:rPr>
        <w:t>In addition to the pharmaceutical, cosmetic, and other food-related industries, they are widely utilised and marketed commercially in the food sector. The utilisation of bioactive compounds obtained from seaweeds in the food and pharmaceutical industries for enhancing health has the potential to increase due to the multiple biological be</w:t>
      </w:r>
      <w:r w:rsidR="00624EE1">
        <w:rPr>
          <w:rFonts w:ascii="Times New Roman" w:hAnsi="Times New Roman" w:cs="Times New Roman"/>
          <w:sz w:val="20"/>
          <w:szCs w:val="20"/>
        </w:rPr>
        <w:t xml:space="preserve">nefits they are connected with </w:t>
      </w:r>
      <w:r w:rsidR="00942591" w:rsidRPr="005A7A12">
        <w:rPr>
          <w:rFonts w:ascii="Times New Roman" w:hAnsi="Times New Roman" w:cs="Times New Roman"/>
          <w:sz w:val="20"/>
          <w:szCs w:val="20"/>
        </w:rPr>
        <w:t>(</w:t>
      </w:r>
      <w:proofErr w:type="spellStart"/>
      <w:r w:rsidR="00942591" w:rsidRPr="005A7A12">
        <w:rPr>
          <w:rFonts w:ascii="Times New Roman" w:hAnsi="Times New Roman" w:cs="Times New Roman"/>
          <w:sz w:val="20"/>
          <w:szCs w:val="20"/>
        </w:rPr>
        <w:t>Merilyn</w:t>
      </w:r>
      <w:proofErr w:type="spellEnd"/>
      <w:r w:rsidR="00942591" w:rsidRPr="005A7A12">
        <w:rPr>
          <w:rFonts w:ascii="Times New Roman" w:hAnsi="Times New Roman" w:cs="Times New Roman"/>
          <w:sz w:val="20"/>
          <w:szCs w:val="20"/>
        </w:rPr>
        <w:t xml:space="preserve"> e</w:t>
      </w:r>
      <w:r w:rsidR="005A7A12">
        <w:rPr>
          <w:rFonts w:ascii="Times New Roman" w:hAnsi="Times New Roman" w:cs="Times New Roman"/>
          <w:sz w:val="20"/>
          <w:szCs w:val="20"/>
        </w:rPr>
        <w:t xml:space="preserve">t al., 2022). </w:t>
      </w:r>
      <w:r w:rsidR="00624EE1" w:rsidRPr="00624EE1">
        <w:rPr>
          <w:rFonts w:ascii="Times New Roman" w:hAnsi="Times New Roman" w:cs="Times New Roman"/>
          <w:sz w:val="20"/>
          <w:szCs w:val="20"/>
        </w:rPr>
        <w:t>Consumer demand for healthful and useful meals has increased in recent years as they become more aware of the con</w:t>
      </w:r>
      <w:r w:rsidR="00624EE1">
        <w:rPr>
          <w:rFonts w:ascii="Times New Roman" w:hAnsi="Times New Roman" w:cs="Times New Roman"/>
          <w:sz w:val="20"/>
          <w:szCs w:val="20"/>
        </w:rPr>
        <w:t>nection between diet and health</w:t>
      </w:r>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Granato</w:t>
      </w:r>
      <w:proofErr w:type="spellEnd"/>
      <w:r w:rsidR="00942591" w:rsidRPr="005A7A12">
        <w:rPr>
          <w:rFonts w:ascii="Times New Roman" w:hAnsi="Times New Roman" w:cs="Times New Roman"/>
          <w:sz w:val="20"/>
          <w:szCs w:val="20"/>
        </w:rPr>
        <w:t xml:space="preserve"> et al., 2020).</w:t>
      </w:r>
      <w:r w:rsidR="005A7A12">
        <w:rPr>
          <w:rFonts w:ascii="Times New Roman" w:hAnsi="Times New Roman" w:cs="Times New Roman"/>
          <w:sz w:val="20"/>
          <w:szCs w:val="20"/>
        </w:rPr>
        <w:t xml:space="preserve"> </w:t>
      </w:r>
      <w:r w:rsidR="00942591" w:rsidRPr="005A7A12">
        <w:rPr>
          <w:rFonts w:ascii="Times New Roman" w:hAnsi="Times New Roman" w:cs="Times New Roman"/>
          <w:sz w:val="20"/>
          <w:szCs w:val="20"/>
        </w:rPr>
        <w:t>According to their primary colours, green, brown, and red algae (</w:t>
      </w:r>
      <w:proofErr w:type="spellStart"/>
      <w:r w:rsidR="00942591" w:rsidRPr="005A7A12">
        <w:rPr>
          <w:rFonts w:ascii="Times New Roman" w:hAnsi="Times New Roman" w:cs="Times New Roman"/>
          <w:sz w:val="20"/>
          <w:szCs w:val="20"/>
        </w:rPr>
        <w:t>Chlorophyta</w:t>
      </w:r>
      <w:proofErr w:type="spellEnd"/>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Phaeophyta</w:t>
      </w:r>
      <w:proofErr w:type="spellEnd"/>
      <w:r w:rsidR="00942591" w:rsidRPr="005A7A12">
        <w:rPr>
          <w:rFonts w:ascii="Times New Roman" w:hAnsi="Times New Roman" w:cs="Times New Roman"/>
          <w:sz w:val="20"/>
          <w:szCs w:val="20"/>
        </w:rPr>
        <w:t xml:space="preserve">, and </w:t>
      </w:r>
      <w:proofErr w:type="spellStart"/>
      <w:r w:rsidR="00942591" w:rsidRPr="005A7A12">
        <w:rPr>
          <w:rFonts w:ascii="Times New Roman" w:hAnsi="Times New Roman" w:cs="Times New Roman"/>
          <w:sz w:val="20"/>
          <w:szCs w:val="20"/>
        </w:rPr>
        <w:t>Rhodophyta</w:t>
      </w:r>
      <w:proofErr w:type="spellEnd"/>
      <w:r w:rsidR="00942591" w:rsidRPr="005A7A12">
        <w:rPr>
          <w:rFonts w:ascii="Times New Roman" w:hAnsi="Times New Roman" w:cs="Times New Roman"/>
          <w:sz w:val="20"/>
          <w:szCs w:val="20"/>
        </w:rPr>
        <w:t xml:space="preserve">, respectively) are typically divided into three groups. </w:t>
      </w:r>
      <w:proofErr w:type="spellStart"/>
      <w:r w:rsidR="00942591" w:rsidRPr="005A7A12">
        <w:rPr>
          <w:rFonts w:ascii="Times New Roman" w:hAnsi="Times New Roman" w:cs="Times New Roman"/>
          <w:sz w:val="20"/>
          <w:szCs w:val="20"/>
        </w:rPr>
        <w:t>Rhodophyta</w:t>
      </w:r>
      <w:proofErr w:type="spellEnd"/>
      <w:r w:rsidR="00942591" w:rsidRPr="005A7A12">
        <w:rPr>
          <w:rFonts w:ascii="Times New Roman" w:hAnsi="Times New Roman" w:cs="Times New Roman"/>
          <w:sz w:val="20"/>
          <w:szCs w:val="20"/>
        </w:rPr>
        <w:t xml:space="preserve"> is the phylum of algae with the greatest variety and number of species. These species have large concentrations of carotenoids, including, carotene, fucoxanthin, </w:t>
      </w:r>
      <w:proofErr w:type="spellStart"/>
      <w:r w:rsidR="00942591" w:rsidRPr="005A7A12">
        <w:rPr>
          <w:rFonts w:ascii="Times New Roman" w:hAnsi="Times New Roman" w:cs="Times New Roman"/>
          <w:sz w:val="20"/>
          <w:szCs w:val="20"/>
        </w:rPr>
        <w:t>astaxanthin</w:t>
      </w:r>
      <w:proofErr w:type="spellEnd"/>
      <w:r w:rsidR="00942591" w:rsidRPr="005A7A12">
        <w:rPr>
          <w:rFonts w:ascii="Times New Roman" w:hAnsi="Times New Roman" w:cs="Times New Roman"/>
          <w:sz w:val="20"/>
          <w:szCs w:val="20"/>
        </w:rPr>
        <w:t xml:space="preserve">, and xanthophyll, as well as additional pigments including phycoerythrin, phycocyanin, and allophycocyanin (Maria et al., 2021). </w:t>
      </w:r>
      <w:proofErr w:type="spellStart"/>
      <w:r w:rsidR="00942591" w:rsidRPr="005A7A12">
        <w:rPr>
          <w:rFonts w:ascii="Times New Roman" w:hAnsi="Times New Roman" w:cs="Times New Roman"/>
          <w:sz w:val="20"/>
          <w:szCs w:val="20"/>
        </w:rPr>
        <w:t>Macroalgae</w:t>
      </w:r>
      <w:proofErr w:type="spellEnd"/>
      <w:r w:rsidR="00942591" w:rsidRPr="005A7A12">
        <w:rPr>
          <w:rFonts w:ascii="Times New Roman" w:hAnsi="Times New Roman" w:cs="Times New Roman"/>
          <w:sz w:val="20"/>
          <w:szCs w:val="20"/>
        </w:rPr>
        <w:t xml:space="preserve"> have a variety of bioactivities due to the presence of </w:t>
      </w:r>
      <w:proofErr w:type="spellStart"/>
      <w:r w:rsidR="00942591" w:rsidRPr="005A7A12">
        <w:rPr>
          <w:rFonts w:ascii="Times New Roman" w:hAnsi="Times New Roman" w:cs="Times New Roman"/>
          <w:sz w:val="20"/>
          <w:szCs w:val="20"/>
        </w:rPr>
        <w:t>biocompounds</w:t>
      </w:r>
      <w:proofErr w:type="spellEnd"/>
      <w:r w:rsidR="00942591" w:rsidRPr="005A7A12">
        <w:rPr>
          <w:rFonts w:ascii="Times New Roman" w:hAnsi="Times New Roman" w:cs="Times New Roman"/>
          <w:sz w:val="20"/>
          <w:szCs w:val="20"/>
        </w:rPr>
        <w:t>, including anti-aging, antioxidant, antibacterial, anti-inflammatory, anti-proliferative, and neuroprotective action (Ana-</w:t>
      </w:r>
      <w:proofErr w:type="spellStart"/>
      <w:r w:rsidR="00942591" w:rsidRPr="005A7A12">
        <w:rPr>
          <w:rFonts w:ascii="Times New Roman" w:hAnsi="Times New Roman" w:cs="Times New Roman"/>
          <w:sz w:val="20"/>
          <w:szCs w:val="20"/>
        </w:rPr>
        <w:t>Marija</w:t>
      </w:r>
      <w:proofErr w:type="spellEnd"/>
      <w:r w:rsidR="00942591" w:rsidRPr="005A7A12">
        <w:rPr>
          <w:rFonts w:ascii="Times New Roman" w:hAnsi="Times New Roman" w:cs="Times New Roman"/>
          <w:sz w:val="20"/>
          <w:szCs w:val="20"/>
        </w:rPr>
        <w:t xml:space="preserve"> et al.,2018)</w:t>
      </w:r>
    </w:p>
    <w:p w:rsidR="00942591" w:rsidRPr="00F221CB" w:rsidRDefault="00942591" w:rsidP="00942591">
      <w:pPr>
        <w:pStyle w:val="NormalWeb"/>
        <w:shd w:val="clear" w:color="auto" w:fill="FFFFFF"/>
        <w:spacing w:before="150" w:beforeAutospacing="0" w:after="150" w:afterAutospacing="0"/>
        <w:jc w:val="both"/>
        <w:rPr>
          <w:b/>
          <w:bCs/>
        </w:rPr>
      </w:pPr>
      <w:r w:rsidRPr="00F221CB">
        <w:rPr>
          <w:b/>
          <w:bCs/>
        </w:rPr>
        <w:lastRenderedPageBreak/>
        <w:t>2.Classification of Seaweeds</w:t>
      </w:r>
    </w:p>
    <w:p w:rsidR="00942591" w:rsidRDefault="00624EE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624EE1">
        <w:rPr>
          <w:rFonts w:ascii="Times New Roman" w:eastAsia="MinionPro-Regular" w:hAnsi="Times New Roman" w:cs="Times New Roman"/>
          <w:sz w:val="20"/>
          <w:szCs w:val="20"/>
        </w:rPr>
        <w:t xml:space="preserve">Seaweeds are </w:t>
      </w:r>
      <w:r w:rsidR="007C02E5">
        <w:rPr>
          <w:rFonts w:ascii="Times New Roman" w:eastAsia="MinionPro-Regular" w:hAnsi="Times New Roman" w:cs="Times New Roman"/>
          <w:sz w:val="20"/>
          <w:szCs w:val="20"/>
        </w:rPr>
        <w:t xml:space="preserve">classified </w:t>
      </w:r>
      <w:r w:rsidR="007C02E5" w:rsidRPr="00624EE1">
        <w:rPr>
          <w:rFonts w:ascii="Times New Roman" w:eastAsia="MinionPro-Regular" w:hAnsi="Times New Roman" w:cs="Times New Roman"/>
          <w:sz w:val="20"/>
          <w:szCs w:val="20"/>
        </w:rPr>
        <w:t>into</w:t>
      </w:r>
      <w:r w:rsidRPr="00624EE1">
        <w:rPr>
          <w:rFonts w:ascii="Times New Roman" w:eastAsia="MinionPro-Regular" w:hAnsi="Times New Roman" w:cs="Times New Roman"/>
          <w:sz w:val="20"/>
          <w:szCs w:val="20"/>
        </w:rPr>
        <w:t xml:space="preserve"> three classes based on</w:t>
      </w:r>
      <w:r w:rsidR="007C02E5">
        <w:rPr>
          <w:rFonts w:ascii="Times New Roman" w:eastAsia="MinionPro-Regular" w:hAnsi="Times New Roman" w:cs="Times New Roman"/>
          <w:sz w:val="20"/>
          <w:szCs w:val="20"/>
        </w:rPr>
        <w:t xml:space="preserve"> their photosynthetic pigments i.e. </w:t>
      </w:r>
      <w:r w:rsidRPr="00624EE1">
        <w:rPr>
          <w:rFonts w:ascii="Times New Roman" w:eastAsia="MinionPro-Regular" w:hAnsi="Times New Roman" w:cs="Times New Roman"/>
          <w:sz w:val="20"/>
          <w:szCs w:val="20"/>
        </w:rPr>
        <w:t>brown (</w:t>
      </w:r>
      <w:proofErr w:type="spellStart"/>
      <w:r w:rsidRPr="00624EE1">
        <w:rPr>
          <w:rFonts w:ascii="Times New Roman" w:eastAsia="MinionPro-Regular" w:hAnsi="Times New Roman" w:cs="Times New Roman"/>
          <w:sz w:val="20"/>
          <w:szCs w:val="20"/>
        </w:rPr>
        <w:t>Phaeophyta</w:t>
      </w:r>
      <w:proofErr w:type="spellEnd"/>
      <w:r w:rsidRPr="00624EE1">
        <w:rPr>
          <w:rFonts w:ascii="Times New Roman" w:eastAsia="MinionPro-Regular" w:hAnsi="Times New Roman" w:cs="Times New Roman"/>
          <w:sz w:val="20"/>
          <w:szCs w:val="20"/>
        </w:rPr>
        <w:t>), green (</w:t>
      </w:r>
      <w:proofErr w:type="spellStart"/>
      <w:r w:rsidRPr="00624EE1">
        <w:rPr>
          <w:rFonts w:ascii="Times New Roman" w:eastAsia="MinionPro-Regular" w:hAnsi="Times New Roman" w:cs="Times New Roman"/>
          <w:sz w:val="20"/>
          <w:szCs w:val="20"/>
        </w:rPr>
        <w:t>Chlorophyta</w:t>
      </w:r>
      <w:proofErr w:type="spellEnd"/>
      <w:r w:rsidRPr="00624EE1">
        <w:rPr>
          <w:rFonts w:ascii="Times New Roman" w:eastAsia="MinionPro-Regular" w:hAnsi="Times New Roman" w:cs="Times New Roman"/>
          <w:sz w:val="20"/>
          <w:szCs w:val="20"/>
        </w:rPr>
        <w:t>), and red (</w:t>
      </w:r>
      <w:proofErr w:type="spellStart"/>
      <w:r w:rsidRPr="00624EE1">
        <w:rPr>
          <w:rFonts w:ascii="Times New Roman" w:eastAsia="MinionPro-Regular" w:hAnsi="Times New Roman" w:cs="Times New Roman"/>
          <w:sz w:val="20"/>
          <w:szCs w:val="20"/>
        </w:rPr>
        <w:t>Rhodophyta</w:t>
      </w:r>
      <w:proofErr w:type="spellEnd"/>
      <w:r w:rsidRPr="00624EE1">
        <w:rPr>
          <w:rFonts w:ascii="Times New Roman" w:eastAsia="MinionPro-Regular" w:hAnsi="Times New Roman" w:cs="Times New Roman"/>
          <w:sz w:val="20"/>
          <w:szCs w:val="20"/>
        </w:rPr>
        <w:t>). Among the about 10,000 different types of seaweed, there are about 2000 brown, 1500 green</w:t>
      </w:r>
      <w:r w:rsidR="00D758F8">
        <w:rPr>
          <w:rFonts w:ascii="Times New Roman" w:eastAsia="MinionPro-Regular" w:hAnsi="Times New Roman" w:cs="Times New Roman"/>
          <w:sz w:val="20"/>
          <w:szCs w:val="20"/>
        </w:rPr>
        <w:t xml:space="preserve">, and 6500 red seaweed species </w:t>
      </w:r>
      <w:r w:rsidR="00942591" w:rsidRPr="005A7A12">
        <w:rPr>
          <w:rFonts w:ascii="Times New Roman" w:eastAsia="MinionPro-Regular" w:hAnsi="Times New Roman" w:cs="Times New Roman"/>
          <w:b/>
          <w:bCs/>
          <w:sz w:val="20"/>
          <w:szCs w:val="20"/>
        </w:rPr>
        <w:t>(</w:t>
      </w:r>
      <w:r w:rsidR="00942591" w:rsidRPr="005A7A12">
        <w:rPr>
          <w:rFonts w:ascii="Times New Roman" w:eastAsia="MinionPro-Regular" w:hAnsi="Times New Roman" w:cs="Times New Roman"/>
          <w:sz w:val="20"/>
          <w:szCs w:val="20"/>
        </w:rPr>
        <w:t>Collins et al., 2016; Gutierrez-Rodriguez et al., 2018).</w:t>
      </w:r>
    </w:p>
    <w:p w:rsidR="00923CA4" w:rsidRPr="005A7A12" w:rsidRDefault="00320E29"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5A7A12">
        <w:rPr>
          <w:noProof/>
          <w:sz w:val="20"/>
          <w:szCs w:val="20"/>
          <w:lang w:eastAsia="en-IN" w:bidi="mr-IN"/>
        </w:rPr>
        <w:drawing>
          <wp:anchor distT="0" distB="0" distL="114300" distR="114300" simplePos="0" relativeHeight="251671552" behindDoc="1" locked="0" layoutInCell="1" allowOverlap="1" wp14:anchorId="4F419B7E" wp14:editId="22F714E1">
            <wp:simplePos x="0" y="0"/>
            <wp:positionH relativeFrom="column">
              <wp:posOffset>447675</wp:posOffset>
            </wp:positionH>
            <wp:positionV relativeFrom="paragraph">
              <wp:posOffset>148590</wp:posOffset>
            </wp:positionV>
            <wp:extent cx="5267960" cy="1952625"/>
            <wp:effectExtent l="0" t="0" r="8890" b="9525"/>
            <wp:wrapTight wrapText="bothSides">
              <wp:wrapPolygon edited="0">
                <wp:start x="0" y="0"/>
                <wp:lineTo x="0" y="21495"/>
                <wp:lineTo x="21558" y="2149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603"/>
                    <a:stretch/>
                  </pic:blipFill>
                  <pic:spPr bwMode="auto">
                    <a:xfrm>
                      <a:off x="0" y="0"/>
                      <a:ext cx="526796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pStyle w:val="NormalWeb"/>
        <w:shd w:val="clear" w:color="auto" w:fill="FFFFFF"/>
        <w:spacing w:before="150" w:beforeAutospacing="0" w:after="150" w:afterAutospacing="0"/>
        <w:jc w:val="both"/>
        <w:rPr>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p>
    <w:p w:rsidR="00942591" w:rsidRDefault="00942591" w:rsidP="005A7A12">
      <w:pPr>
        <w:spacing w:line="240" w:lineRule="auto"/>
        <w:jc w:val="both"/>
        <w:rPr>
          <w:rFonts w:ascii="Times New Roman" w:hAnsi="Times New Roman" w:cs="Times New Roman"/>
          <w:b/>
          <w:bCs/>
          <w:sz w:val="20"/>
          <w:szCs w:val="20"/>
        </w:rPr>
      </w:pPr>
    </w:p>
    <w:p w:rsidR="00320E29" w:rsidRPr="0017124A" w:rsidRDefault="00320E29" w:rsidP="005A7A12">
      <w:pPr>
        <w:spacing w:line="240" w:lineRule="auto"/>
        <w:jc w:val="both"/>
        <w:rPr>
          <w:rFonts w:ascii="Times New Roman" w:hAnsi="Times New Roman" w:cs="Times New Roman"/>
          <w:b/>
          <w:bCs/>
          <w:sz w:val="20"/>
          <w:szCs w:val="20"/>
        </w:rPr>
      </w:pPr>
    </w:p>
    <w:p w:rsidR="00942591" w:rsidRPr="0017124A" w:rsidRDefault="00942591" w:rsidP="005A7A12">
      <w:pPr>
        <w:spacing w:line="240" w:lineRule="auto"/>
        <w:jc w:val="both"/>
        <w:rPr>
          <w:rFonts w:ascii="Times New Roman" w:eastAsia="MinionPro-Regular" w:hAnsi="Times New Roman" w:cs="Times New Roman"/>
          <w:b/>
          <w:bCs/>
          <w:sz w:val="20"/>
          <w:szCs w:val="20"/>
        </w:rPr>
      </w:pPr>
      <w:r w:rsidRPr="0017124A">
        <w:rPr>
          <w:rFonts w:ascii="Times New Roman" w:hAnsi="Times New Roman" w:cs="Times New Roman"/>
          <w:b/>
          <w:bCs/>
          <w:sz w:val="20"/>
          <w:szCs w:val="20"/>
        </w:rPr>
        <w:t>2.1 Pigments present in seaweeds</w:t>
      </w:r>
      <w:r w:rsidRPr="0017124A">
        <w:rPr>
          <w:rFonts w:ascii="Times New Roman" w:eastAsia="MinionPro-Regular" w:hAnsi="Times New Roman" w:cs="Times New Roman"/>
          <w:sz w:val="20"/>
          <w:szCs w:val="20"/>
        </w:rPr>
        <w:t xml:space="preserve"> </w:t>
      </w:r>
      <w:r w:rsidRPr="0017124A">
        <w:rPr>
          <w:rFonts w:ascii="Times New Roman" w:eastAsia="MinionPro-Regular" w:hAnsi="Times New Roman" w:cs="Times New Roman"/>
          <w:b/>
          <w:bCs/>
          <w:sz w:val="20"/>
          <w:szCs w:val="20"/>
        </w:rPr>
        <w:t>(Yu et al., 2014)</w:t>
      </w:r>
    </w:p>
    <w:tbl>
      <w:tblPr>
        <w:tblStyle w:val="TableGrid"/>
        <w:tblW w:w="9896" w:type="dxa"/>
        <w:tblLook w:val="04A0" w:firstRow="1" w:lastRow="0" w:firstColumn="1" w:lastColumn="0" w:noHBand="0" w:noVBand="1"/>
      </w:tblPr>
      <w:tblGrid>
        <w:gridCol w:w="1975"/>
        <w:gridCol w:w="7921"/>
      </w:tblGrid>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Green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 xml:space="preserve">α-, β-, and γ-carotene, chlorophylls a and b, </w:t>
            </w:r>
            <w:r w:rsidR="0017124A" w:rsidRPr="005A7A12">
              <w:rPr>
                <w:rFonts w:ascii="Times New Roman" w:eastAsia="MinionPro-Regular" w:hAnsi="Times New Roman" w:cs="Times New Roman"/>
                <w:sz w:val="20"/>
                <w:szCs w:val="20"/>
              </w:rPr>
              <w:t>siphonoxanthin</w:t>
            </w:r>
            <w:r w:rsidRPr="005A7A12">
              <w:rPr>
                <w:rFonts w:ascii="Times New Roman" w:eastAsia="MinionPro-Regular" w:hAnsi="Times New Roman" w:cs="Times New Roman"/>
                <w:sz w:val="20"/>
                <w:szCs w:val="20"/>
              </w:rPr>
              <w:t xml:space="preserve">, </w:t>
            </w:r>
            <w:r w:rsidR="0017124A" w:rsidRPr="005A7A12">
              <w:rPr>
                <w:rFonts w:ascii="Times New Roman" w:eastAsia="MinionPro-Regular" w:hAnsi="Times New Roman" w:cs="Times New Roman"/>
                <w:sz w:val="20"/>
                <w:szCs w:val="20"/>
              </w:rPr>
              <w:t>lutein</w:t>
            </w:r>
            <w:r w:rsidRPr="005A7A12">
              <w:rPr>
                <w:rFonts w:ascii="Times New Roman" w:eastAsia="MinionPro-Regular" w:hAnsi="Times New Roman" w:cs="Times New Roman"/>
                <w:sz w:val="20"/>
                <w:szCs w:val="20"/>
              </w:rPr>
              <w:t>, and siphonein</w:t>
            </w:r>
          </w:p>
        </w:tc>
      </w:tr>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Brown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Chlorophylls a, c1, and c2, β-carotene, and fucoxanthin</w:t>
            </w:r>
          </w:p>
        </w:tc>
      </w:tr>
      <w:tr w:rsidR="00942591" w:rsidRPr="005A7A12" w:rsidTr="009F2012">
        <w:trPr>
          <w:trHeight w:val="501"/>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Red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 a, r- allophycocyanin</w:t>
            </w:r>
            <w:r w:rsidR="0017124A">
              <w:rPr>
                <w:rFonts w:ascii="Times New Roman" w:eastAsia="MinionPro-Regular" w:hAnsi="Times New Roman" w:cs="Times New Roman"/>
                <w:sz w:val="20"/>
                <w:szCs w:val="20"/>
              </w:rPr>
              <w:t>,</w:t>
            </w:r>
            <w:r w:rsidR="0017124A" w:rsidRPr="005A7A12">
              <w:rPr>
                <w:rFonts w:ascii="Times New Roman" w:eastAsia="MinionPro-Regular" w:hAnsi="Times New Roman" w:cs="Times New Roman"/>
                <w:sz w:val="20"/>
                <w:szCs w:val="20"/>
              </w:rPr>
              <w:t xml:space="preserve"> </w:t>
            </w:r>
            <w:r w:rsidR="0017124A">
              <w:rPr>
                <w:rFonts w:ascii="Times New Roman" w:eastAsia="MinionPro-Regular" w:hAnsi="Times New Roman" w:cs="Times New Roman"/>
                <w:sz w:val="20"/>
                <w:szCs w:val="20"/>
              </w:rPr>
              <w:t>phycocyanin</w:t>
            </w:r>
            <w:r w:rsidRPr="005A7A12">
              <w:rPr>
                <w:rFonts w:ascii="Times New Roman" w:eastAsia="MinionPro-Regular" w:hAnsi="Times New Roman" w:cs="Times New Roman"/>
                <w:sz w:val="20"/>
                <w:szCs w:val="20"/>
              </w:rPr>
              <w:t>, c-phycoerythrin, α- and β-carotene</w:t>
            </w:r>
          </w:p>
        </w:tc>
      </w:tr>
    </w:tbl>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sz w:val="20"/>
          <w:szCs w:val="20"/>
        </w:rPr>
        <w:t xml:space="preserve"> </w:t>
      </w:r>
      <w:r w:rsidRPr="005A7A12">
        <w:rPr>
          <w:rFonts w:ascii="Times New Roman" w:hAnsi="Times New Roman" w:cs="Times New Roman"/>
          <w:b/>
          <w:bCs/>
          <w:sz w:val="20"/>
          <w:szCs w:val="20"/>
        </w:rPr>
        <w:t>3.   Bioactive compounds obtained from seaweeds (</w:t>
      </w:r>
      <w:proofErr w:type="spellStart"/>
      <w:r w:rsidRPr="005A7A12">
        <w:rPr>
          <w:rFonts w:ascii="Times New Roman" w:eastAsia="MinionPro-Regular" w:hAnsi="Times New Roman" w:cs="Times New Roman"/>
          <w:b/>
          <w:bCs/>
          <w:sz w:val="20"/>
          <w:szCs w:val="20"/>
        </w:rPr>
        <w:t>Merilyn</w:t>
      </w:r>
      <w:proofErr w:type="spellEnd"/>
      <w:r w:rsidRPr="005A7A12">
        <w:rPr>
          <w:rFonts w:ascii="Times New Roman" w:eastAsia="MinionPro-Regular" w:hAnsi="Times New Roman" w:cs="Times New Roman"/>
          <w:b/>
          <w:bCs/>
          <w:sz w:val="20"/>
          <w:szCs w:val="20"/>
        </w:rPr>
        <w:t xml:space="preserve"> et al.,2022)</w:t>
      </w:r>
      <w:r w:rsidR="00A77ACF">
        <w:rPr>
          <w:rFonts w:ascii="Times New Roman" w:eastAsia="MinionPro-Regular"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noProof/>
          <w:sz w:val="20"/>
          <w:szCs w:val="20"/>
          <w:lang w:eastAsia="en-IN" w:bidi="mr-IN"/>
        </w:rPr>
        <w:drawing>
          <wp:inline distT="0" distB="0" distL="0" distR="0" wp14:anchorId="39C74C76" wp14:editId="2DCD16D9">
            <wp:extent cx="4938915" cy="2763924"/>
            <wp:effectExtent l="0" t="0" r="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2591" w:rsidRDefault="00942591"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Pr="005A7A12" w:rsidRDefault="00DF118A" w:rsidP="005A7A12">
      <w:pPr>
        <w:spacing w:line="240" w:lineRule="auto"/>
        <w:jc w:val="both"/>
        <w:rPr>
          <w:rFonts w:ascii="Times New Roman" w:hAnsi="Times New Roman" w:cs="Times New Roman"/>
          <w:b/>
          <w:bCs/>
          <w:sz w:val="20"/>
          <w:szCs w:val="20"/>
          <w:u w:val="single"/>
        </w:rPr>
      </w:pPr>
    </w:p>
    <w:p w:rsidR="00942591" w:rsidRPr="0017124A" w:rsidRDefault="00942591" w:rsidP="005A7A12">
      <w:pPr>
        <w:spacing w:line="240" w:lineRule="auto"/>
        <w:jc w:val="both"/>
        <w:rPr>
          <w:rFonts w:ascii="Times New Roman" w:hAnsi="Times New Roman" w:cs="Times New Roman"/>
          <w:b/>
          <w:bCs/>
          <w:sz w:val="20"/>
          <w:szCs w:val="20"/>
        </w:rPr>
      </w:pPr>
      <w:r w:rsidRPr="0017124A">
        <w:rPr>
          <w:rFonts w:ascii="Times New Roman" w:hAnsi="Times New Roman" w:cs="Times New Roman"/>
          <w:sz w:val="20"/>
          <w:szCs w:val="20"/>
        </w:rPr>
        <w:t xml:space="preserve">                        </w:t>
      </w:r>
      <w:r w:rsidRPr="0017124A">
        <w:rPr>
          <w:rFonts w:ascii="Times New Roman" w:hAnsi="Times New Roman" w:cs="Times New Roman"/>
          <w:b/>
          <w:bCs/>
          <w:sz w:val="20"/>
          <w:szCs w:val="20"/>
        </w:rPr>
        <w:t>Bioactive compounds and their structure</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2336" behindDoc="1" locked="0" layoutInCell="1" allowOverlap="1" wp14:anchorId="2FF23D5A" wp14:editId="7B287A36">
            <wp:simplePos x="0" y="0"/>
            <wp:positionH relativeFrom="column">
              <wp:posOffset>4239895</wp:posOffset>
            </wp:positionH>
            <wp:positionV relativeFrom="paragraph">
              <wp:posOffset>1280160</wp:posOffset>
            </wp:positionV>
            <wp:extent cx="1377950" cy="2861945"/>
            <wp:effectExtent l="952" t="0" r="0" b="0"/>
            <wp:wrapTight wrapText="bothSides">
              <wp:wrapPolygon edited="0">
                <wp:start x="15" y="21607"/>
                <wp:lineTo x="21217" y="21607"/>
                <wp:lineTo x="21217" y="185"/>
                <wp:lineTo x="15" y="185"/>
                <wp:lineTo x="15" y="21607"/>
              </wp:wrapPolygon>
            </wp:wrapTight>
            <wp:docPr id="7" name="Picture 7" descr="Agar | C14H24O9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r | C14H24O9 - Pub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7795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0288" behindDoc="1" locked="0" layoutInCell="1" allowOverlap="1" wp14:anchorId="5AE5659F" wp14:editId="2D787648">
            <wp:simplePos x="0" y="0"/>
            <wp:positionH relativeFrom="column">
              <wp:posOffset>2951970</wp:posOffset>
            </wp:positionH>
            <wp:positionV relativeFrom="paragraph">
              <wp:posOffset>312798</wp:posOffset>
            </wp:positionV>
            <wp:extent cx="3151505" cy="1034415"/>
            <wp:effectExtent l="0" t="0" r="0" b="0"/>
            <wp:wrapTight wrapText="bothSides">
              <wp:wrapPolygon edited="0">
                <wp:start x="0" y="0"/>
                <wp:lineTo x="0" y="21083"/>
                <wp:lineTo x="21413" y="21083"/>
                <wp:lineTo x="21413" y="0"/>
                <wp:lineTo x="0" y="0"/>
              </wp:wrapPolygon>
            </wp:wrapTight>
            <wp:docPr id="5" name="Picture 5" descr="Polysaccharide: Definition &amp; Exampl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saccharide: Definition &amp; Examples - Video &amp; Lesson Transcript |  Study.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18235" b="19192"/>
                    <a:stretch/>
                  </pic:blipFill>
                  <pic:spPr bwMode="auto">
                    <a:xfrm>
                      <a:off x="0" y="0"/>
                      <a:ext cx="3151505" cy="1034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015E62C1" wp14:editId="1CFF3B3D">
            <wp:simplePos x="0" y="0"/>
            <wp:positionH relativeFrom="column">
              <wp:posOffset>0</wp:posOffset>
            </wp:positionH>
            <wp:positionV relativeFrom="paragraph">
              <wp:posOffset>285750</wp:posOffset>
            </wp:positionV>
            <wp:extent cx="2638425" cy="948690"/>
            <wp:effectExtent l="0" t="0" r="9525" b="3810"/>
            <wp:wrapTight wrapText="bothSides">
              <wp:wrapPolygon edited="0">
                <wp:start x="0" y="0"/>
                <wp:lineTo x="0" y="21253"/>
                <wp:lineTo x="21522" y="21253"/>
                <wp:lineTo x="21522" y="0"/>
                <wp:lineTo x="0" y="0"/>
              </wp:wrapPolygon>
            </wp:wrapTight>
            <wp:docPr id="4" name="Picture 4" descr="Phycocolloids from macroalga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cocolloids from macroalgae - ScienceDi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b="5468"/>
                    <a:stretch/>
                  </pic:blipFill>
                  <pic:spPr bwMode="auto">
                    <a:xfrm>
                      <a:off x="0" y="0"/>
                      <a:ext cx="263842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20E29" w:rsidRDefault="00320E29" w:rsidP="005A7A12">
      <w:pPr>
        <w:tabs>
          <w:tab w:val="left" w:pos="923"/>
        </w:tabs>
        <w:spacing w:line="240" w:lineRule="auto"/>
        <w:jc w:val="both"/>
        <w:rPr>
          <w:rFonts w:ascii="Times New Roman" w:hAnsi="Times New Roman" w:cs="Times New Roman"/>
          <w:b/>
          <w:bCs/>
          <w:sz w:val="20"/>
          <w:szCs w:val="20"/>
        </w:rPr>
      </w:pPr>
      <w:bookmarkStart w:id="0" w:name="_Hlk130205208"/>
    </w:p>
    <w:p w:rsidR="00942591" w:rsidRPr="005A7A12" w:rsidRDefault="0017124A" w:rsidP="005A7A12">
      <w:pPr>
        <w:tabs>
          <w:tab w:val="left" w:pos="923"/>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Phycocolloids                              </w:t>
      </w:r>
      <w:bookmarkStart w:id="1" w:name="_Hlk130205262"/>
      <w:bookmarkEnd w:id="0"/>
      <w:r>
        <w:rPr>
          <w:rFonts w:ascii="Times New Roman" w:eastAsia="Times New Roman" w:hAnsi="Times New Roman" w:cs="Times New Roman"/>
          <w:sz w:val="20"/>
          <w:szCs w:val="20"/>
          <w:lang w:eastAsia="en-IN"/>
        </w:rPr>
        <w:t xml:space="preserve">                                 </w:t>
      </w:r>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structure of</w:t>
      </w:r>
      <w:r w:rsidR="00942591" w:rsidRPr="005A7A12">
        <w:rPr>
          <w:rFonts w:ascii="Times New Roman" w:eastAsia="Times New Roman" w:hAnsi="Times New Roman" w:cs="Times New Roman"/>
          <w:sz w:val="20"/>
          <w:szCs w:val="20"/>
          <w:lang w:eastAsia="en-IN"/>
        </w:rPr>
        <w:t xml:space="preserve"> Polysaccharide</w:t>
      </w:r>
      <w:bookmarkEnd w:id="1"/>
    </w:p>
    <w:p w:rsidR="00942591" w:rsidRPr="005A7A12" w:rsidRDefault="00942591" w:rsidP="005A7A12">
      <w:pPr>
        <w:tabs>
          <w:tab w:val="left" w:pos="923"/>
        </w:tabs>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1312" behindDoc="1" locked="0" layoutInCell="1" allowOverlap="1" wp14:anchorId="069064B0" wp14:editId="6C736487">
            <wp:simplePos x="0" y="0"/>
            <wp:positionH relativeFrom="column">
              <wp:posOffset>0</wp:posOffset>
            </wp:positionH>
            <wp:positionV relativeFrom="paragraph">
              <wp:posOffset>298450</wp:posOffset>
            </wp:positionV>
            <wp:extent cx="2999740" cy="1294765"/>
            <wp:effectExtent l="0" t="0" r="0" b="635"/>
            <wp:wrapTight wrapText="bothSides">
              <wp:wrapPolygon edited="0">
                <wp:start x="0" y="0"/>
                <wp:lineTo x="0" y="21293"/>
                <wp:lineTo x="21399" y="21293"/>
                <wp:lineTo x="21399" y="0"/>
                <wp:lineTo x="0" y="0"/>
              </wp:wrapPolygon>
            </wp:wrapTight>
            <wp:docPr id="6" name="Picture 6" descr="Alginate | C12H20O12P2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inate | C12H20O12P2 - PubCh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294765"/>
                    </a:xfrm>
                    <a:prstGeom prst="rect">
                      <a:avLst/>
                    </a:prstGeom>
                    <a:noFill/>
                    <a:ln>
                      <a:noFill/>
                    </a:ln>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320E29" w:rsidP="005A7A12">
      <w:pPr>
        <w:tabs>
          <w:tab w:val="left" w:pos="1352"/>
        </w:tabs>
        <w:spacing w:line="240" w:lineRule="auto"/>
        <w:jc w:val="both"/>
        <w:rPr>
          <w:rFonts w:ascii="Times New Roman" w:hAnsi="Times New Roman" w:cs="Times New Roman"/>
          <w:sz w:val="20"/>
          <w:szCs w:val="20"/>
        </w:rPr>
      </w:pPr>
      <w:bookmarkStart w:id="2" w:name="_Hlk130205374"/>
      <w:r>
        <w:rPr>
          <w:rFonts w:ascii="Times New Roman" w:hAnsi="Times New Roman" w:cs="Times New Roman"/>
          <w:b/>
          <w:bCs/>
          <w:sz w:val="20"/>
          <w:szCs w:val="20"/>
        </w:rPr>
        <w:t xml:space="preserve">          </w:t>
      </w:r>
      <w:r w:rsidR="0017124A">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Alginate                                         </w:t>
      </w:r>
      <w:r w:rsidR="00942591" w:rsidRPr="005A7A12">
        <w:rPr>
          <w:rFonts w:ascii="Times New Roman" w:hAnsi="Times New Roman" w:cs="Times New Roman"/>
          <w:sz w:val="20"/>
          <w:szCs w:val="20"/>
        </w:rPr>
        <w:t xml:space="preserve"> </w:t>
      </w:r>
      <w:bookmarkStart w:id="3" w:name="_Hlk130205441"/>
      <w:bookmarkEnd w:id="2"/>
      <w:r>
        <w:rPr>
          <w:rFonts w:ascii="Times New Roman" w:hAnsi="Times New Roman" w:cs="Times New Roman"/>
          <w:sz w:val="20"/>
          <w:szCs w:val="20"/>
        </w:rPr>
        <w:t xml:space="preserve">                                     </w:t>
      </w:r>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4.</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Agar</w:t>
      </w:r>
      <w:bookmarkEnd w:id="3"/>
    </w:p>
    <w:p w:rsidR="00942591" w:rsidRPr="005A7A12" w:rsidRDefault="00942591" w:rsidP="005A7A12">
      <w:pPr>
        <w:tabs>
          <w:tab w:val="left" w:pos="1352"/>
        </w:tabs>
        <w:spacing w:line="240" w:lineRule="auto"/>
        <w:jc w:val="both"/>
        <w:rPr>
          <w:rFonts w:ascii="Times New Roman" w:hAnsi="Times New Roman" w:cs="Times New Roman"/>
          <w:sz w:val="20"/>
          <w:szCs w:val="20"/>
        </w:rPr>
      </w:pPr>
      <w:r w:rsidRPr="005A7A12">
        <w:rPr>
          <w:rFonts w:ascii="Times New Roman" w:hAnsi="Times New Roman" w:cs="Times New Roman"/>
          <w:b/>
          <w:bCs/>
          <w:noProof/>
          <w:sz w:val="20"/>
          <w:szCs w:val="20"/>
          <w:u w:val="single"/>
          <w:lang w:eastAsia="en-IN" w:bidi="mr-IN"/>
        </w:rPr>
        <w:drawing>
          <wp:anchor distT="0" distB="0" distL="114300" distR="114300" simplePos="0" relativeHeight="251664384" behindDoc="1" locked="0" layoutInCell="1" allowOverlap="1" wp14:anchorId="21E47429" wp14:editId="54491459">
            <wp:simplePos x="0" y="0"/>
            <wp:positionH relativeFrom="page">
              <wp:posOffset>4155464</wp:posOffset>
            </wp:positionH>
            <wp:positionV relativeFrom="paragraph">
              <wp:posOffset>304582</wp:posOffset>
            </wp:positionV>
            <wp:extent cx="3060700" cy="1500505"/>
            <wp:effectExtent l="0" t="0" r="6350" b="4445"/>
            <wp:wrapTight wrapText="bothSides">
              <wp:wrapPolygon edited="0">
                <wp:start x="0" y="0"/>
                <wp:lineTo x="0" y="21390"/>
                <wp:lineTo x="21510" y="2139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3360" behindDoc="1" locked="0" layoutInCell="1" allowOverlap="1" wp14:anchorId="129E70CD" wp14:editId="635A3379">
            <wp:simplePos x="0" y="0"/>
            <wp:positionH relativeFrom="margin">
              <wp:posOffset>0</wp:posOffset>
            </wp:positionH>
            <wp:positionV relativeFrom="paragraph">
              <wp:posOffset>304800</wp:posOffset>
            </wp:positionV>
            <wp:extent cx="3175635" cy="1430655"/>
            <wp:effectExtent l="0" t="0" r="5715" b="0"/>
            <wp:wrapTight wrapText="bothSides">
              <wp:wrapPolygon edited="0">
                <wp:start x="0" y="0"/>
                <wp:lineTo x="0" y="21284"/>
                <wp:lineTo x="21509" y="21284"/>
                <wp:lineTo x="21509" y="0"/>
                <wp:lineTo x="0" y="0"/>
              </wp:wrapPolygon>
            </wp:wrapTight>
            <wp:docPr id="2" name="Picture 2" descr="Introduction to Carrageenan - Structure | CyberCol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Carrageenan - Structure | CyberColloids"/>
                    <pic:cNvPicPr>
                      <a:picLocks noChangeAspect="1" noChangeArrowheads="1"/>
                    </pic:cNvPicPr>
                  </pic:nvPicPr>
                  <pic:blipFill rotWithShape="1">
                    <a:blip r:embed="rId19">
                      <a:extLst>
                        <a:ext uri="{28A0092B-C50C-407E-A947-70E740481C1C}">
                          <a14:useLocalDpi xmlns:a14="http://schemas.microsoft.com/office/drawing/2010/main" val="0"/>
                        </a:ext>
                      </a:extLst>
                    </a:blip>
                    <a:srcRect b="9246"/>
                    <a:stretch/>
                  </pic:blipFill>
                  <pic:spPr bwMode="auto">
                    <a:xfrm>
                      <a:off x="0" y="0"/>
                      <a:ext cx="3175635"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 w:name="_Hlk130205509"/>
    </w:p>
    <w:p w:rsidR="00942591" w:rsidRPr="005A7A12" w:rsidRDefault="0017124A" w:rsidP="005A7A12">
      <w:pPr>
        <w:tabs>
          <w:tab w:val="left" w:pos="1044"/>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Carrageenan                                     </w:t>
      </w:r>
      <w:r w:rsidR="00320E29">
        <w:rPr>
          <w:rFonts w:ascii="Times New Roman" w:eastAsia="Times New Roman" w:hAnsi="Times New Roman" w:cs="Times New Roman"/>
          <w:sz w:val="20"/>
          <w:szCs w:val="20"/>
          <w:lang w:eastAsia="en-IN"/>
        </w:rPr>
        <w:t xml:space="preserve">                             </w:t>
      </w:r>
      <w:r w:rsidR="00942591" w:rsidRPr="005A7A12">
        <w:rPr>
          <w:rFonts w:ascii="Times New Roman" w:hAnsi="Times New Roman" w:cs="Times New Roman"/>
          <w:sz w:val="20"/>
          <w:szCs w:val="20"/>
        </w:rPr>
        <w:t xml:space="preserve"> </w:t>
      </w:r>
      <w:bookmarkStart w:id="5" w:name="_Hlk130205779"/>
      <w:bookmarkEnd w:id="4"/>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w:t>
      </w:r>
      <w:proofErr w:type="gramStart"/>
      <w:r w:rsidR="00942591" w:rsidRPr="005A7A12">
        <w:rPr>
          <w:rFonts w:ascii="Times New Roman" w:hAnsi="Times New Roman" w:cs="Times New Roman"/>
          <w:b/>
          <w:bCs/>
          <w:sz w:val="20"/>
          <w:szCs w:val="20"/>
        </w:rPr>
        <w:t>6 .</w:t>
      </w:r>
      <w:proofErr w:type="gramEnd"/>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Carotenoids</w:t>
      </w:r>
      <w:bookmarkEnd w:id="5"/>
    </w:p>
    <w:p w:rsidR="00942591" w:rsidRPr="005A7A12" w:rsidRDefault="00942591" w:rsidP="005A7A12">
      <w:pPr>
        <w:tabs>
          <w:tab w:val="left" w:pos="1044"/>
        </w:tabs>
        <w:spacing w:line="240" w:lineRule="auto"/>
        <w:jc w:val="both"/>
        <w:rPr>
          <w:rFonts w:ascii="Times New Roman" w:hAnsi="Times New Roman" w:cs="Times New Roman"/>
          <w:sz w:val="20"/>
          <w:szCs w:val="20"/>
        </w:rPr>
      </w:pPr>
      <w:r w:rsidRPr="005A7A12">
        <w:rPr>
          <w:rFonts w:ascii="Times New Roman" w:eastAsia="Times New Roman" w:hAnsi="Times New Roman" w:cs="Times New Roman"/>
          <w:sz w:val="20"/>
          <w:szCs w:val="20"/>
          <w:lang w:eastAsia="en-IN"/>
        </w:rPr>
        <w:t xml:space="preserve">                                 </w:t>
      </w:r>
    </w:p>
    <w:p w:rsidR="00942591" w:rsidRPr="005A7A12" w:rsidRDefault="00942591" w:rsidP="005A7A12">
      <w:pPr>
        <w:spacing w:line="240" w:lineRule="auto"/>
        <w:ind w:firstLine="720"/>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5408" behindDoc="1" locked="0" layoutInCell="1" allowOverlap="1" wp14:anchorId="1675A258" wp14:editId="39E1C756">
            <wp:simplePos x="0" y="0"/>
            <wp:positionH relativeFrom="margin">
              <wp:align>center</wp:align>
            </wp:positionH>
            <wp:positionV relativeFrom="paragraph">
              <wp:posOffset>8943</wp:posOffset>
            </wp:positionV>
            <wp:extent cx="3117215" cy="1147011"/>
            <wp:effectExtent l="0" t="0" r="6985" b="0"/>
            <wp:wrapTight wrapText="bothSides">
              <wp:wrapPolygon edited="0">
                <wp:start x="0" y="0"/>
                <wp:lineTo x="0" y="21169"/>
                <wp:lineTo x="21516" y="21169"/>
                <wp:lineTo x="21516" y="0"/>
                <wp:lineTo x="0" y="0"/>
              </wp:wrapPolygon>
            </wp:wrapTight>
            <wp:docPr id="10" name="Picture 10" descr="Sterol | C17H28O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ol | C17H28O - PubChem"/>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5" t="27368" r="7205" b="22994"/>
                    <a:stretch/>
                  </pic:blipFill>
                  <pic:spPr bwMode="auto">
                    <a:xfrm>
                      <a:off x="0" y="0"/>
                      <a:ext cx="3117215" cy="1147011"/>
                    </a:xfrm>
                    <a:prstGeom prst="rect">
                      <a:avLst/>
                    </a:prstGeom>
                    <a:noFill/>
                    <a:ln>
                      <a:noFill/>
                    </a:ln>
                    <a:extLst>
                      <a:ext uri="{53640926-AAD7-44D8-BBD7-CCE9431645EC}">
                        <a14:shadowObscured xmlns:a14="http://schemas.microsoft.com/office/drawing/2010/main"/>
                      </a:ext>
                    </a:extLst>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tabs>
          <w:tab w:val="left" w:pos="2275"/>
        </w:tabs>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bookmarkStart w:id="6" w:name="_Hlk130205799"/>
    </w:p>
    <w:p w:rsidR="00942591" w:rsidRPr="005A7A12" w:rsidRDefault="00320E29" w:rsidP="005A7A12">
      <w:pPr>
        <w:tabs>
          <w:tab w:val="left" w:pos="2275"/>
        </w:tabs>
        <w:spacing w:line="240" w:lineRule="auto"/>
        <w:jc w:val="both"/>
        <w:rPr>
          <w:rFonts w:ascii="Times New Roman" w:eastAsia="Times New Roman" w:hAnsi="Times New Roman" w:cs="Times New Roman"/>
          <w:sz w:val="20"/>
          <w:szCs w:val="20"/>
          <w:lang w:eastAsia="en-IN"/>
        </w:rPr>
      </w:pPr>
      <w:r>
        <w:rPr>
          <w:rFonts w:ascii="Times New Roman" w:hAnsi="Times New Roman" w:cs="Times New Roman"/>
          <w:b/>
          <w:bCs/>
          <w:sz w:val="20"/>
          <w:szCs w:val="20"/>
        </w:rPr>
        <w:tab/>
      </w:r>
      <w:r>
        <w:rPr>
          <w:rFonts w:ascii="Times New Roman" w:hAnsi="Times New Roman" w:cs="Times New Roman"/>
          <w:b/>
          <w:bCs/>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7.</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Sterols</w:t>
      </w:r>
      <w:bookmarkEnd w:id="6"/>
    </w:p>
    <w:p w:rsidR="00942591" w:rsidRPr="005A7A12" w:rsidRDefault="00942591" w:rsidP="005A7A12">
      <w:pPr>
        <w:tabs>
          <w:tab w:val="left" w:pos="2275"/>
        </w:tabs>
        <w:spacing w:line="240" w:lineRule="auto"/>
        <w:jc w:val="both"/>
        <w:rPr>
          <w:rFonts w:ascii="Times New Roman" w:hAnsi="Times New Roman" w:cs="Times New Roman"/>
          <w:sz w:val="20"/>
          <w:szCs w:val="20"/>
        </w:rPr>
      </w:pPr>
    </w:p>
    <w:p w:rsidR="00942591" w:rsidRPr="005A7A12" w:rsidRDefault="00942591" w:rsidP="005A7A12">
      <w:pPr>
        <w:tabs>
          <w:tab w:val="left" w:pos="2275"/>
        </w:tabs>
        <w:spacing w:line="240" w:lineRule="auto"/>
        <w:jc w:val="both"/>
        <w:rPr>
          <w:rFonts w:ascii="Times New Roman" w:hAnsi="Times New Roman" w:cs="Times New Roman"/>
          <w:b/>
          <w:bCs/>
          <w:sz w:val="20"/>
          <w:szCs w:val="20"/>
        </w:rPr>
      </w:pPr>
      <w:bookmarkStart w:id="7" w:name="_Hlk130205905"/>
      <w:r w:rsidRPr="005A7A12">
        <w:rPr>
          <w:rFonts w:ascii="Times New Roman" w:hAnsi="Times New Roman" w:cs="Times New Roman"/>
          <w:b/>
          <w:bCs/>
          <w:sz w:val="20"/>
          <w:szCs w:val="20"/>
        </w:rPr>
        <w:t xml:space="preserve">                              Other bioactive compounds and their structure</w:t>
      </w:r>
    </w:p>
    <w:bookmarkEnd w:id="7"/>
    <w:p w:rsidR="00942591" w:rsidRPr="005A7A12" w:rsidRDefault="00942591" w:rsidP="005A7A12">
      <w:pPr>
        <w:spacing w:line="240" w:lineRule="auto"/>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lastRenderedPageBreak/>
        <w:drawing>
          <wp:anchor distT="0" distB="0" distL="114300" distR="114300" simplePos="0" relativeHeight="251666432" behindDoc="1" locked="0" layoutInCell="1" allowOverlap="1" wp14:anchorId="25A8FF04" wp14:editId="5F4C0EF3">
            <wp:simplePos x="0" y="0"/>
            <wp:positionH relativeFrom="margin">
              <wp:posOffset>-501504</wp:posOffset>
            </wp:positionH>
            <wp:positionV relativeFrom="paragraph">
              <wp:posOffset>263525</wp:posOffset>
            </wp:positionV>
            <wp:extent cx="3429000" cy="869315"/>
            <wp:effectExtent l="0" t="0" r="0" b="6985"/>
            <wp:wrapTight wrapText="bothSides">
              <wp:wrapPolygon edited="0">
                <wp:start x="0" y="0"/>
                <wp:lineTo x="0" y="21300"/>
                <wp:lineTo x="21480" y="21300"/>
                <wp:lineTo x="21480" y="0"/>
                <wp:lineTo x="0" y="0"/>
              </wp:wrapPolygon>
            </wp:wrapTight>
            <wp:docPr id="16" name="Picture 16" descr="Plant Pig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igments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95" t="15943" r="10220" b="53744"/>
                    <a:stretch/>
                  </pic:blipFill>
                  <pic:spPr bwMode="auto">
                    <a:xfrm>
                      <a:off x="0" y="0"/>
                      <a:ext cx="342900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A12">
        <w:rPr>
          <w:rFonts w:ascii="Times New Roman" w:eastAsia="Times New Roman" w:hAnsi="Times New Roman" w:cs="Times New Roman"/>
          <w:b/>
          <w:bCs/>
          <w:i/>
          <w:iCs/>
          <w:sz w:val="20"/>
          <w:szCs w:val="20"/>
          <w:lang w:eastAsia="en-IN"/>
        </w:rPr>
        <w:t xml:space="preserve">      </w:t>
      </w: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7456" behindDoc="1" locked="0" layoutInCell="1" allowOverlap="1" wp14:anchorId="03E65999" wp14:editId="3707E37A">
            <wp:simplePos x="0" y="0"/>
            <wp:positionH relativeFrom="page">
              <wp:posOffset>4578350</wp:posOffset>
            </wp:positionH>
            <wp:positionV relativeFrom="paragraph">
              <wp:posOffset>83185</wp:posOffset>
            </wp:positionV>
            <wp:extent cx="1767205" cy="1081405"/>
            <wp:effectExtent l="0" t="0" r="0" b="4445"/>
            <wp:wrapTight wrapText="bothSides">
              <wp:wrapPolygon edited="0">
                <wp:start x="8382" y="761"/>
                <wp:lineTo x="7917" y="2283"/>
                <wp:lineTo x="7917" y="3805"/>
                <wp:lineTo x="9314" y="7610"/>
                <wp:lineTo x="4424" y="11415"/>
                <wp:lineTo x="3493" y="12557"/>
                <wp:lineTo x="3493" y="17503"/>
                <wp:lineTo x="4890" y="19786"/>
                <wp:lineTo x="9314" y="21308"/>
                <wp:lineTo x="10478" y="21308"/>
                <wp:lineTo x="15135" y="19786"/>
                <wp:lineTo x="16532" y="17123"/>
                <wp:lineTo x="16765" y="12557"/>
                <wp:lineTo x="10478" y="7610"/>
                <wp:lineTo x="13039" y="7610"/>
                <wp:lineTo x="16066" y="4186"/>
                <wp:lineTo x="15833" y="761"/>
                <wp:lineTo x="8382" y="761"/>
              </wp:wrapPolygon>
            </wp:wrapTight>
            <wp:docPr id="17" name="Picture 17" descr="Phen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s - Wikip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r="53838" b="10137"/>
                    <a:stretch/>
                  </pic:blipFill>
                  <pic:spPr bwMode="auto">
                    <a:xfrm>
                      <a:off x="0" y="0"/>
                      <a:ext cx="176720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5A7A12" w:rsidRDefault="0094259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17124A" w:rsidP="005A7A12">
      <w:pPr>
        <w:spacing w:line="240" w:lineRule="auto"/>
        <w:jc w:val="both"/>
        <w:rPr>
          <w:rFonts w:ascii="Times New Roman" w:eastAsia="Times New Roman" w:hAnsi="Times New Roman" w:cs="Times New Roman"/>
          <w:sz w:val="20"/>
          <w:szCs w:val="20"/>
          <w:lang w:eastAsia="en-IN"/>
        </w:rPr>
      </w:pPr>
      <w:bookmarkStart w:id="8" w:name="_Hlk130206045"/>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w:t>
      </w:r>
      <w:bookmarkStart w:id="9" w:name="_Hlk130206014"/>
      <w:r w:rsidR="00942591" w:rsidRPr="005A7A12">
        <w:rPr>
          <w:rFonts w:ascii="Times New Roman" w:hAnsi="Times New Roman" w:cs="Times New Roman"/>
          <w:sz w:val="20"/>
          <w:szCs w:val="20"/>
        </w:rPr>
        <w:t>structure of</w:t>
      </w:r>
      <w:r w:rsidR="00942591" w:rsidRPr="005A7A12">
        <w:rPr>
          <w:rFonts w:ascii="Times New Roman" w:eastAsia="Times New Roman" w:hAnsi="Times New Roman" w:cs="Times New Roman"/>
          <w:sz w:val="20"/>
          <w:szCs w:val="20"/>
          <w:lang w:eastAsia="en-IN"/>
        </w:rPr>
        <w:t xml:space="preserve"> Pigments                             </w:t>
      </w:r>
      <w:bookmarkStart w:id="10" w:name="_Hlk130206029"/>
      <w:bookmarkEnd w:id="8"/>
      <w:bookmarkEnd w:id="9"/>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Phenolic Compounds</w:t>
      </w:r>
      <w:bookmarkEnd w:id="10"/>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9504" behindDoc="1" locked="0" layoutInCell="1" allowOverlap="1" wp14:anchorId="44AE8F32" wp14:editId="77B83CC3">
            <wp:simplePos x="0" y="0"/>
            <wp:positionH relativeFrom="column">
              <wp:posOffset>394335</wp:posOffset>
            </wp:positionH>
            <wp:positionV relativeFrom="paragraph">
              <wp:posOffset>3810</wp:posOffset>
            </wp:positionV>
            <wp:extent cx="4093210" cy="1482090"/>
            <wp:effectExtent l="0" t="0" r="2540" b="3810"/>
            <wp:wrapTight wrapText="bothSides">
              <wp:wrapPolygon edited="0">
                <wp:start x="0" y="0"/>
                <wp:lineTo x="0" y="21378"/>
                <wp:lineTo x="21513" y="2137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210" cy="1482090"/>
                    </a:xfrm>
                    <a:prstGeom prst="rect">
                      <a:avLst/>
                    </a:prstGeom>
                    <a:noFill/>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b/>
          <w:bCs/>
          <w:sz w:val="20"/>
          <w:szCs w:val="20"/>
        </w:rPr>
      </w:pPr>
      <w:bookmarkStart w:id="11" w:name="_Hlk130206104"/>
      <w:r w:rsidRPr="005A7A12">
        <w:rPr>
          <w:rFonts w:ascii="Times New Roman" w:hAnsi="Times New Roman" w:cs="Times New Roman"/>
          <w:b/>
          <w:bCs/>
          <w:sz w:val="20"/>
          <w:szCs w:val="20"/>
        </w:rPr>
        <w:t xml:space="preserve">                                            </w:t>
      </w:r>
    </w:p>
    <w:p w:rsidR="00320E29"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17124A"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Proteins</w:t>
      </w:r>
      <w:bookmarkEnd w:id="11"/>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8480" behindDoc="1" locked="0" layoutInCell="1" allowOverlap="1" wp14:anchorId="4FC9B01D" wp14:editId="077635EF">
            <wp:simplePos x="0" y="0"/>
            <wp:positionH relativeFrom="column">
              <wp:posOffset>404543</wp:posOffset>
            </wp:positionH>
            <wp:positionV relativeFrom="paragraph">
              <wp:posOffset>75275</wp:posOffset>
            </wp:positionV>
            <wp:extent cx="4305300" cy="1134110"/>
            <wp:effectExtent l="0" t="0" r="0" b="8890"/>
            <wp:wrapTight wrapText="bothSides">
              <wp:wrapPolygon edited="0">
                <wp:start x="0" y="0"/>
                <wp:lineTo x="0" y="21406"/>
                <wp:lineTo x="21504" y="21406"/>
                <wp:lineTo x="21504" y="0"/>
                <wp:lineTo x="0" y="0"/>
              </wp:wrapPolygon>
            </wp:wrapTight>
            <wp:docPr id="20" name="Picture 20" descr="Vitamin A | C20H30O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 A | C20H30O | ChemSpider"/>
                    <pic:cNvPicPr>
                      <a:picLocks noChangeAspect="1" noChangeArrowheads="1"/>
                    </pic:cNvPicPr>
                  </pic:nvPicPr>
                  <pic:blipFill rotWithShape="1">
                    <a:blip r:embed="rId24">
                      <a:extLst>
                        <a:ext uri="{28A0092B-C50C-407E-A947-70E740481C1C}">
                          <a14:useLocalDpi xmlns:a14="http://schemas.microsoft.com/office/drawing/2010/main" val="0"/>
                        </a:ext>
                      </a:extLst>
                    </a:blip>
                    <a:srcRect t="19240" b="26816"/>
                    <a:stretch/>
                  </pic:blipFill>
                  <pic:spPr bwMode="auto">
                    <a:xfrm>
                      <a:off x="0" y="0"/>
                      <a:ext cx="4305300" cy="1134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tabs>
          <w:tab w:val="left" w:pos="1274"/>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ab/>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bookmarkStart w:id="12" w:name="_Hlk130206543"/>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Pr="005A7A12">
        <w:rPr>
          <w:rFonts w:ascii="Times New Roman" w:hAnsi="Times New Roman" w:cs="Times New Roman"/>
          <w:b/>
          <w:bCs/>
          <w:sz w:val="20"/>
          <w:szCs w:val="20"/>
        </w:rPr>
        <w:t xml:space="preserve"> 4.</w:t>
      </w:r>
      <w:r w:rsidRPr="005A7A12">
        <w:rPr>
          <w:rFonts w:ascii="Times New Roman" w:hAnsi="Times New Roman" w:cs="Times New Roman"/>
          <w:sz w:val="20"/>
          <w:szCs w:val="20"/>
        </w:rPr>
        <w:t xml:space="preserve"> structure of</w:t>
      </w:r>
      <w:r w:rsidRPr="005A7A12">
        <w:rPr>
          <w:rFonts w:ascii="Times New Roman" w:eastAsia="MinionPro-Regular" w:hAnsi="Times New Roman" w:cs="Times New Roman"/>
          <w:sz w:val="20"/>
          <w:szCs w:val="20"/>
        </w:rPr>
        <w:t xml:space="preserve"> </w:t>
      </w:r>
      <w:r w:rsidRPr="005A7A12">
        <w:rPr>
          <w:rFonts w:ascii="Times New Roman" w:eastAsia="Times New Roman" w:hAnsi="Times New Roman" w:cs="Times New Roman"/>
          <w:i/>
          <w:iCs/>
          <w:sz w:val="20"/>
          <w:szCs w:val="20"/>
          <w:lang w:eastAsia="en-IN"/>
        </w:rPr>
        <w:t>Vitamins</w:t>
      </w:r>
      <w:bookmarkEnd w:id="12"/>
    </w:p>
    <w:p w:rsidR="00942591" w:rsidRPr="005A7A12" w:rsidRDefault="00942591" w:rsidP="005A7A12">
      <w:pPr>
        <w:tabs>
          <w:tab w:val="left" w:pos="3129"/>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noProof/>
          <w:sz w:val="20"/>
          <w:szCs w:val="20"/>
          <w:lang w:eastAsia="en-IN" w:bidi="mr-IN"/>
        </w:rPr>
        <w:drawing>
          <wp:anchor distT="0" distB="0" distL="114300" distR="114300" simplePos="0" relativeHeight="251670528" behindDoc="1" locked="0" layoutInCell="1" allowOverlap="1" wp14:anchorId="5CFFCCCB" wp14:editId="5C605FB6">
            <wp:simplePos x="0" y="0"/>
            <wp:positionH relativeFrom="column">
              <wp:posOffset>1731703</wp:posOffset>
            </wp:positionH>
            <wp:positionV relativeFrom="paragraph">
              <wp:posOffset>70716</wp:posOffset>
            </wp:positionV>
            <wp:extent cx="1724660" cy="1781810"/>
            <wp:effectExtent l="0" t="0" r="8890" b="8890"/>
            <wp:wrapTight wrapText="bothSides">
              <wp:wrapPolygon edited="0">
                <wp:start x="0" y="0"/>
                <wp:lineTo x="0" y="21477"/>
                <wp:lineTo x="21473" y="2147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660" cy="1781810"/>
                    </a:xfrm>
                    <a:prstGeom prst="rect">
                      <a:avLst/>
                    </a:prstGeom>
                    <a:noFill/>
                  </pic:spPr>
                </pic:pic>
              </a:graphicData>
            </a:graphic>
            <wp14:sizeRelH relativeFrom="margin">
              <wp14:pctWidth>0</wp14:pctWidth>
            </wp14:sizeRelH>
            <wp14:sizeRelV relativeFrom="margin">
              <wp14:pctHeight>0</wp14:pctHeight>
            </wp14:sizeRelV>
          </wp:anchor>
        </w:drawing>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contextualSpacing/>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bookmarkStart w:id="13" w:name="_Hlk130206666"/>
    </w:p>
    <w:p w:rsidR="00942591" w:rsidRPr="005A7A12" w:rsidRDefault="00320E29"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17124A">
        <w:rPr>
          <w:rFonts w:ascii="Times New Roman" w:hAnsi="Times New Roman" w:cs="Times New Roman"/>
          <w:sz w:val="20"/>
          <w:szCs w:val="20"/>
        </w:rPr>
        <w:t xml:space="preserve">                </w:t>
      </w:r>
      <w:r>
        <w:rPr>
          <w:rFonts w:ascii="Times New Roman" w:hAnsi="Times New Roman" w:cs="Times New Roman"/>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Minerals</w:t>
      </w:r>
      <w:bookmarkEnd w:id="13"/>
    </w:p>
    <w:p w:rsidR="002F71EE" w:rsidRDefault="002F71EE" w:rsidP="00320E29">
      <w:pPr>
        <w:spacing w:line="240" w:lineRule="auto"/>
        <w:jc w:val="both"/>
        <w:rPr>
          <w:rFonts w:ascii="Times New Roman" w:hAnsi="Times New Roman" w:cs="Times New Roman"/>
          <w:b/>
          <w:bCs/>
          <w:sz w:val="20"/>
          <w:szCs w:val="20"/>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3.1Phytocolloids</w:t>
      </w:r>
    </w:p>
    <w:p w:rsidR="00942591" w:rsidRPr="00320E29" w:rsidRDefault="00942591" w:rsidP="00320E29">
      <w:pPr>
        <w:spacing w:line="240" w:lineRule="auto"/>
        <w:ind w:firstLine="720"/>
        <w:jc w:val="both"/>
        <w:rPr>
          <w:rFonts w:ascii="Times New Roman" w:hAnsi="Times New Roman" w:cs="Times New Roman"/>
          <w:sz w:val="20"/>
          <w:szCs w:val="20"/>
        </w:rPr>
      </w:pPr>
      <w:r w:rsidRPr="00320E29">
        <w:rPr>
          <w:rFonts w:ascii="Times New Roman" w:hAnsi="Times New Roman" w:cs="Times New Roman"/>
          <w:sz w:val="20"/>
          <w:szCs w:val="20"/>
        </w:rPr>
        <w:t>Seaweed cell wall structural composition is influenced by phytocolloids. They aid in the discovery of the interaction between infections and seaweeds. Phycocolloids are polysaccharides with a high molecular weight made up of several sugar unit repetitions. Alginates, carrageenan, and agar are the three main categories of phycocolloids; they are mostly used in the food and cosmetic industries. (</w:t>
      </w:r>
      <w:proofErr w:type="spellStart"/>
      <w:r w:rsidRPr="00320E29">
        <w:rPr>
          <w:rFonts w:ascii="Times New Roman" w:hAnsi="Times New Roman" w:cs="Times New Roman"/>
          <w:sz w:val="20"/>
          <w:szCs w:val="20"/>
        </w:rPr>
        <w:t>Archana</w:t>
      </w:r>
      <w:proofErr w:type="spellEnd"/>
      <w:r w:rsidRPr="00320E29">
        <w:rPr>
          <w:rFonts w:ascii="Times New Roman" w:hAnsi="Times New Roman" w:cs="Times New Roman"/>
          <w:sz w:val="20"/>
          <w:szCs w:val="20"/>
        </w:rPr>
        <w:t xml:space="preserve"> </w:t>
      </w:r>
      <w:r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lastRenderedPageBreak/>
        <w:t>3.2 Polysaccharides</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Polysaccharides are abundant in marine algae, where they are largely found in the cell walls as well as in mycopolysaccharides and storage polysaccharides. Simple sugars or monosaccharides with short chains that are joined together by glycosidic bonds are known as polysaccharides. Ulva, a kind of green seaweed, has a dry weight content of 65% polysaccharide. The amount of cellulose and hemicellulose in the relevant seaweed species ranges from 2% to 10% and 9% of dry weight, respectively. Sulphated galactans, a polymer containing sulfuric acid, are found in chlorophyceae or green algae.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3.3 Alginate</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p>
    <w:p w:rsidR="00942591" w:rsidRDefault="00320E29"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622FD2" w:rsidRPr="00622FD2">
        <w:rPr>
          <w:rFonts w:ascii="Times New Roman" w:eastAsia="Times New Roman" w:hAnsi="Times New Roman" w:cs="Times New Roman"/>
          <w:sz w:val="20"/>
          <w:szCs w:val="20"/>
          <w:lang w:eastAsia="en-IN"/>
        </w:rPr>
        <w:t xml:space="preserve">Brown algae is used to produce alginate, which has a substantial impact on the food and pharmaceutical industries due to its ability to chelate metal ions and produce highly viscous solutions. </w:t>
      </w:r>
      <w:r w:rsidR="00D758F8" w:rsidRPr="00D758F8">
        <w:rPr>
          <w:rFonts w:ascii="Times New Roman" w:eastAsia="Times New Roman" w:hAnsi="Times New Roman" w:cs="Times New Roman"/>
          <w:sz w:val="20"/>
          <w:szCs w:val="20"/>
          <w:lang w:eastAsia="en-IN"/>
        </w:rPr>
        <w:t>Additionally, it serves as a gelling agent in the textile sector. There are two types of it: acid and salt. Additionally, it helps to empty the digestive tract and prevents cancer. They can also absorb materials like cholesterol, which is then excreted from the colon and results in hypolipidemic an</w:t>
      </w:r>
      <w:r w:rsidR="00D758F8">
        <w:rPr>
          <w:rFonts w:ascii="Times New Roman" w:eastAsia="Times New Roman" w:hAnsi="Times New Roman" w:cs="Times New Roman"/>
          <w:sz w:val="20"/>
          <w:szCs w:val="20"/>
          <w:lang w:eastAsia="en-IN"/>
        </w:rPr>
        <w:t>d hypocholesterolemic reactions</w:t>
      </w:r>
      <w:r w:rsidR="00942591" w:rsidRPr="00320E29">
        <w:rPr>
          <w:rFonts w:ascii="Times New Roman" w:eastAsia="Times New Roman" w:hAnsi="Times New Roman" w:cs="Times New Roman"/>
          <w:sz w:val="20"/>
          <w:szCs w:val="20"/>
          <w:lang w:eastAsia="en-IN"/>
        </w:rPr>
        <w:t xml:space="preserve">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D758F8">
        <w:rPr>
          <w:rFonts w:ascii="Times New Roman" w:eastAsia="MinionPro-Regular" w:hAnsi="Times New Roman" w:cs="Times New Roman"/>
          <w:sz w:val="20"/>
          <w:szCs w:val="20"/>
        </w:rPr>
        <w:t>.</w:t>
      </w:r>
    </w:p>
    <w:p w:rsidR="00320E29" w:rsidRPr="00320E29" w:rsidRDefault="00320E29" w:rsidP="00320E29">
      <w:pPr>
        <w:spacing w:line="240" w:lineRule="auto"/>
        <w:contextualSpacing/>
        <w:jc w:val="both"/>
        <w:rPr>
          <w:rFonts w:ascii="Times New Roman" w:eastAsia="Times New Roman" w:hAnsi="Times New Roman" w:cs="Times New Roman"/>
          <w:sz w:val="20"/>
          <w:szCs w:val="20"/>
          <w:lang w:eastAsia="en-IN"/>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3.4 Agar</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Agar is a polysaccharide mixture made of agarose and agro pectin that shares structural and functional characteristics with carrageenan. Sulphated polysaccharides called agar are derived from red seaweeds such </w:t>
      </w:r>
      <w:proofErr w:type="spellStart"/>
      <w:r w:rsidR="00942591" w:rsidRPr="00320E29">
        <w:rPr>
          <w:rFonts w:ascii="Times New Roman" w:hAnsi="Times New Roman" w:cs="Times New Roman"/>
          <w:sz w:val="20"/>
          <w:szCs w:val="20"/>
        </w:rPr>
        <w:t>Gelidium</w:t>
      </w:r>
      <w:proofErr w:type="spellEnd"/>
      <w:r w:rsidR="00942591" w:rsidRPr="00320E29">
        <w:rPr>
          <w:rFonts w:ascii="Times New Roman" w:hAnsi="Times New Roman" w:cs="Times New Roman"/>
          <w:sz w:val="20"/>
          <w:szCs w:val="20"/>
        </w:rPr>
        <w:t xml:space="preserve"> sp. and </w:t>
      </w:r>
      <w:proofErr w:type="spellStart"/>
      <w:r w:rsidR="00942591" w:rsidRPr="00320E29">
        <w:rPr>
          <w:rFonts w:ascii="Times New Roman" w:hAnsi="Times New Roman" w:cs="Times New Roman"/>
          <w:sz w:val="20"/>
          <w:szCs w:val="20"/>
        </w:rPr>
        <w:t>Gracilaria</w:t>
      </w:r>
      <w:proofErr w:type="spellEnd"/>
      <w:r w:rsidR="00942591" w:rsidRPr="00320E29">
        <w:rPr>
          <w:rFonts w:ascii="Times New Roman" w:hAnsi="Times New Roman" w:cs="Times New Roman"/>
          <w:sz w:val="20"/>
          <w:szCs w:val="20"/>
        </w:rPr>
        <w:t xml:space="preserve"> sp. as well as from the </w:t>
      </w:r>
      <w:proofErr w:type="spellStart"/>
      <w:r w:rsidR="00942591" w:rsidRPr="00320E29">
        <w:rPr>
          <w:rFonts w:ascii="Times New Roman" w:hAnsi="Times New Roman" w:cs="Times New Roman"/>
          <w:sz w:val="20"/>
          <w:szCs w:val="20"/>
        </w:rPr>
        <w:t>Phaeophyceae</w:t>
      </w:r>
      <w:proofErr w:type="spellEnd"/>
      <w:r w:rsidR="00942591" w:rsidRPr="00320E29">
        <w:rPr>
          <w:rFonts w:ascii="Times New Roman" w:hAnsi="Times New Roman" w:cs="Times New Roman"/>
          <w:sz w:val="20"/>
          <w:szCs w:val="20"/>
        </w:rPr>
        <w:t xml:space="preserve"> family. Due to its ability to gel, emulsify, and have a high viscosity, agar is mostly used in commercial and scientific settings. Agar is a general term for seaweed galactans that contain (1-4)-3, 6-anhydro-L-galactose and (1-3)-D-galactose residues and have up to 6% (w/w) of sulphate </w:t>
      </w:r>
      <w:r w:rsidR="003869CF" w:rsidRPr="00320E29">
        <w:rPr>
          <w:rFonts w:ascii="Times New Roman" w:hAnsi="Times New Roman" w:cs="Times New Roman"/>
          <w:sz w:val="20"/>
          <w:szCs w:val="20"/>
        </w:rPr>
        <w:t>esterification</w:t>
      </w:r>
      <w:r w:rsidR="003869CF">
        <w:rPr>
          <w:rFonts w:ascii="Times New Roman" w:hAnsi="Times New Roman" w:cs="Times New Roman"/>
          <w:sz w:val="20"/>
          <w:szCs w:val="20"/>
        </w:rPr>
        <w:t xml:space="preserve">. </w:t>
      </w:r>
      <w:r w:rsidR="00942591" w:rsidRPr="00320E29">
        <w:rPr>
          <w:rFonts w:ascii="Times New Roman" w:hAnsi="Times New Roman" w:cs="Times New Roman"/>
          <w:sz w:val="20"/>
          <w:szCs w:val="20"/>
        </w:rPr>
        <w:t xml:space="preserve">Additionally, it has been demonstrated that agar-oligosaccharide inhibits the enzyme responsible for nitric oxide generation as well as the creation </w:t>
      </w:r>
      <w:r w:rsidR="003869CF">
        <w:rPr>
          <w:rFonts w:ascii="Times New Roman" w:hAnsi="Times New Roman" w:cs="Times New Roman"/>
          <w:sz w:val="20"/>
          <w:szCs w:val="20"/>
        </w:rPr>
        <w:t>of a pro-inflammatory cytokine</w:t>
      </w:r>
      <w:r w:rsidR="00942591" w:rsidRPr="00320E29">
        <w:rPr>
          <w:rFonts w:ascii="Times New Roman" w:hAnsi="Times New Roman" w:cs="Times New Roman"/>
          <w:sz w:val="20"/>
          <w:szCs w:val="20"/>
        </w:rPr>
        <w:t xml:space="preserv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3869CF">
        <w:rPr>
          <w:rFonts w:ascii="Times New Roman" w:eastAsia="MinionPro-Regular" w:hAnsi="Times New Roman" w:cs="Times New Roman"/>
          <w:sz w:val="20"/>
          <w:szCs w:val="20"/>
        </w:rPr>
        <w:t>.</w:t>
      </w: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3.5 Carrageenan</w:t>
      </w:r>
    </w:p>
    <w:p w:rsidR="00942591" w:rsidRPr="00CD4543"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EE1D24" w:rsidRPr="00EE1D24">
        <w:rPr>
          <w:rFonts w:ascii="Times New Roman" w:hAnsi="Times New Roman" w:cs="Times New Roman"/>
          <w:sz w:val="20"/>
          <w:szCs w:val="20"/>
        </w:rPr>
        <w:t xml:space="preserve">It is a </w:t>
      </w:r>
      <w:proofErr w:type="spellStart"/>
      <w:r w:rsidR="00EE1D24" w:rsidRPr="00EE1D24">
        <w:rPr>
          <w:rFonts w:ascii="Times New Roman" w:hAnsi="Times New Roman" w:cs="Times New Roman"/>
          <w:sz w:val="20"/>
          <w:szCs w:val="20"/>
        </w:rPr>
        <w:t>sulfated</w:t>
      </w:r>
      <w:proofErr w:type="spellEnd"/>
      <w:r w:rsidR="00EE1D24" w:rsidRPr="00EE1D24">
        <w:rPr>
          <w:rFonts w:ascii="Times New Roman" w:hAnsi="Times New Roman" w:cs="Times New Roman"/>
          <w:sz w:val="20"/>
          <w:szCs w:val="20"/>
        </w:rPr>
        <w:t xml:space="preserve"> </w:t>
      </w:r>
      <w:proofErr w:type="spellStart"/>
      <w:r w:rsidR="00EE1D24" w:rsidRPr="00EE1D24">
        <w:rPr>
          <w:rFonts w:ascii="Times New Roman" w:hAnsi="Times New Roman" w:cs="Times New Roman"/>
          <w:sz w:val="20"/>
          <w:szCs w:val="20"/>
        </w:rPr>
        <w:t>galactan</w:t>
      </w:r>
      <w:proofErr w:type="spellEnd"/>
      <w:r w:rsidR="00EE1D24" w:rsidRPr="00EE1D24">
        <w:rPr>
          <w:rFonts w:ascii="Times New Roman" w:hAnsi="Times New Roman" w:cs="Times New Roman"/>
          <w:sz w:val="20"/>
          <w:szCs w:val="20"/>
        </w:rPr>
        <w:t xml:space="preserve"> that occurs naturally and dissolves in water. Its alternative backbone is made up of (1-4)-3, 6-anhydro-D-galactose and (1-3)-D-galactose. Carrageenan comes in a variety of forms.</w:t>
      </w:r>
      <w:r w:rsidR="002F71EE">
        <w:rPr>
          <w:rFonts w:ascii="Times New Roman" w:hAnsi="Times New Roman" w:cs="Times New Roman"/>
          <w:sz w:val="20"/>
          <w:szCs w:val="20"/>
        </w:rPr>
        <w:t xml:space="preserve"> </w:t>
      </w:r>
      <w:r w:rsidR="00EE1D24" w:rsidRPr="00EE1D24">
        <w:rPr>
          <w:rFonts w:ascii="Times New Roman" w:hAnsi="Times New Roman" w:cs="Times New Roman"/>
          <w:sz w:val="20"/>
          <w:szCs w:val="20"/>
        </w:rPr>
        <w:t xml:space="preserve">Lambda (carrageenan), kappa (carrageenan), and iota (carrageenan) Although reports of more carrageenan types, including </w:t>
      </w:r>
      <w:r w:rsidR="00EE1D24">
        <w:rPr>
          <w:rFonts w:ascii="Times New Roman" w:hAnsi="Times New Roman" w:cs="Times New Roman"/>
          <w:sz w:val="20"/>
          <w:szCs w:val="20"/>
        </w:rPr>
        <w:t xml:space="preserve">-carrageenan and v-carrageenan </w:t>
      </w:r>
      <w:r w:rsidR="00942591" w:rsidRPr="00CD4543">
        <w:rPr>
          <w:rFonts w:ascii="Times New Roman" w:eastAsia="MinionPro-Regular" w:hAnsi="Times New Roman" w:cs="Times New Roman"/>
          <w:sz w:val="20"/>
          <w:szCs w:val="20"/>
        </w:rPr>
        <w:t>(</w:t>
      </w:r>
      <w:proofErr w:type="spellStart"/>
      <w:r w:rsidR="00942591" w:rsidRPr="00CD4543">
        <w:rPr>
          <w:rFonts w:ascii="Times New Roman" w:eastAsia="MinionPro-Regular" w:hAnsi="Times New Roman" w:cs="Times New Roman"/>
          <w:sz w:val="20"/>
          <w:szCs w:val="20"/>
        </w:rPr>
        <w:t>Rhein</w:t>
      </w:r>
      <w:proofErr w:type="spellEnd"/>
      <w:r w:rsidR="00942591" w:rsidRPr="00CD4543">
        <w:rPr>
          <w:rFonts w:ascii="Times New Roman" w:eastAsia="MinionPro-Regular" w:hAnsi="Times New Roman" w:cs="Times New Roman"/>
          <w:sz w:val="20"/>
          <w:szCs w:val="20"/>
        </w:rPr>
        <w:t>-Knudsen et al., 2017)</w:t>
      </w:r>
      <w:r w:rsidR="00942591" w:rsidRPr="00CD4543">
        <w:rPr>
          <w:rFonts w:ascii="Times New Roman" w:hAnsi="Times New Roman" w:cs="Times New Roman"/>
          <w:sz w:val="20"/>
          <w:szCs w:val="20"/>
        </w:rPr>
        <w:t xml:space="preserve"> </w:t>
      </w:r>
      <w:r w:rsidR="00CD4543" w:rsidRPr="00CD4543">
        <w:rPr>
          <w:rFonts w:ascii="Times New Roman" w:hAnsi="Times New Roman" w:cs="Times New Roman"/>
          <w:sz w:val="20"/>
          <w:szCs w:val="20"/>
        </w:rPr>
        <w:t>which ranges between 20% (w/w) and 40% (w/w), is generated by the different types of seaweeds and how they were collected.</w:t>
      </w:r>
      <w:r w:rsidR="002F71EE">
        <w:rPr>
          <w:rFonts w:ascii="Times New Roman" w:hAnsi="Times New Roman" w:cs="Times New Roman"/>
          <w:sz w:val="20"/>
          <w:szCs w:val="20"/>
        </w:rPr>
        <w:t xml:space="preserve"> </w:t>
      </w:r>
      <w:r w:rsidR="00942591" w:rsidRPr="00CD4543">
        <w:rPr>
          <w:rFonts w:ascii="Times New Roman" w:hAnsi="Times New Roman" w:cs="Times New Roman"/>
          <w:sz w:val="20"/>
          <w:szCs w:val="20"/>
        </w:rPr>
        <w:t xml:space="preserve"> Additionally, carrageenan exhibits anti-</w:t>
      </w:r>
      <w:proofErr w:type="spellStart"/>
      <w:r w:rsidR="00942591" w:rsidRPr="00CD4543">
        <w:rPr>
          <w:rFonts w:ascii="Times New Roman" w:hAnsi="Times New Roman" w:cs="Times New Roman"/>
          <w:sz w:val="20"/>
          <w:szCs w:val="20"/>
        </w:rPr>
        <w:t>tumor</w:t>
      </w:r>
      <w:proofErr w:type="spellEnd"/>
      <w:r w:rsidR="00942591" w:rsidRPr="00CD4543">
        <w:rPr>
          <w:rFonts w:ascii="Times New Roman" w:hAnsi="Times New Roman" w:cs="Times New Roman"/>
          <w:sz w:val="20"/>
          <w:szCs w:val="20"/>
        </w:rPr>
        <w:t>, anti-viral, anti-coagulant, and immunomodulatory properties, making it a potential pharmaceutical. (</w:t>
      </w:r>
      <w:proofErr w:type="spellStart"/>
      <w:r w:rsidR="00942591" w:rsidRPr="00CD4543">
        <w:rPr>
          <w:rFonts w:ascii="Times New Roman" w:hAnsi="Times New Roman" w:cs="Times New Roman"/>
          <w:sz w:val="20"/>
          <w:szCs w:val="20"/>
        </w:rPr>
        <w:t>Archana</w:t>
      </w:r>
      <w:proofErr w:type="spellEnd"/>
      <w:r w:rsidR="00942591" w:rsidRPr="00CD4543">
        <w:rPr>
          <w:rFonts w:ascii="Times New Roman" w:hAnsi="Times New Roman" w:cs="Times New Roman"/>
          <w:sz w:val="20"/>
          <w:szCs w:val="20"/>
        </w:rPr>
        <w:t xml:space="preserve"> </w:t>
      </w:r>
      <w:r w:rsidR="00942591" w:rsidRPr="00CD4543">
        <w:rPr>
          <w:rFonts w:ascii="Times New Roman" w:eastAsia="MinionPro-Regular" w:hAnsi="Times New Roman" w:cs="Times New Roman"/>
          <w:sz w:val="20"/>
          <w:szCs w:val="20"/>
        </w:rPr>
        <w:t>et al., 2014)</w:t>
      </w:r>
    </w:p>
    <w:p w:rsidR="009F2012" w:rsidRPr="00320E29"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3.6 Carotenoids</w:t>
      </w:r>
    </w:p>
    <w:p w:rsidR="00942591" w:rsidRPr="00320E29" w:rsidRDefault="009F2012" w:rsidP="00320E29">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The most prevalent pigments are carotenoids, which are present in all algae, higher plants, and photosynthetic microorganisms. They stand in for red, orange, or yellow wavelength photosynthetic pigment. </w:t>
      </w:r>
      <w:r w:rsidR="004D3DB6" w:rsidRPr="004D3DB6">
        <w:rPr>
          <w:rFonts w:ascii="Times New Roman" w:hAnsi="Times New Roman" w:cs="Times New Roman"/>
          <w:sz w:val="20"/>
          <w:szCs w:val="20"/>
        </w:rPr>
        <w:t>Five isoprene carbon units are used to form the natural pigments known as carotenoids. An enzyme subsequently polymerizes these five isoprene carbon units to produce regular, highly conjugated 40-carbon structures with u</w:t>
      </w:r>
      <w:r w:rsidR="004D3DB6">
        <w:rPr>
          <w:rFonts w:ascii="Times New Roman" w:hAnsi="Times New Roman" w:cs="Times New Roman"/>
          <w:sz w:val="20"/>
          <w:szCs w:val="20"/>
        </w:rPr>
        <w:t>p to 15 conjugated double bonds</w:t>
      </w:r>
      <w:r w:rsidR="00942591" w:rsidRPr="00320E29">
        <w:rPr>
          <w:rFonts w:ascii="Times New Roman" w:hAnsi="Times New Roman" w:cs="Times New Roman"/>
          <w:sz w:val="20"/>
          <w:szCs w:val="20"/>
        </w:rPr>
        <w:t>.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3.7 Sterols</w:t>
      </w:r>
    </w:p>
    <w:p w:rsidR="00942591" w:rsidRPr="00320E29" w:rsidRDefault="009F2012" w:rsidP="00320E29">
      <w:pPr>
        <w:spacing w:line="240" w:lineRule="auto"/>
        <w:contextualSpacing/>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ab/>
      </w:r>
      <w:r w:rsidR="00942591" w:rsidRPr="00320E29">
        <w:rPr>
          <w:rFonts w:ascii="Times New Roman" w:eastAsia="Times New Roman" w:hAnsi="Times New Roman" w:cs="Times New Roman"/>
          <w:sz w:val="20"/>
          <w:szCs w:val="20"/>
          <w:lang w:eastAsia="en-IN"/>
        </w:rPr>
        <w:t>Seaweed's nutritional value comes from its sterol content. Sterols predominate in plants, animals, and fungus, with "cholesterol" being the most well-known sterol found in animals. Animal cell membrane fluidity and cellular activity are both influenced by cholesterol, which also serves as a secondary messenger in embryonic signalling. Precursors to steroid hormones and fat-soluble vitamins include cholesterol. According to reports, plant sterols such -</w:t>
      </w:r>
      <w:proofErr w:type="spellStart"/>
      <w:r w:rsidR="00942591" w:rsidRPr="00320E29">
        <w:rPr>
          <w:rFonts w:ascii="Times New Roman" w:eastAsia="Times New Roman" w:hAnsi="Times New Roman" w:cs="Times New Roman"/>
          <w:sz w:val="20"/>
          <w:szCs w:val="20"/>
          <w:lang w:eastAsia="en-IN"/>
        </w:rPr>
        <w:t>sitosterol</w:t>
      </w:r>
      <w:proofErr w:type="spellEnd"/>
      <w:r w:rsidR="00942591" w:rsidRPr="00320E29">
        <w:rPr>
          <w:rFonts w:ascii="Times New Roman" w:eastAsia="Times New Roman" w:hAnsi="Times New Roman" w:cs="Times New Roman"/>
          <w:sz w:val="20"/>
          <w:szCs w:val="20"/>
          <w:lang w:eastAsia="en-IN"/>
        </w:rPr>
        <w:t xml:space="preserve"> and </w:t>
      </w:r>
      <w:proofErr w:type="spellStart"/>
      <w:r w:rsidR="00942591" w:rsidRPr="00320E29">
        <w:rPr>
          <w:rFonts w:ascii="Times New Roman" w:eastAsia="Times New Roman" w:hAnsi="Times New Roman" w:cs="Times New Roman"/>
          <w:sz w:val="20"/>
          <w:szCs w:val="20"/>
          <w:lang w:eastAsia="en-IN"/>
        </w:rPr>
        <w:t>fucosterol</w:t>
      </w:r>
      <w:proofErr w:type="spellEnd"/>
      <w:r w:rsidR="00942591" w:rsidRPr="00320E29">
        <w:rPr>
          <w:rFonts w:ascii="Times New Roman" w:eastAsia="Times New Roman" w:hAnsi="Times New Roman" w:cs="Times New Roman"/>
          <w:sz w:val="20"/>
          <w:szCs w:val="20"/>
          <w:lang w:eastAsia="en-IN"/>
        </w:rPr>
        <w:t xml:space="preserve"> cause a reduction in the amount of cholesterol present in serum in both human and animal experiments.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F2012" w:rsidRDefault="009F2012"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 xml:space="preserve">Other bioactive compounds </w:t>
      </w: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bCs/>
          <w:sz w:val="20"/>
          <w:szCs w:val="20"/>
        </w:rPr>
      </w:pPr>
      <w:r w:rsidRPr="009F2012">
        <w:rPr>
          <w:rFonts w:ascii="Times New Roman" w:hAnsi="Times New Roman" w:cs="Times New Roman"/>
          <w:b/>
          <w:bCs/>
          <w:sz w:val="20"/>
          <w:szCs w:val="20"/>
        </w:rPr>
        <w:t>Pigments</w:t>
      </w:r>
    </w:p>
    <w:p w:rsidR="00942591" w:rsidRPr="009F2012" w:rsidRDefault="009F2012"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4D3DB6" w:rsidRPr="004D3DB6">
        <w:rPr>
          <w:rFonts w:ascii="Times New Roman" w:hAnsi="Times New Roman" w:cs="Times New Roman"/>
          <w:sz w:val="20"/>
          <w:szCs w:val="20"/>
        </w:rPr>
        <w:t xml:space="preserve">Chlorophyll, carotenoid, and phycobiliproteins, three separate types of pigments found in seaweeds, have antiangiogenic, anticancer, anti-diabetic, anti-inflammatory, antioxidant, and immunomodulatory properties. </w:t>
      </w:r>
      <w:r w:rsidR="00D758F8" w:rsidRPr="00D758F8">
        <w:rPr>
          <w:rFonts w:ascii="Times New Roman" w:hAnsi="Times New Roman" w:cs="Times New Roman"/>
          <w:sz w:val="20"/>
          <w:szCs w:val="20"/>
        </w:rPr>
        <w:t xml:space="preserve">These pigments have a lot of potential as both physiologically active agents and ingredients for nutraceuticals. </w:t>
      </w:r>
      <w:r w:rsidR="00622FD2" w:rsidRPr="00622FD2">
        <w:rPr>
          <w:rFonts w:ascii="Times New Roman" w:hAnsi="Times New Roman" w:cs="Times New Roman"/>
          <w:sz w:val="20"/>
          <w:szCs w:val="20"/>
        </w:rPr>
        <w:t>They are also used in food colouring. Chlorophylls are lipid-soluble, greenish pigments that play an important</w:t>
      </w:r>
      <w:r w:rsidR="00622FD2">
        <w:rPr>
          <w:rFonts w:ascii="Times New Roman" w:hAnsi="Times New Roman" w:cs="Times New Roman"/>
          <w:sz w:val="20"/>
          <w:szCs w:val="20"/>
        </w:rPr>
        <w:t xml:space="preserve"> </w:t>
      </w:r>
      <w:r w:rsidR="00622FD2">
        <w:rPr>
          <w:rFonts w:ascii="Times New Roman" w:hAnsi="Times New Roman" w:cs="Times New Roman"/>
          <w:sz w:val="20"/>
          <w:szCs w:val="20"/>
        </w:rPr>
        <w:lastRenderedPageBreak/>
        <w:t>role in seaweed photosynthesis</w:t>
      </w:r>
      <w:r w:rsidR="00942591" w:rsidRPr="009F2012">
        <w:rPr>
          <w:rFonts w:ascii="Times New Roman" w:hAnsi="Times New Roman" w:cs="Times New Roman"/>
          <w:sz w:val="20"/>
          <w:szCs w:val="20"/>
        </w:rPr>
        <w:t xml:space="preserve">. These three colours </w:t>
      </w:r>
      <w:r w:rsidR="00DF118A">
        <w:rPr>
          <w:rFonts w:ascii="Times New Roman" w:hAnsi="Times New Roman" w:cs="Times New Roman"/>
          <w:sz w:val="20"/>
          <w:szCs w:val="20"/>
        </w:rPr>
        <w:t xml:space="preserve">exhibit various protein </w:t>
      </w:r>
      <w:r w:rsidR="00942591" w:rsidRPr="009F2012">
        <w:rPr>
          <w:rFonts w:ascii="Times New Roman" w:hAnsi="Times New Roman" w:cs="Times New Roman"/>
          <w:sz w:val="20"/>
          <w:szCs w:val="20"/>
        </w:rPr>
        <w:t xml:space="preserve">concentrations, spectrum characteristics, and protein shapes (Cherry et al., 2019; </w:t>
      </w:r>
      <w:proofErr w:type="spellStart"/>
      <w:r w:rsidR="00942591" w:rsidRPr="009F2012">
        <w:rPr>
          <w:rFonts w:ascii="Times New Roman" w:hAnsi="Times New Roman" w:cs="Times New Roman"/>
          <w:sz w:val="20"/>
          <w:szCs w:val="20"/>
        </w:rPr>
        <w:t>Aryee</w:t>
      </w:r>
      <w:proofErr w:type="spellEnd"/>
      <w:r w:rsidR="00942591" w:rsidRPr="009F2012">
        <w:rPr>
          <w:rFonts w:ascii="Times New Roman" w:hAnsi="Times New Roman" w:cs="Times New Roman"/>
          <w:sz w:val="20"/>
          <w:szCs w:val="20"/>
        </w:rPr>
        <w:t xml:space="preserve"> et al., 2018).</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b)</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Phenolic Compounds</w:t>
      </w:r>
    </w:p>
    <w:p w:rsidR="003869CF" w:rsidRPr="009F2012" w:rsidRDefault="003869CF" w:rsidP="009F20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00942591" w:rsidRPr="009F2012">
        <w:rPr>
          <w:rFonts w:ascii="Times New Roman" w:hAnsi="Times New Roman" w:cs="Times New Roman"/>
          <w:sz w:val="20"/>
          <w:szCs w:val="20"/>
        </w:rPr>
        <w:t>Catechins</w:t>
      </w:r>
      <w:proofErr w:type="spellEnd"/>
      <w:r w:rsidR="00942591" w:rsidRPr="009F2012">
        <w:rPr>
          <w:rFonts w:ascii="Times New Roman" w:hAnsi="Times New Roman" w:cs="Times New Roman"/>
          <w:sz w:val="20"/>
          <w:szCs w:val="20"/>
        </w:rPr>
        <w:t xml:space="preserve">, flavonoids, phenolic acids, phlorotannins, tannins, and other phenolic compounds are found in seaweed. As a result, the type and volume of phenolic chemical extraction are significantly influenced by the species of seaweed. Green and red seaweeds are rich in phenolic acids, flavonoids, and </w:t>
      </w:r>
      <w:proofErr w:type="spellStart"/>
      <w:r w:rsidR="00942591" w:rsidRPr="009F2012">
        <w:rPr>
          <w:rFonts w:ascii="Times New Roman" w:hAnsi="Times New Roman" w:cs="Times New Roman"/>
          <w:sz w:val="20"/>
          <w:szCs w:val="20"/>
        </w:rPr>
        <w:t>borophenols</w:t>
      </w:r>
      <w:proofErr w:type="spellEnd"/>
      <w:r w:rsidR="00942591" w:rsidRPr="009F2012">
        <w:rPr>
          <w:rFonts w:ascii="Times New Roman" w:hAnsi="Times New Roman" w:cs="Times New Roman"/>
          <w:sz w:val="20"/>
          <w:szCs w:val="20"/>
        </w:rPr>
        <w:t xml:space="preserve">. </w:t>
      </w:r>
      <w:r w:rsidR="00EE1D24" w:rsidRPr="00EE1D24">
        <w:rPr>
          <w:rFonts w:ascii="Times New Roman" w:hAnsi="Times New Roman" w:cs="Times New Roman"/>
          <w:sz w:val="20"/>
          <w:szCs w:val="20"/>
        </w:rPr>
        <w:t xml:space="preserve">The majority of the complex polymers found in brown seaweeds (1,3,5-trihydroxy benzene) are </w:t>
      </w:r>
      <w:proofErr w:type="spellStart"/>
      <w:r w:rsidR="00EE1D24" w:rsidRPr="00EE1D24">
        <w:rPr>
          <w:rFonts w:ascii="Times New Roman" w:hAnsi="Times New Roman" w:cs="Times New Roman"/>
          <w:sz w:val="20"/>
          <w:szCs w:val="20"/>
        </w:rPr>
        <w:t>phlorotann</w:t>
      </w:r>
      <w:r w:rsidR="00EE1D24">
        <w:rPr>
          <w:rFonts w:ascii="Times New Roman" w:hAnsi="Times New Roman" w:cs="Times New Roman"/>
          <w:sz w:val="20"/>
          <w:szCs w:val="20"/>
        </w:rPr>
        <w:t>in</w:t>
      </w:r>
      <w:proofErr w:type="spellEnd"/>
      <w:r w:rsidR="00EE1D24">
        <w:rPr>
          <w:rFonts w:ascii="Times New Roman" w:hAnsi="Times New Roman" w:cs="Times New Roman"/>
          <w:sz w:val="20"/>
          <w:szCs w:val="20"/>
        </w:rPr>
        <w:t xml:space="preserve"> and </w:t>
      </w:r>
      <w:proofErr w:type="spellStart"/>
      <w:r w:rsidR="00EE1D24">
        <w:rPr>
          <w:rFonts w:ascii="Times New Roman" w:hAnsi="Times New Roman" w:cs="Times New Roman"/>
          <w:sz w:val="20"/>
          <w:szCs w:val="20"/>
        </w:rPr>
        <w:t>phloroglucinol</w:t>
      </w:r>
      <w:proofErr w:type="spellEnd"/>
      <w:r w:rsidR="00EE1D24">
        <w:rPr>
          <w:rFonts w:ascii="Times New Roman" w:hAnsi="Times New Roman" w:cs="Times New Roman"/>
          <w:sz w:val="20"/>
          <w:szCs w:val="20"/>
        </w:rPr>
        <w:t xml:space="preserve"> oligomers</w:t>
      </w:r>
      <w:r w:rsidR="00942591" w:rsidRPr="006E52FE">
        <w:rPr>
          <w:rFonts w:ascii="Times New Roman" w:hAnsi="Times New Roman" w:cs="Times New Roman"/>
          <w:sz w:val="20"/>
          <w:szCs w:val="20"/>
        </w:rPr>
        <w:t xml:space="preserve">. (Montero et al., 2017; Gomez-Guzman et al., 2018; </w:t>
      </w:r>
      <w:proofErr w:type="spellStart"/>
      <w:r w:rsidR="00942591" w:rsidRPr="006E52FE">
        <w:rPr>
          <w:rFonts w:ascii="Times New Roman" w:hAnsi="Times New Roman" w:cs="Times New Roman"/>
          <w:sz w:val="20"/>
          <w:szCs w:val="20"/>
        </w:rPr>
        <w:t>Cotas</w:t>
      </w:r>
      <w:proofErr w:type="spellEnd"/>
      <w:r w:rsidR="00942591" w:rsidRPr="006E52FE">
        <w:rPr>
          <w:rFonts w:ascii="Times New Roman" w:hAnsi="Times New Roman" w:cs="Times New Roman"/>
          <w:sz w:val="20"/>
          <w:szCs w:val="20"/>
        </w:rPr>
        <w:t xml:space="preserve"> et al., 2021).</w:t>
      </w:r>
    </w:p>
    <w:p w:rsidR="00942591" w:rsidRPr="006E52FE"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c)</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Proteins</w:t>
      </w: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4D3DB6" w:rsidRPr="004D3DB6">
        <w:rPr>
          <w:rFonts w:ascii="Times New Roman" w:hAnsi="Times New Roman" w:cs="Times New Roman"/>
          <w:sz w:val="20"/>
          <w:szCs w:val="20"/>
        </w:rPr>
        <w:t xml:space="preserve">Seaweed's protein content is influenced by elements such as species, seasonal cycle, and seasonal change. According to Erna (2011) and </w:t>
      </w:r>
      <w:proofErr w:type="spellStart"/>
      <w:r w:rsidR="004D3DB6" w:rsidRPr="004D3DB6">
        <w:rPr>
          <w:rFonts w:ascii="Times New Roman" w:hAnsi="Times New Roman" w:cs="Times New Roman"/>
          <w:sz w:val="20"/>
          <w:szCs w:val="20"/>
        </w:rPr>
        <w:t>Fleurence</w:t>
      </w:r>
      <w:proofErr w:type="spellEnd"/>
      <w:r w:rsidR="004D3DB6" w:rsidRPr="004D3DB6">
        <w:rPr>
          <w:rFonts w:ascii="Times New Roman" w:hAnsi="Times New Roman" w:cs="Times New Roman"/>
          <w:sz w:val="20"/>
          <w:szCs w:val="20"/>
        </w:rPr>
        <w:t xml:space="preserve"> et al. (2018), it is often higher for red seaweeds (up to 47% dry weight), medium for green seaweeds (35% dry weight), and lower for brown seaweeds (24% dry weight). Nitrogen-to-protein conversion ratios lower than 6.25 have been advised for feed components because the protein content of seaweeds has been overestimated as a result of the p</w:t>
      </w:r>
      <w:r w:rsidR="004D3DB6">
        <w:rPr>
          <w:rFonts w:ascii="Times New Roman" w:hAnsi="Times New Roman" w:cs="Times New Roman"/>
          <w:sz w:val="20"/>
          <w:szCs w:val="20"/>
        </w:rPr>
        <w:t xml:space="preserve">resence of </w:t>
      </w:r>
      <w:proofErr w:type="spellStart"/>
      <w:r w:rsidR="004D3DB6">
        <w:rPr>
          <w:rFonts w:ascii="Times New Roman" w:hAnsi="Times New Roman" w:cs="Times New Roman"/>
          <w:sz w:val="20"/>
          <w:szCs w:val="20"/>
        </w:rPr>
        <w:t>nonprotein</w:t>
      </w:r>
      <w:proofErr w:type="spellEnd"/>
      <w:r w:rsidR="004D3DB6">
        <w:rPr>
          <w:rFonts w:ascii="Times New Roman" w:hAnsi="Times New Roman" w:cs="Times New Roman"/>
          <w:sz w:val="20"/>
          <w:szCs w:val="20"/>
        </w:rPr>
        <w:t xml:space="preserve"> nitrogen </w:t>
      </w:r>
      <w:r w:rsidR="00942591" w:rsidRPr="006E52FE">
        <w:rPr>
          <w:rFonts w:ascii="Times New Roman" w:hAnsi="Times New Roman" w:cs="Times New Roman"/>
          <w:sz w:val="20"/>
          <w:szCs w:val="20"/>
        </w:rPr>
        <w:t>(</w:t>
      </w:r>
      <w:proofErr w:type="spellStart"/>
      <w:r w:rsidR="00942591" w:rsidRPr="006E52FE">
        <w:rPr>
          <w:rFonts w:ascii="Times New Roman" w:hAnsi="Times New Roman" w:cs="Times New Roman"/>
          <w:sz w:val="20"/>
          <w:szCs w:val="20"/>
        </w:rPr>
        <w:t>Makkar</w:t>
      </w:r>
      <w:proofErr w:type="spellEnd"/>
      <w:r w:rsidR="00942591" w:rsidRPr="006E52FE">
        <w:rPr>
          <w:rFonts w:ascii="Times New Roman" w:hAnsi="Times New Roman" w:cs="Times New Roman"/>
          <w:sz w:val="20"/>
          <w:szCs w:val="20"/>
        </w:rPr>
        <w:t xml:space="preserve"> et al., 2016). </w:t>
      </w:r>
      <w:r w:rsidR="00CD4543" w:rsidRPr="006E52FE">
        <w:rPr>
          <w:rFonts w:ascii="Times New Roman" w:hAnsi="Times New Roman" w:cs="Times New Roman"/>
          <w:sz w:val="20"/>
          <w:szCs w:val="20"/>
        </w:rPr>
        <w:t xml:space="preserve">Seaweeds also include critical amino acids like aspartic acid, glycine, alanine, </w:t>
      </w:r>
      <w:proofErr w:type="spellStart"/>
      <w:r w:rsidR="00CD4543" w:rsidRPr="006E52FE">
        <w:rPr>
          <w:rFonts w:ascii="Times New Roman" w:hAnsi="Times New Roman" w:cs="Times New Roman"/>
          <w:sz w:val="20"/>
          <w:szCs w:val="20"/>
        </w:rPr>
        <w:t>proline</w:t>
      </w:r>
      <w:proofErr w:type="spellEnd"/>
      <w:r w:rsidR="00CD4543" w:rsidRPr="006E52FE">
        <w:rPr>
          <w:rFonts w:ascii="Times New Roman" w:hAnsi="Times New Roman" w:cs="Times New Roman"/>
          <w:sz w:val="20"/>
          <w:szCs w:val="20"/>
        </w:rPr>
        <w:t xml:space="preserve">, arginine, and glutamic acid </w:t>
      </w:r>
      <w:r w:rsidR="00942591" w:rsidRPr="006E52FE">
        <w:rPr>
          <w:rFonts w:ascii="Times New Roman" w:hAnsi="Times New Roman" w:cs="Times New Roman"/>
          <w:sz w:val="20"/>
          <w:szCs w:val="20"/>
        </w:rPr>
        <w:t>(</w:t>
      </w:r>
      <w:proofErr w:type="spellStart"/>
      <w:r w:rsidR="00942591" w:rsidRPr="006E52FE">
        <w:rPr>
          <w:rFonts w:ascii="Times New Roman" w:hAnsi="Times New Roman" w:cs="Times New Roman"/>
          <w:sz w:val="20"/>
          <w:szCs w:val="20"/>
        </w:rPr>
        <w:t>Gullon</w:t>
      </w:r>
      <w:proofErr w:type="spellEnd"/>
      <w:r w:rsidR="00942591" w:rsidRPr="006E52FE">
        <w:rPr>
          <w:rFonts w:ascii="Times New Roman" w:hAnsi="Times New Roman" w:cs="Times New Roman"/>
          <w:sz w:val="20"/>
          <w:szCs w:val="20"/>
        </w:rPr>
        <w:t xml:space="preserve"> et al., 2020). (</w:t>
      </w:r>
      <w:proofErr w:type="spellStart"/>
      <w:r w:rsidR="00942591" w:rsidRPr="006E52FE">
        <w:rPr>
          <w:rFonts w:ascii="Times New Roman" w:hAnsi="Times New Roman" w:cs="Times New Roman"/>
          <w:sz w:val="20"/>
          <w:szCs w:val="20"/>
        </w:rPr>
        <w:t>Furuta</w:t>
      </w:r>
      <w:proofErr w:type="spellEnd"/>
      <w:r w:rsidR="00942591" w:rsidRPr="006E52FE">
        <w:rPr>
          <w:rFonts w:ascii="Times New Roman" w:hAnsi="Times New Roman" w:cs="Times New Roman"/>
          <w:sz w:val="20"/>
          <w:szCs w:val="20"/>
        </w:rPr>
        <w:t xml:space="preserve"> et al., 2016).</w:t>
      </w: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i/>
          <w:iCs/>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d)</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Minerals</w:t>
      </w:r>
    </w:p>
    <w:p w:rsidR="004D3DB6" w:rsidRPr="004D3DB6" w:rsidRDefault="003869CF" w:rsidP="004D3DB6">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4D3DB6">
        <w:rPr>
          <w:rFonts w:ascii="Times New Roman" w:hAnsi="Times New Roman" w:cs="Times New Roman"/>
          <w:sz w:val="20"/>
          <w:szCs w:val="20"/>
        </w:rPr>
        <w:t>A</w:t>
      </w:r>
      <w:r w:rsidR="004D3DB6" w:rsidRPr="004D3DB6">
        <w:rPr>
          <w:rFonts w:ascii="Times New Roman" w:hAnsi="Times New Roman" w:cs="Times New Roman"/>
          <w:sz w:val="20"/>
          <w:szCs w:val="20"/>
        </w:rPr>
        <w:t xml:space="preserve">ccording to </w:t>
      </w:r>
      <w:proofErr w:type="spellStart"/>
      <w:r w:rsidR="004D3DB6" w:rsidRPr="004D3DB6">
        <w:rPr>
          <w:rFonts w:ascii="Times New Roman" w:hAnsi="Times New Roman" w:cs="Times New Roman"/>
          <w:sz w:val="20"/>
          <w:szCs w:val="20"/>
        </w:rPr>
        <w:t>Cofrades</w:t>
      </w:r>
      <w:proofErr w:type="spellEnd"/>
      <w:r w:rsidR="004D3DB6" w:rsidRPr="004D3DB6">
        <w:rPr>
          <w:rFonts w:ascii="Times New Roman" w:hAnsi="Times New Roman" w:cs="Times New Roman"/>
          <w:sz w:val="20"/>
          <w:szCs w:val="20"/>
        </w:rPr>
        <w:t xml:space="preserve"> et al. (2017) and Lorenzo et al. (2017), seaweeds have a high mineral concentration (8–40%) that includes minerals like Na, K, Mg, and Fe. Calcium, the mineral with the highest visibility, is most abundant in plant sources. Additionally, they are better for promoting a healthy cardiovascular system since they have a lower Na/K ratio than other foods included in typical Western diets. (2018) </w:t>
      </w:r>
      <w:proofErr w:type="spellStart"/>
      <w:r w:rsidR="004D3DB6" w:rsidRPr="004D3DB6">
        <w:rPr>
          <w:rFonts w:ascii="Times New Roman" w:hAnsi="Times New Roman" w:cs="Times New Roman"/>
          <w:sz w:val="20"/>
          <w:szCs w:val="20"/>
        </w:rPr>
        <w:t>Circuncisao</w:t>
      </w:r>
      <w:proofErr w:type="spellEnd"/>
      <w:r w:rsidR="004D3DB6" w:rsidRPr="004D3DB6">
        <w:rPr>
          <w:rFonts w:ascii="Times New Roman" w:hAnsi="Times New Roman" w:cs="Times New Roman"/>
          <w:sz w:val="20"/>
          <w:szCs w:val="20"/>
        </w:rPr>
        <w:t xml:space="preserve"> et al. Consuming seaweeds can also help treat an iodine shortage due to their high iodine content (</w:t>
      </w:r>
      <w:proofErr w:type="spellStart"/>
      <w:r w:rsidR="004D3DB6" w:rsidRPr="004D3DB6">
        <w:rPr>
          <w:rFonts w:ascii="Times New Roman" w:hAnsi="Times New Roman" w:cs="Times New Roman"/>
          <w:sz w:val="20"/>
          <w:szCs w:val="20"/>
        </w:rPr>
        <w:t>Zava</w:t>
      </w:r>
      <w:proofErr w:type="spellEnd"/>
      <w:r w:rsidR="004D3DB6" w:rsidRPr="004D3DB6">
        <w:rPr>
          <w:rFonts w:ascii="Times New Roman" w:hAnsi="Times New Roman" w:cs="Times New Roman"/>
          <w:sz w:val="20"/>
          <w:szCs w:val="20"/>
        </w:rPr>
        <w:t xml:space="preserve"> &amp; </w:t>
      </w:r>
      <w:proofErr w:type="spellStart"/>
      <w:r w:rsidR="004D3DB6" w:rsidRPr="004D3DB6">
        <w:rPr>
          <w:rFonts w:ascii="Times New Roman" w:hAnsi="Times New Roman" w:cs="Times New Roman"/>
          <w:sz w:val="20"/>
          <w:szCs w:val="20"/>
        </w:rPr>
        <w:t>Zava</w:t>
      </w:r>
      <w:proofErr w:type="spellEnd"/>
      <w:r w:rsidR="004D3DB6" w:rsidRPr="004D3DB6">
        <w:rPr>
          <w:rFonts w:ascii="Times New Roman" w:hAnsi="Times New Roman" w:cs="Times New Roman"/>
          <w:sz w:val="20"/>
          <w:szCs w:val="20"/>
        </w:rPr>
        <w:t>, 2011).</w:t>
      </w:r>
    </w:p>
    <w:p w:rsidR="004D3DB6" w:rsidRPr="004D3DB6" w:rsidRDefault="004D3DB6" w:rsidP="004D3DB6">
      <w:pPr>
        <w:autoSpaceDE w:val="0"/>
        <w:autoSpaceDN w:val="0"/>
        <w:adjustRightInd w:val="0"/>
        <w:spacing w:after="0" w:line="240" w:lineRule="auto"/>
        <w:jc w:val="both"/>
        <w:rPr>
          <w:rFonts w:ascii="Times New Roman" w:hAnsi="Times New Roman" w:cs="Times New Roman"/>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e)</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Vitamins</w:t>
      </w:r>
    </w:p>
    <w:p w:rsidR="006D4431" w:rsidRPr="006D4431" w:rsidRDefault="003869CF" w:rsidP="006D443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6D4431" w:rsidRPr="006D4431">
        <w:rPr>
          <w:rFonts w:ascii="Times New Roman" w:hAnsi="Times New Roman" w:cs="Times New Roman"/>
          <w:sz w:val="20"/>
          <w:szCs w:val="20"/>
        </w:rPr>
        <w:t xml:space="preserve">According to </w:t>
      </w:r>
      <w:proofErr w:type="spellStart"/>
      <w:r w:rsidR="006D4431" w:rsidRPr="006D4431">
        <w:rPr>
          <w:rFonts w:ascii="Times New Roman" w:hAnsi="Times New Roman" w:cs="Times New Roman"/>
          <w:sz w:val="20"/>
          <w:szCs w:val="20"/>
        </w:rPr>
        <w:t>Hentati</w:t>
      </w:r>
      <w:proofErr w:type="spellEnd"/>
      <w:r w:rsidR="006D4431" w:rsidRPr="006D4431">
        <w:rPr>
          <w:rFonts w:ascii="Times New Roman" w:hAnsi="Times New Roman" w:cs="Times New Roman"/>
          <w:sz w:val="20"/>
          <w:szCs w:val="20"/>
        </w:rPr>
        <w:t xml:space="preserve"> et al. (2020), seaweeds are a good source of water-soluble vitamins including vitamin C, folic acid, pantothenic acid, niacin, riboflavin, and vitamin B vitamins like vitamin B12, B6, B3, and B2. They are also high in fat-soluble vitamins like vitamin A, D, E, and </w:t>
      </w:r>
      <w:proofErr w:type="spellStart"/>
      <w:r w:rsidR="006D4431" w:rsidRPr="006D4431">
        <w:rPr>
          <w:rFonts w:ascii="Times New Roman" w:hAnsi="Times New Roman" w:cs="Times New Roman"/>
          <w:sz w:val="20"/>
          <w:szCs w:val="20"/>
        </w:rPr>
        <w:t>provitamin</w:t>
      </w:r>
      <w:proofErr w:type="spellEnd"/>
      <w:r w:rsidR="006D4431" w:rsidRPr="006D4431">
        <w:rPr>
          <w:rFonts w:ascii="Times New Roman" w:hAnsi="Times New Roman" w:cs="Times New Roman"/>
          <w:sz w:val="20"/>
          <w:szCs w:val="20"/>
        </w:rPr>
        <w:t xml:space="preserve"> A. However, because seaweed species' vitamin content varies, some of them only have a negligibly low level (</w:t>
      </w:r>
      <w:proofErr w:type="spellStart"/>
      <w:r w:rsidR="006D4431" w:rsidRPr="006D4431">
        <w:rPr>
          <w:rFonts w:ascii="Times New Roman" w:hAnsi="Times New Roman" w:cs="Times New Roman"/>
          <w:sz w:val="20"/>
          <w:szCs w:val="20"/>
        </w:rPr>
        <w:t>Hentati</w:t>
      </w:r>
      <w:proofErr w:type="spellEnd"/>
      <w:r w:rsidR="006D4431" w:rsidRPr="006D4431">
        <w:rPr>
          <w:rFonts w:ascii="Times New Roman" w:hAnsi="Times New Roman" w:cs="Times New Roman"/>
          <w:sz w:val="20"/>
          <w:szCs w:val="20"/>
        </w:rPr>
        <w:t xml:space="preserve"> et al., 2018; Cherry et al., 2019).</w:t>
      </w:r>
    </w:p>
    <w:p w:rsidR="006D4431" w:rsidRDefault="006D4431" w:rsidP="00942591">
      <w:pPr>
        <w:autoSpaceDE w:val="0"/>
        <w:autoSpaceDN w:val="0"/>
        <w:adjustRightInd w:val="0"/>
        <w:spacing w:after="0" w:line="240" w:lineRule="auto"/>
        <w:jc w:val="both"/>
        <w:rPr>
          <w:rFonts w:ascii="Times New Roman" w:hAnsi="Times New Roman" w:cs="Times New Roman"/>
          <w:sz w:val="20"/>
          <w:szCs w:val="20"/>
        </w:rPr>
      </w:pPr>
    </w:p>
    <w:p w:rsidR="003869CF" w:rsidRPr="003869CF" w:rsidRDefault="003869CF" w:rsidP="003869CF">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 xml:space="preserve">Table </w:t>
      </w:r>
      <w:proofErr w:type="gramStart"/>
      <w:r w:rsidRPr="00D0023B">
        <w:rPr>
          <w:rFonts w:ascii="Times New Roman" w:hAnsi="Times New Roman" w:cs="Times New Roman"/>
          <w:b/>
          <w:bCs/>
          <w:sz w:val="24"/>
          <w:szCs w:val="24"/>
        </w:rPr>
        <w:t>1.</w:t>
      </w:r>
      <w:r w:rsidRPr="00D0023B">
        <w:rPr>
          <w:rFonts w:ascii="Times New Roman" w:hAnsi="Times New Roman" w:cs="Times New Roman"/>
          <w:sz w:val="24"/>
          <w:szCs w:val="24"/>
        </w:rPr>
        <w:t>Bioactive</w:t>
      </w:r>
      <w:proofErr w:type="gramEnd"/>
      <w:r w:rsidRPr="00D0023B">
        <w:rPr>
          <w:rFonts w:ascii="Times New Roman" w:hAnsi="Times New Roman" w:cs="Times New Roman"/>
          <w:sz w:val="24"/>
          <w:szCs w:val="24"/>
        </w:rPr>
        <w:t xml:space="preserve"> Compounds and their Source</w:t>
      </w:r>
      <w:r>
        <w:rPr>
          <w:rFonts w:ascii="Times New Roman" w:hAnsi="Times New Roman" w:cs="Times New Roman"/>
          <w:sz w:val="24"/>
          <w:szCs w:val="24"/>
        </w:rPr>
        <w:t>(</w:t>
      </w:r>
      <w:r w:rsidRPr="00D0023B">
        <w:rPr>
          <w:rFonts w:ascii="Times New Roman" w:hAnsi="Times New Roman" w:cs="Times New Roman"/>
          <w:b/>
          <w:bCs/>
          <w:sz w:val="24"/>
          <w:szCs w:val="24"/>
        </w:rPr>
        <w:t>(Silvi</w:t>
      </w:r>
      <w:r>
        <w:rPr>
          <w:rFonts w:ascii="Times New Roman" w:hAnsi="Times New Roman" w:cs="Times New Roman"/>
          <w:b/>
          <w:bCs/>
          <w:sz w:val="24"/>
          <w:szCs w:val="24"/>
        </w:rPr>
        <w:t>a et al 2022)</w:t>
      </w:r>
    </w:p>
    <w:tbl>
      <w:tblPr>
        <w:tblStyle w:val="TableGrid"/>
        <w:tblpPr w:leftFromText="180" w:rightFromText="180" w:vertAnchor="text" w:horzAnchor="margin" w:tblpY="528"/>
        <w:tblW w:w="0" w:type="auto"/>
        <w:tblLook w:val="04A0" w:firstRow="1" w:lastRow="0" w:firstColumn="1" w:lastColumn="0" w:noHBand="0" w:noVBand="1"/>
      </w:tblPr>
      <w:tblGrid>
        <w:gridCol w:w="770"/>
        <w:gridCol w:w="2566"/>
        <w:gridCol w:w="2054"/>
        <w:gridCol w:w="2237"/>
        <w:gridCol w:w="1389"/>
      </w:tblGrid>
      <w:tr w:rsidR="00942591" w:rsidRPr="00DF118A" w:rsidTr="009F2012">
        <w:trPr>
          <w:trHeight w:val="556"/>
        </w:trPr>
        <w:tc>
          <w:tcPr>
            <w:tcW w:w="770"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Sr.no</w:t>
            </w:r>
          </w:p>
        </w:tc>
        <w:tc>
          <w:tcPr>
            <w:tcW w:w="2566"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2054"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c>
          <w:tcPr>
            <w:tcW w:w="2237"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References</w:t>
            </w:r>
          </w:p>
        </w:tc>
        <w:tc>
          <w:tcPr>
            <w:tcW w:w="1389"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Year of publication</w:t>
            </w:r>
          </w:p>
          <w:p w:rsidR="00942591" w:rsidRPr="00DF118A" w:rsidRDefault="00942591" w:rsidP="00DF118A">
            <w:pPr>
              <w:spacing w:after="0" w:line="240" w:lineRule="auto"/>
              <w:jc w:val="center"/>
              <w:rPr>
                <w:rFonts w:ascii="Times New Roman" w:hAnsi="Times New Roman" w:cs="Times New Roman"/>
                <w:b/>
                <w:bCs/>
                <w:sz w:val="20"/>
                <w:szCs w:val="20"/>
              </w:rPr>
            </w:pP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1</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Review of extractions of seaweed hydrocolloids: Properties and applications.</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2018</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 </w:t>
            </w:r>
            <w:proofErr w:type="spellStart"/>
            <w:r w:rsidRPr="00DF118A">
              <w:rPr>
                <w:rFonts w:ascii="Times New Roman" w:hAnsi="Times New Roman" w:cs="Times New Roman"/>
                <w:sz w:val="20"/>
                <w:szCs w:val="20"/>
              </w:rPr>
              <w:t>Sulfated</w:t>
            </w:r>
            <w:proofErr w:type="spellEnd"/>
            <w:r w:rsidRPr="00DF118A">
              <w:rPr>
                <w:rFonts w:ascii="Times New Roman" w:hAnsi="Times New Roman" w:cs="Times New Roman"/>
                <w:sz w:val="20"/>
                <w:szCs w:val="20"/>
              </w:rPr>
              <w:t xml:space="preserve"> Polysaccharides from Brown Algae as Therapeutic Target for Cancer</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3</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Extraction, structure and </w:t>
            </w:r>
            <w:proofErr w:type="spellStart"/>
            <w:r w:rsidRPr="00DF118A">
              <w:rPr>
                <w:rFonts w:ascii="Times New Roman" w:hAnsi="Times New Roman" w:cs="Times New Roman"/>
                <w:sz w:val="20"/>
                <w:szCs w:val="20"/>
              </w:rPr>
              <w:t>biofunctional</w:t>
            </w:r>
            <w:proofErr w:type="spellEnd"/>
            <w:r w:rsidRPr="00DF118A">
              <w:rPr>
                <w:rFonts w:ascii="Times New Roman" w:hAnsi="Times New Roman" w:cs="Times New Roman"/>
                <w:sz w:val="20"/>
                <w:szCs w:val="20"/>
              </w:rPr>
              <w:t xml:space="preserve"> activities of </w:t>
            </w:r>
            <w:proofErr w:type="spellStart"/>
            <w:r w:rsidRPr="00DF118A">
              <w:rPr>
                <w:rFonts w:ascii="Times New Roman" w:hAnsi="Times New Roman" w:cs="Times New Roman"/>
                <w:sz w:val="20"/>
                <w:szCs w:val="20"/>
              </w:rPr>
              <w:t>laminarin</w:t>
            </w:r>
            <w:proofErr w:type="spellEnd"/>
            <w:r w:rsidRPr="00DF118A">
              <w:rPr>
                <w:rFonts w:ascii="Times New Roman" w:hAnsi="Times New Roman" w:cs="Times New Roman"/>
                <w:sz w:val="20"/>
                <w:szCs w:val="20"/>
              </w:rPr>
              <w:t xml:space="preserve"> from brown algae</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4</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Algal biotechnology industries and research activities in China.</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2001</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p>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5</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Carrageenan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lastRenderedPageBreak/>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 xml:space="preserve">Metabolites from algae with </w:t>
            </w:r>
            <w:proofErr w:type="spellStart"/>
            <w:r w:rsidRPr="00DF118A">
              <w:rPr>
                <w:rFonts w:ascii="Times New Roman" w:hAnsi="Times New Roman" w:cs="Times New Roman"/>
                <w:sz w:val="20"/>
                <w:szCs w:val="20"/>
              </w:rPr>
              <w:t>economical</w:t>
            </w:r>
            <w:proofErr w:type="spellEnd"/>
            <w:r w:rsidRPr="00DF118A">
              <w:rPr>
                <w:rFonts w:ascii="Times New Roman" w:hAnsi="Times New Roman" w:cs="Times New Roman"/>
                <w:sz w:val="20"/>
                <w:szCs w:val="20"/>
              </w:rPr>
              <w:t xml:space="preserve"> impact.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6</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Antioxidant and anti-inflammatory activities of </w:t>
            </w:r>
            <w:proofErr w:type="spellStart"/>
            <w:r w:rsidRPr="00DF118A">
              <w:rPr>
                <w:rFonts w:ascii="Times New Roman" w:hAnsi="Times New Roman" w:cs="Times New Roman"/>
                <w:sz w:val="20"/>
                <w:szCs w:val="20"/>
              </w:rPr>
              <w:t>porphyran</w:t>
            </w:r>
            <w:proofErr w:type="spellEnd"/>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isolated from </w:t>
            </w:r>
            <w:proofErr w:type="spellStart"/>
            <w:r w:rsidRPr="00DF118A">
              <w:rPr>
                <w:rFonts w:ascii="Times New Roman" w:hAnsi="Times New Roman" w:cs="Times New Roman"/>
                <w:sz w:val="20"/>
                <w:szCs w:val="20"/>
              </w:rPr>
              <w:t>discolored</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nori</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yezoensis</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(Ulva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Ulvan</w:t>
            </w:r>
            <w:proofErr w:type="spellEnd"/>
            <w:r w:rsidRPr="00DF118A">
              <w:rPr>
                <w:rFonts w:ascii="Times New Roman" w:hAnsi="Times New Roman" w:cs="Times New Roman"/>
                <w:sz w:val="20"/>
                <w:szCs w:val="20"/>
              </w:rPr>
              <w:t xml:space="preserve"> from Ulva </w:t>
            </w:r>
            <w:proofErr w:type="spellStart"/>
            <w:r w:rsidRPr="00DF118A">
              <w:rPr>
                <w:rFonts w:ascii="Times New Roman" w:hAnsi="Times New Roman" w:cs="Times New Roman"/>
                <w:sz w:val="20"/>
                <w:szCs w:val="20"/>
              </w:rPr>
              <w:t>armoricana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Chlorophyta</w:t>
            </w:r>
            <w:proofErr w:type="spellEnd"/>
            <w:r w:rsidRPr="00DF118A">
              <w:rPr>
                <w:rFonts w:ascii="Times New Roman" w:hAnsi="Times New Roman" w:cs="Times New Roman"/>
                <w:sz w:val="20"/>
                <w:szCs w:val="20"/>
              </w:rPr>
              <w:t>)</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activates the PI3K/</w:t>
            </w:r>
            <w:proofErr w:type="spellStart"/>
            <w:r w:rsidRPr="00DF118A">
              <w:rPr>
                <w:rFonts w:ascii="Times New Roman" w:hAnsi="Times New Roman" w:cs="Times New Roman"/>
                <w:sz w:val="20"/>
                <w:szCs w:val="20"/>
              </w:rPr>
              <w:t>Akt</w:t>
            </w:r>
            <w:proofErr w:type="spellEnd"/>
            <w:r w:rsidRPr="00DF118A">
              <w:rPr>
                <w:rFonts w:ascii="Times New Roman" w:hAnsi="Times New Roman" w:cs="Times New Roman"/>
                <w:sz w:val="20"/>
                <w:szCs w:val="20"/>
              </w:rPr>
              <w:t xml:space="preserve"> signalling pathway via TLR4 to induce intestinal cytokine production.</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Bactericidal activity of phlorotannins from the brown alga</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kurome</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2002</w:t>
            </w:r>
          </w:p>
        </w:tc>
      </w:tr>
    </w:tbl>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Pr="00DF118A" w:rsidRDefault="00942591" w:rsidP="00942591">
      <w:pPr>
        <w:autoSpaceDE w:val="0"/>
        <w:autoSpaceDN w:val="0"/>
        <w:adjustRightInd w:val="0"/>
        <w:spacing w:after="0" w:line="240" w:lineRule="auto"/>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 xml:space="preserve">4.Method of extraction </w:t>
      </w:r>
    </w:p>
    <w:p w:rsidR="00942591" w:rsidRPr="00DF118A" w:rsidRDefault="00942591" w:rsidP="00942591">
      <w:pPr>
        <w:spacing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002199" w:rsidRPr="00DF118A">
        <w:rPr>
          <w:rFonts w:ascii="Times New Roman" w:hAnsi="Times New Roman" w:cs="Times New Roman"/>
          <w:b/>
          <w:bCs/>
          <w:sz w:val="20"/>
          <w:szCs w:val="20"/>
        </w:rPr>
        <w:t>1. Enzyme</w:t>
      </w:r>
      <w:r w:rsidRPr="00DF118A">
        <w:rPr>
          <w:rFonts w:ascii="Times New Roman" w:hAnsi="Times New Roman" w:cs="Times New Roman"/>
          <w:b/>
          <w:bCs/>
          <w:sz w:val="20"/>
          <w:szCs w:val="20"/>
        </w:rPr>
        <w:t>-Assisted Extraction (EAE)</w:t>
      </w:r>
    </w:p>
    <w:p w:rsidR="00942591" w:rsidRPr="00DF118A" w:rsidRDefault="00002199" w:rsidP="005D168E">
      <w:pPr>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enzymatic conditions and characteristics of the enzymes are given in Table 2. </w:t>
      </w:r>
      <w:r w:rsidR="005D168E" w:rsidRPr="005D168E">
        <w:rPr>
          <w:rFonts w:ascii="Times New Roman" w:hAnsi="Times New Roman" w:cs="Times New Roman"/>
          <w:sz w:val="20"/>
          <w:szCs w:val="20"/>
        </w:rPr>
        <w:t>One litre of th</w:t>
      </w:r>
      <w:r w:rsidR="005D168E">
        <w:rPr>
          <w:rFonts w:ascii="Times New Roman" w:hAnsi="Times New Roman" w:cs="Times New Roman"/>
          <w:sz w:val="20"/>
          <w:szCs w:val="20"/>
        </w:rPr>
        <w:t>e suitable buffer and one gram</w:t>
      </w:r>
      <w:r w:rsidR="005D168E" w:rsidRPr="005D168E">
        <w:rPr>
          <w:rFonts w:ascii="Times New Roman" w:hAnsi="Times New Roman" w:cs="Times New Roman"/>
          <w:sz w:val="20"/>
          <w:szCs w:val="20"/>
        </w:rPr>
        <w:t xml:space="preserve"> of seaweed powder were added to a two-</w:t>
      </w:r>
      <w:proofErr w:type="spellStart"/>
      <w:r w:rsidR="005D168E" w:rsidRPr="005D168E">
        <w:rPr>
          <w:rFonts w:ascii="Times New Roman" w:hAnsi="Times New Roman" w:cs="Times New Roman"/>
          <w:sz w:val="20"/>
          <w:szCs w:val="20"/>
        </w:rPr>
        <w:t>liter</w:t>
      </w:r>
      <w:proofErr w:type="spellEnd"/>
      <w:r w:rsidR="005D168E" w:rsidRPr="005D168E">
        <w:rPr>
          <w:rFonts w:ascii="Times New Roman" w:hAnsi="Times New Roman" w:cs="Times New Roman"/>
          <w:sz w:val="20"/>
          <w:szCs w:val="20"/>
        </w:rPr>
        <w:t xml:space="preserve"> reaction vessel. The reaction vessel was placed in a water bath that was maintained at the proper temperature for enzyme activation, and it was connected to an overhead stirrer. Once the mixture had achieved the correct temperature, 1 mL (0.1% enzyme) was added, and it was stirred in a water bath for 20 hours at 350 rpm. After incubation, the enzyme was deactivated by heating at 100 °C for 10 minutes and cooling in ice. The mixture was centrifuged at 1500g for 10 minutes to separate the supernatant. The resulting extract was freeze dried, weighed to ascertain its yield, then reconstituted in a predetermined volume of water. </w:t>
      </w:r>
      <w:r w:rsidR="00EE1D24" w:rsidRPr="00EE1D24">
        <w:rPr>
          <w:rFonts w:ascii="Times New Roman" w:hAnsi="Times New Roman" w:cs="Times New Roman"/>
          <w:sz w:val="20"/>
          <w:szCs w:val="20"/>
        </w:rPr>
        <w:t>A water extract was also created in th</w:t>
      </w:r>
      <w:r w:rsidR="00EE1D24">
        <w:rPr>
          <w:rFonts w:ascii="Times New Roman" w:hAnsi="Times New Roman" w:cs="Times New Roman"/>
          <w:sz w:val="20"/>
          <w:szCs w:val="20"/>
        </w:rPr>
        <w:t>e same way for comparison</w:t>
      </w:r>
      <w:r w:rsidR="00EE1D24" w:rsidRPr="00EE1D24">
        <w:rPr>
          <w:rFonts w:ascii="Times New Roman" w:hAnsi="Times New Roman" w:cs="Times New Roman"/>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Sabeena</w:t>
      </w:r>
      <w:proofErr w:type="spellEnd"/>
      <w:r w:rsidR="00942591" w:rsidRPr="00DF118A">
        <w:rPr>
          <w:rFonts w:ascii="Times New Roman" w:hAnsi="Times New Roman" w:cs="Times New Roman"/>
          <w:sz w:val="20"/>
          <w:szCs w:val="20"/>
        </w:rPr>
        <w:t xml:space="preserve"> et al., 2019)</w:t>
      </w:r>
    </w:p>
    <w:p w:rsidR="00942591" w:rsidRPr="00DF118A" w:rsidRDefault="00942591" w:rsidP="00002199">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002199">
      <w:pPr>
        <w:tabs>
          <w:tab w:val="left" w:pos="2472"/>
        </w:tabs>
        <w:spacing w:after="0" w:line="240" w:lineRule="auto"/>
        <w:rPr>
          <w:rFonts w:ascii="Times New Roman" w:hAnsi="Times New Roman" w:cs="Times New Roman"/>
          <w:sz w:val="20"/>
          <w:szCs w:val="20"/>
          <w:shd w:val="clear" w:color="auto" w:fill="FCFCFC"/>
        </w:rPr>
      </w:pPr>
      <w:r w:rsidRPr="00DF118A">
        <w:rPr>
          <w:rFonts w:ascii="Times New Roman" w:hAnsi="Times New Roman" w:cs="Times New Roman"/>
          <w:b/>
          <w:bCs/>
          <w:color w:val="131413"/>
          <w:sz w:val="20"/>
          <w:szCs w:val="20"/>
        </w:rPr>
        <w:t xml:space="preserve">     </w:t>
      </w:r>
      <w:r w:rsidRPr="00DF118A">
        <w:rPr>
          <w:rFonts w:ascii="Times New Roman" w:hAnsi="Times New Roman" w:cs="Times New Roman"/>
          <w:b/>
          <w:bCs/>
          <w:sz w:val="20"/>
          <w:szCs w:val="20"/>
        </w:rPr>
        <w:t>Table 2.</w:t>
      </w:r>
      <w:r w:rsidRPr="00DF118A">
        <w:rPr>
          <w:rFonts w:ascii="Times New Roman" w:hAnsi="Times New Roman" w:cs="Times New Roman"/>
          <w:b/>
          <w:bCs/>
          <w:color w:val="131413"/>
          <w:sz w:val="20"/>
          <w:szCs w:val="20"/>
        </w:rPr>
        <w:t xml:space="preserve">  </w:t>
      </w:r>
      <w:r w:rsidRPr="00DF118A">
        <w:rPr>
          <w:rFonts w:ascii="Times New Roman" w:hAnsi="Times New Roman" w:cs="Times New Roman"/>
          <w:color w:val="131413"/>
          <w:sz w:val="20"/>
          <w:szCs w:val="20"/>
        </w:rPr>
        <w:t xml:space="preserve">Optimum conditions and characteristics of enzymes </w:t>
      </w:r>
      <w:r w:rsidR="00002199" w:rsidRPr="00DF118A">
        <w:rPr>
          <w:rFonts w:ascii="Times New Roman" w:hAnsi="Times New Roman" w:cs="Times New Roman"/>
          <w:color w:val="131413"/>
          <w:sz w:val="20"/>
          <w:szCs w:val="20"/>
        </w:rPr>
        <w:t>used. (</w:t>
      </w:r>
      <w:r w:rsidRPr="00DF118A">
        <w:rPr>
          <w:rFonts w:ascii="Times New Roman" w:hAnsi="Times New Roman" w:cs="Times New Roman"/>
          <w:b/>
          <w:bCs/>
          <w:sz w:val="20"/>
          <w:szCs w:val="20"/>
          <w:shd w:val="clear" w:color="auto" w:fill="FCFCFC"/>
        </w:rPr>
        <w:t>Source:</w:t>
      </w:r>
      <w:r w:rsidR="00002199">
        <w:rPr>
          <w:rFonts w:ascii="Times New Roman" w:hAnsi="Times New Roman" w:cs="Times New Roman"/>
          <w:b/>
          <w:bCs/>
          <w:sz w:val="20"/>
          <w:szCs w:val="20"/>
          <w:shd w:val="clear" w:color="auto" w:fill="FCFCFC"/>
        </w:rPr>
        <w:t xml:space="preserve"> </w:t>
      </w:r>
      <w:proofErr w:type="spellStart"/>
      <w:r w:rsidRPr="00DF118A">
        <w:rPr>
          <w:rFonts w:ascii="Times New Roman" w:hAnsi="Times New Roman" w:cs="Times New Roman"/>
          <w:sz w:val="20"/>
          <w:szCs w:val="20"/>
          <w:shd w:val="clear" w:color="auto" w:fill="FCFCFC"/>
        </w:rPr>
        <w:t>Habeebullah</w:t>
      </w:r>
      <w:proofErr w:type="spellEnd"/>
      <w:r w:rsidRPr="00DF118A">
        <w:rPr>
          <w:rFonts w:ascii="Times New Roman" w:hAnsi="Times New Roman" w:cs="Times New Roman"/>
          <w:sz w:val="20"/>
          <w:szCs w:val="20"/>
          <w:shd w:val="clear" w:color="auto" w:fill="FCFCFC"/>
        </w:rPr>
        <w:t xml:space="preserve"> et al 2020)</w:t>
      </w:r>
    </w:p>
    <w:p w:rsidR="00002199" w:rsidRPr="00DF118A" w:rsidRDefault="00002199" w:rsidP="00002199">
      <w:pPr>
        <w:tabs>
          <w:tab w:val="left" w:pos="2472"/>
        </w:tabs>
        <w:spacing w:after="0" w:line="240" w:lineRule="auto"/>
        <w:rPr>
          <w:rFonts w:ascii="Times New Roman" w:hAnsi="Times New Roman" w:cs="Times New Roman"/>
          <w:b/>
          <w:bCs/>
          <w:sz w:val="20"/>
          <w:szCs w:val="20"/>
        </w:rPr>
      </w:pPr>
    </w:p>
    <w:tbl>
      <w:tblPr>
        <w:tblStyle w:val="TableGrid"/>
        <w:tblW w:w="8931" w:type="dxa"/>
        <w:tblInd w:w="-147" w:type="dxa"/>
        <w:tblLook w:val="04A0" w:firstRow="1" w:lastRow="0" w:firstColumn="1" w:lastColumn="0" w:noHBand="0" w:noVBand="1"/>
      </w:tblPr>
      <w:tblGrid>
        <w:gridCol w:w="1888"/>
        <w:gridCol w:w="1373"/>
        <w:gridCol w:w="1134"/>
        <w:gridCol w:w="1701"/>
        <w:gridCol w:w="2835"/>
      </w:tblGrid>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Enzyme</w:t>
            </w:r>
          </w:p>
        </w:tc>
        <w:tc>
          <w:tcPr>
            <w:tcW w:w="2507" w:type="dxa"/>
            <w:gridSpan w:val="2"/>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Optimum conditions</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Buffer used</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Characteristics</w:t>
            </w:r>
          </w:p>
        </w:tc>
      </w:tr>
      <w:tr w:rsidR="00942591" w:rsidRPr="00DF118A" w:rsidTr="004C77BD">
        <w:tc>
          <w:tcPr>
            <w:tcW w:w="1888"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373"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Temperature</w:t>
            </w:r>
          </w:p>
        </w:tc>
        <w:tc>
          <w:tcPr>
            <w:tcW w:w="1134"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pH</w:t>
            </w:r>
          </w:p>
        </w:tc>
        <w:tc>
          <w:tcPr>
            <w:tcW w:w="1701"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Carbohydrases</w:t>
            </w:r>
            <w:proofErr w:type="spellEnd"/>
          </w:p>
        </w:tc>
        <w:tc>
          <w:tcPr>
            <w:tcW w:w="1373"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134"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701"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Viscozyme</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autoSpaceDE w:val="0"/>
              <w:autoSpaceDN w:val="0"/>
              <w:adjustRightInd w:val="0"/>
              <w:spacing w:after="0" w:line="240" w:lineRule="auto"/>
              <w:jc w:val="center"/>
              <w:rPr>
                <w:rFonts w:ascii="Times New Roman" w:hAnsi="Times New Roman" w:cs="Times New Roman"/>
                <w:color w:val="131413"/>
                <w:sz w:val="20"/>
                <w:szCs w:val="20"/>
              </w:rPr>
            </w:pPr>
            <w:r w:rsidRPr="00DF118A">
              <w:rPr>
                <w:rFonts w:ascii="Times New Roman" w:hAnsi="Times New Roman" w:cs="Times New Roman"/>
                <w:color w:val="131413"/>
                <w:sz w:val="20"/>
                <w:szCs w:val="20"/>
              </w:rPr>
              <w:t xml:space="preserve">A multi-enzyme complex (containing </w:t>
            </w:r>
            <w:proofErr w:type="spellStart"/>
            <w:r w:rsidRPr="00DF118A">
              <w:rPr>
                <w:rFonts w:ascii="Times New Roman" w:hAnsi="Times New Roman" w:cs="Times New Roman"/>
                <w:color w:val="131413"/>
                <w:sz w:val="20"/>
                <w:szCs w:val="20"/>
              </w:rPr>
              <w:t>arabinase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cellulase</w:t>
            </w:r>
            <w:proofErr w:type="spellEnd"/>
            <w:r w:rsidRPr="00DF118A">
              <w:rPr>
                <w:rFonts w:ascii="Times New Roman" w:hAnsi="Times New Roman" w:cs="Times New Roman"/>
                <w:color w:val="131413"/>
                <w:sz w:val="20"/>
                <w:szCs w:val="20"/>
              </w:rPr>
              <w:t>,</w:t>
            </w:r>
          </w:p>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β-</w:t>
            </w:r>
            <w:proofErr w:type="spellStart"/>
            <w:r w:rsidRPr="00DF118A">
              <w:rPr>
                <w:rFonts w:ascii="Times New Roman" w:hAnsi="Times New Roman" w:cs="Times New Roman"/>
                <w:color w:val="131413"/>
                <w:sz w:val="20"/>
                <w:szCs w:val="20"/>
              </w:rPr>
              <w:t>glucanase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hemicellulase</w:t>
            </w:r>
            <w:proofErr w:type="spellEnd"/>
            <w:r w:rsidRPr="00DF118A">
              <w:rPr>
                <w:rFonts w:ascii="Times New Roman" w:hAnsi="Times New Roman" w:cs="Times New Roman"/>
                <w:color w:val="131413"/>
                <w:sz w:val="20"/>
                <w:szCs w:val="20"/>
              </w:rPr>
              <w:t xml:space="preserve">, and </w:t>
            </w:r>
            <w:proofErr w:type="spellStart"/>
            <w:r w:rsidRPr="00DF118A">
              <w:rPr>
                <w:rFonts w:ascii="Times New Roman" w:hAnsi="Times New Roman" w:cs="Times New Roman"/>
                <w:color w:val="131413"/>
                <w:sz w:val="20"/>
                <w:szCs w:val="20"/>
              </w:rPr>
              <w:t>xylanase</w:t>
            </w:r>
            <w:proofErr w:type="spellEnd"/>
            <w:r w:rsidRPr="00DF118A">
              <w:rPr>
                <w:rFonts w:ascii="Times New Roman" w:hAnsi="Times New Roman" w:cs="Times New Roman"/>
                <w:color w:val="131413"/>
                <w:sz w:val="20"/>
                <w:szCs w:val="20"/>
              </w:rPr>
              <w:t>)</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AMG 300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Exo-1,4-α-D-glucosidase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Celluclast</w:t>
            </w:r>
            <w:proofErr w:type="spellEnd"/>
            <w:r w:rsidRPr="00DF118A">
              <w:rPr>
                <w:rFonts w:ascii="Times New Roman" w:hAnsi="Times New Roman" w:cs="Times New Roman"/>
                <w:color w:val="131413"/>
                <w:sz w:val="20"/>
                <w:szCs w:val="20"/>
              </w:rPr>
              <w:t xml:space="preserve"> 1.5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Cellulase</w:t>
            </w:r>
            <w:proofErr w:type="spellEnd"/>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Termamyl</w:t>
            </w:r>
            <w:proofErr w:type="spellEnd"/>
            <w:r w:rsidRPr="00DF118A">
              <w:rPr>
                <w:rFonts w:ascii="Times New Roman" w:hAnsi="Times New Roman" w:cs="Times New Roman"/>
                <w:color w:val="131413"/>
                <w:sz w:val="20"/>
                <w:szCs w:val="20"/>
              </w:rPr>
              <w:t xml:space="preserve"> 120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α-amylase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Ultraflo</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multi-β-glucosidase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Flavourzyme</w:t>
            </w:r>
            <w:proofErr w:type="spellEnd"/>
            <w:r w:rsidRPr="00DF118A">
              <w:rPr>
                <w:rFonts w:ascii="Times New Roman" w:hAnsi="Times New Roman" w:cs="Times New Roman"/>
                <w:color w:val="131413"/>
                <w:sz w:val="20"/>
                <w:szCs w:val="20"/>
              </w:rPr>
              <w:t xml:space="preserve"> 500MG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 xml:space="preserve">Containing both </w:t>
            </w:r>
            <w:proofErr w:type="spellStart"/>
            <w:r w:rsidRPr="00DF118A">
              <w:rPr>
                <w:rFonts w:ascii="Times New Roman" w:hAnsi="Times New Roman" w:cs="Times New Roman"/>
                <w:color w:val="131413"/>
                <w:sz w:val="20"/>
                <w:szCs w:val="20"/>
              </w:rPr>
              <w:t>endoprotease</w:t>
            </w:r>
            <w:proofErr w:type="spellEnd"/>
            <w:r w:rsidRPr="00DF118A">
              <w:rPr>
                <w:rFonts w:ascii="Times New Roman" w:hAnsi="Times New Roman" w:cs="Times New Roman"/>
                <w:color w:val="131413"/>
                <w:sz w:val="20"/>
                <w:szCs w:val="20"/>
              </w:rPr>
              <w:t xml:space="preserve"> and exopeptidase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Alcalase</w:t>
            </w:r>
            <w:proofErr w:type="spellEnd"/>
            <w:r w:rsidRPr="00DF118A">
              <w:rPr>
                <w:rFonts w:ascii="Times New Roman" w:hAnsi="Times New Roman" w:cs="Times New Roman"/>
                <w:color w:val="131413"/>
                <w:sz w:val="20"/>
                <w:szCs w:val="20"/>
              </w:rPr>
              <w:t xml:space="preserve"> 2.4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Endopeptidase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Neutrase</w:t>
            </w:r>
            <w:proofErr w:type="spellEnd"/>
            <w:r w:rsidRPr="00DF118A">
              <w:rPr>
                <w:rFonts w:ascii="Times New Roman" w:hAnsi="Times New Roman" w:cs="Times New Roman"/>
                <w:color w:val="131413"/>
                <w:sz w:val="20"/>
                <w:szCs w:val="20"/>
              </w:rPr>
              <w:t xml:space="preserve"> 0.8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Metalloendoprotease</w:t>
            </w:r>
            <w:proofErr w:type="spellEnd"/>
          </w:p>
        </w:tc>
      </w:tr>
    </w:tbl>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w:t>
      </w:r>
      <w:r w:rsidR="00002199">
        <w:rPr>
          <w:rFonts w:ascii="Times New Roman" w:hAnsi="Times New Roman" w:cs="Times New Roman"/>
          <w:b/>
          <w:bCs/>
          <w:sz w:val="20"/>
          <w:szCs w:val="20"/>
        </w:rPr>
        <w:t xml:space="preserve"> </w:t>
      </w:r>
      <w:r w:rsidRPr="00DF118A">
        <w:rPr>
          <w:rFonts w:ascii="Times New Roman" w:hAnsi="Times New Roman" w:cs="Times New Roman"/>
          <w:b/>
          <w:bCs/>
          <w:sz w:val="20"/>
          <w:szCs w:val="20"/>
        </w:rPr>
        <w:t>Microwave-Assisted Extraction (MAE)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r w:rsidRPr="00D758F8">
        <w:rPr>
          <w:rFonts w:ascii="Times New Roman" w:eastAsia="CharisSIL" w:hAnsi="Times New Roman" w:cs="Times New Roman"/>
          <w:sz w:val="20"/>
          <w:szCs w:val="20"/>
        </w:rPr>
        <w:t xml:space="preserve">Using a Microwave reactor </w:t>
      </w:r>
      <w:proofErr w:type="spellStart"/>
      <w:r w:rsidRPr="00D758F8">
        <w:rPr>
          <w:rFonts w:ascii="Times New Roman" w:eastAsia="CharisSIL" w:hAnsi="Times New Roman" w:cs="Times New Roman"/>
          <w:sz w:val="20"/>
          <w:szCs w:val="20"/>
        </w:rPr>
        <w:t>Monowave</w:t>
      </w:r>
      <w:proofErr w:type="spellEnd"/>
      <w:r w:rsidRPr="00D758F8">
        <w:rPr>
          <w:rFonts w:ascii="Times New Roman" w:eastAsia="CharisSIL" w:hAnsi="Times New Roman" w:cs="Times New Roman"/>
          <w:sz w:val="20"/>
          <w:szCs w:val="20"/>
        </w:rPr>
        <w:t xml:space="preserve"> 450 with an auto</w:t>
      </w:r>
      <w:r w:rsidR="002F71EE">
        <w:rPr>
          <w:rFonts w:ascii="Times New Roman" w:eastAsia="CharisSIL" w:hAnsi="Times New Roman" w:cs="Times New Roman"/>
          <w:sz w:val="20"/>
          <w:szCs w:val="20"/>
        </w:rPr>
        <w:t>-</w:t>
      </w:r>
      <w:r w:rsidRPr="00D758F8">
        <w:rPr>
          <w:rFonts w:ascii="Times New Roman" w:eastAsia="CharisSIL" w:hAnsi="Times New Roman" w:cs="Times New Roman"/>
          <w:sz w:val="20"/>
          <w:szCs w:val="20"/>
        </w:rPr>
        <w:t xml:space="preserve">sampler Mas 24 (Anton </w:t>
      </w:r>
      <w:proofErr w:type="spellStart"/>
      <w:r w:rsidRPr="00D758F8">
        <w:rPr>
          <w:rFonts w:ascii="Times New Roman" w:eastAsia="CharisSIL" w:hAnsi="Times New Roman" w:cs="Times New Roman"/>
          <w:sz w:val="20"/>
          <w:szCs w:val="20"/>
        </w:rPr>
        <w:t>Paar</w:t>
      </w:r>
      <w:proofErr w:type="spellEnd"/>
      <w:r w:rsidRPr="00D758F8">
        <w:rPr>
          <w:rFonts w:ascii="Times New Roman" w:eastAsia="CharisSIL" w:hAnsi="Times New Roman" w:cs="Times New Roman"/>
          <w:sz w:val="20"/>
          <w:szCs w:val="20"/>
        </w:rPr>
        <w:t>, Austria), Microwave Assisted Extraction (MAE) was carried out to recover highly valuable compounds from milled algae with an average particle size of 200 m. Purified water, dried milled algae, and a solid liquid ratio of 1:30 (</w:t>
      </w:r>
      <w:proofErr w:type="spellStart"/>
      <w:proofErr w:type="gramStart"/>
      <w:r w:rsidRPr="00D758F8">
        <w:rPr>
          <w:rFonts w:ascii="Times New Roman" w:eastAsia="CharisSIL" w:hAnsi="Times New Roman" w:cs="Times New Roman"/>
          <w:sz w:val="20"/>
          <w:szCs w:val="20"/>
        </w:rPr>
        <w:t>w:w</w:t>
      </w:r>
      <w:proofErr w:type="spellEnd"/>
      <w:proofErr w:type="gramEnd"/>
      <w:r w:rsidRPr="00D758F8">
        <w:rPr>
          <w:rFonts w:ascii="Times New Roman" w:eastAsia="CharisSIL" w:hAnsi="Times New Roman" w:cs="Times New Roman"/>
          <w:sz w:val="20"/>
          <w:szCs w:val="20"/>
        </w:rPr>
        <w:t xml:space="preserve">) were placed in the microwave vials. Initial studies were carried out to choose the operating parameters while taking into account the findings of past seaweed-related research. </w:t>
      </w:r>
      <w:r w:rsidR="00942591" w:rsidRPr="00DF118A">
        <w:rPr>
          <w:rFonts w:ascii="Times New Roman" w:eastAsia="CharisSIL" w:hAnsi="Times New Roman" w:cs="Times New Roman"/>
          <w:sz w:val="20"/>
          <w:szCs w:val="20"/>
        </w:rPr>
        <w:t>The first set of samples were heated for a microwave time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3 min at a wide range of temperatures: 70, 90, 130, 150, 170, 190 °C and the second set of samples were heated for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6 min at the same temperatures. </w:t>
      </w:r>
      <w:r w:rsidRPr="00D758F8">
        <w:rPr>
          <w:rFonts w:ascii="Times New Roman" w:eastAsia="CharisSIL" w:hAnsi="Times New Roman" w:cs="Times New Roman"/>
          <w:sz w:val="20"/>
          <w:szCs w:val="20"/>
        </w:rPr>
        <w:t>Following that, both were cooled to a temperature of 55 °C. The liquid fraction was then separated from the solid fraction using a vacuum filter. The samples were kept in the freezer until further usage.</w:t>
      </w:r>
    </w:p>
    <w:p w:rsidR="00942591" w:rsidRDefault="00D758F8" w:rsidP="00002199">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eastAsia="CharisSIL" w:hAnsi="Times New Roman" w:cs="Times New Roman"/>
          <w:sz w:val="20"/>
          <w:szCs w:val="20"/>
        </w:rPr>
        <w:t>A volume of the liquid fraction created by MAE was precipitated using a volume of ethanol (96%, Sigma-Aldrich, USA). Filtering was performed if necessary to separate the precipitate. After that, a 40 °C oven was used to dry the recovered biopolymer. The dried carrageenan was weighed in order to determine the yield (g hybrid ca</w:t>
      </w:r>
      <w:r>
        <w:rPr>
          <w:rFonts w:ascii="Times New Roman" w:eastAsia="CharisSIL" w:hAnsi="Times New Roman" w:cs="Times New Roman"/>
          <w:sz w:val="20"/>
          <w:szCs w:val="20"/>
        </w:rPr>
        <w:t xml:space="preserve">rrageenan/g dried alga powder) </w:t>
      </w:r>
      <w:r w:rsidR="00942591" w:rsidRPr="00DF118A">
        <w:rPr>
          <w:rFonts w:ascii="Times New Roman" w:hAnsi="Times New Roman" w:cs="Times New Roman"/>
          <w:sz w:val="20"/>
          <w:szCs w:val="20"/>
        </w:rPr>
        <w:t>(Elise et al., 2020)</w:t>
      </w:r>
    </w:p>
    <w:p w:rsidR="00076BF0" w:rsidRPr="00002199" w:rsidRDefault="00076BF0"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p>
    <w:p w:rsidR="00942591" w:rsidRPr="00DF118A" w:rsidRDefault="00942591" w:rsidP="00942591">
      <w:pPr>
        <w:autoSpaceDE w:val="0"/>
        <w:autoSpaceDN w:val="0"/>
        <w:adjustRightInd w:val="0"/>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4.3.</w:t>
      </w:r>
      <w:r w:rsidR="00076BF0">
        <w:rPr>
          <w:rFonts w:ascii="Times New Roman" w:eastAsia="MinionPro-Regular" w:hAnsi="Times New Roman" w:cs="Times New Roman"/>
          <w:b/>
          <w:bCs/>
          <w:sz w:val="20"/>
          <w:szCs w:val="20"/>
        </w:rPr>
        <w:t xml:space="preserve"> </w:t>
      </w:r>
      <w:r w:rsidRPr="00DF118A">
        <w:rPr>
          <w:rFonts w:ascii="Times New Roman" w:eastAsia="MinionPro-Regular" w:hAnsi="Times New Roman" w:cs="Times New Roman"/>
          <w:b/>
          <w:bCs/>
          <w:sz w:val="20"/>
          <w:szCs w:val="20"/>
        </w:rPr>
        <w:t>Ultrasound-Assisted Extraction (UAE)</w:t>
      </w:r>
      <w:r w:rsidRPr="00DF118A">
        <w:rPr>
          <w:rFonts w:ascii="Times New Roman" w:hAnsi="Times New Roman" w:cs="Times New Roman"/>
          <w:b/>
          <w:bCs/>
          <w:sz w:val="20"/>
          <w:szCs w:val="20"/>
        </w:rPr>
        <w:t xml:space="preserve"> (</w:t>
      </w:r>
      <w:proofErr w:type="spellStart"/>
      <w:r w:rsidRPr="00DF118A">
        <w:rPr>
          <w:rFonts w:ascii="Times New Roman" w:hAnsi="Times New Roman" w:cs="Times New Roman"/>
          <w:b/>
          <w:bCs/>
          <w:sz w:val="20"/>
          <w:szCs w:val="20"/>
        </w:rPr>
        <w:t>Wizi</w:t>
      </w:r>
      <w:proofErr w:type="spellEnd"/>
      <w:r w:rsidRPr="00DF118A">
        <w:rPr>
          <w:rFonts w:ascii="Times New Roman" w:hAnsi="Times New Roman" w:cs="Times New Roman"/>
          <w:b/>
          <w:bCs/>
          <w:sz w:val="20"/>
          <w:szCs w:val="20"/>
        </w:rPr>
        <w:t xml:space="preserve"> et al. 2022)</w:t>
      </w:r>
    </w:p>
    <w:p w:rsidR="008756AB" w:rsidRDefault="008756AB" w:rsidP="008756AB">
      <w:pPr>
        <w:pStyle w:val="Default"/>
        <w:ind w:firstLine="720"/>
        <w:jc w:val="both"/>
        <w:rPr>
          <w:color w:val="auto"/>
          <w:sz w:val="20"/>
          <w:szCs w:val="20"/>
        </w:rPr>
      </w:pPr>
      <w:r w:rsidRPr="008756AB">
        <w:rPr>
          <w:color w:val="auto"/>
          <w:sz w:val="20"/>
          <w:szCs w:val="20"/>
        </w:rPr>
        <w:t>A universal disintegrator was used to clean, oven dry, and pulverise seaweed-</w:t>
      </w:r>
      <w:proofErr w:type="spellStart"/>
      <w:r w:rsidRPr="008756AB">
        <w:rPr>
          <w:color w:val="auto"/>
          <w:sz w:val="20"/>
          <w:szCs w:val="20"/>
        </w:rPr>
        <w:t>wakame</w:t>
      </w:r>
      <w:proofErr w:type="spellEnd"/>
      <w:r w:rsidRPr="008756AB">
        <w:rPr>
          <w:color w:val="auto"/>
          <w:sz w:val="20"/>
          <w:szCs w:val="20"/>
        </w:rPr>
        <w:t xml:space="preserve"> (</w:t>
      </w:r>
      <w:proofErr w:type="spellStart"/>
      <w:r w:rsidRPr="008756AB">
        <w:rPr>
          <w:color w:val="auto"/>
          <w:sz w:val="20"/>
          <w:szCs w:val="20"/>
        </w:rPr>
        <w:t>Undaria</w:t>
      </w:r>
      <w:proofErr w:type="spellEnd"/>
      <w:r w:rsidRPr="008756AB">
        <w:rPr>
          <w:color w:val="auto"/>
          <w:sz w:val="20"/>
          <w:szCs w:val="20"/>
        </w:rPr>
        <w:t xml:space="preserve"> </w:t>
      </w:r>
      <w:proofErr w:type="spellStart"/>
      <w:r w:rsidRPr="008756AB">
        <w:rPr>
          <w:color w:val="auto"/>
          <w:sz w:val="20"/>
          <w:szCs w:val="20"/>
        </w:rPr>
        <w:t>pinnatifida</w:t>
      </w:r>
      <w:proofErr w:type="spellEnd"/>
      <w:r w:rsidRPr="008756AB">
        <w:rPr>
          <w:color w:val="auto"/>
          <w:sz w:val="20"/>
          <w:szCs w:val="20"/>
        </w:rPr>
        <w:t>) samples. Algae samples were extract</w:t>
      </w:r>
      <w:r w:rsidR="002F71EE">
        <w:rPr>
          <w:color w:val="auto"/>
          <w:sz w:val="20"/>
          <w:szCs w:val="20"/>
        </w:rPr>
        <w:t>ed using an ultrasonic device (N</w:t>
      </w:r>
      <w:r w:rsidRPr="008756AB">
        <w:rPr>
          <w:color w:val="auto"/>
          <w:sz w:val="20"/>
          <w:szCs w:val="20"/>
        </w:rPr>
        <w:t xml:space="preserve">ingbo </w:t>
      </w:r>
      <w:proofErr w:type="spellStart"/>
      <w:r w:rsidR="002F71EE">
        <w:rPr>
          <w:color w:val="auto"/>
          <w:sz w:val="20"/>
          <w:szCs w:val="20"/>
        </w:rPr>
        <w:t>L</w:t>
      </w:r>
      <w:r w:rsidRPr="008756AB">
        <w:rPr>
          <w:color w:val="auto"/>
          <w:sz w:val="20"/>
          <w:szCs w:val="20"/>
        </w:rPr>
        <w:t>icheng</w:t>
      </w:r>
      <w:proofErr w:type="spellEnd"/>
      <w:r w:rsidRPr="008756AB">
        <w:rPr>
          <w:color w:val="auto"/>
          <w:sz w:val="20"/>
          <w:szCs w:val="20"/>
        </w:rPr>
        <w:t xml:space="preserve"> co. Ltd., China) using a 25kHz ultrasound frequency. For the extraction, a solvent mixture of 70% ethanol and 30% water (v/v) was used, which promotes good recovery. The algae sample was cleaned, dried in the oven, and pulverised with a universal disintegrator (</w:t>
      </w:r>
      <w:proofErr w:type="spellStart"/>
      <w:r w:rsidRPr="008756AB">
        <w:rPr>
          <w:color w:val="auto"/>
          <w:sz w:val="20"/>
          <w:szCs w:val="20"/>
        </w:rPr>
        <w:t>Yongshi</w:t>
      </w:r>
      <w:proofErr w:type="spellEnd"/>
      <w:r w:rsidRPr="008756AB">
        <w:rPr>
          <w:color w:val="auto"/>
          <w:sz w:val="20"/>
          <w:szCs w:val="20"/>
        </w:rPr>
        <w:t xml:space="preserve"> </w:t>
      </w:r>
      <w:proofErr w:type="spellStart"/>
      <w:r w:rsidRPr="008756AB">
        <w:rPr>
          <w:color w:val="auto"/>
          <w:sz w:val="20"/>
          <w:szCs w:val="20"/>
        </w:rPr>
        <w:t>Jiupin</w:t>
      </w:r>
      <w:proofErr w:type="spellEnd"/>
      <w:r w:rsidRPr="008756AB">
        <w:rPr>
          <w:color w:val="auto"/>
          <w:sz w:val="20"/>
          <w:szCs w:val="20"/>
        </w:rPr>
        <w:t xml:space="preserve"> Company, China). To achieve the best extraction conditions, algae powder was added to the solvent and chemicals were leached at several temperatures (45°C, 55°C, and 65°C) and periods (20 and 30 min) using ultrasonic power of 70% and 30%, respectively. For each extraction condition in UAE, temperature, ultrasonic pow</w:t>
      </w:r>
      <w:r>
        <w:rPr>
          <w:color w:val="auto"/>
          <w:sz w:val="20"/>
          <w:szCs w:val="20"/>
        </w:rPr>
        <w:t>er treatment, and time were set</w:t>
      </w:r>
      <w:r w:rsidR="00942591" w:rsidRPr="00DF118A">
        <w:rPr>
          <w:color w:val="auto"/>
          <w:sz w:val="20"/>
          <w:szCs w:val="20"/>
        </w:rPr>
        <w:t xml:space="preserve">. </w:t>
      </w:r>
      <w:r w:rsidRPr="008756AB">
        <w:rPr>
          <w:color w:val="auto"/>
          <w:sz w:val="20"/>
          <w:szCs w:val="20"/>
        </w:rPr>
        <w:t xml:space="preserve">Each extraction condition was repeated three times, and the temperature of the mixture was measured using a thermometer. The input power was supposed to be turned into heat and diffused in the medium during the UAM extraction. The liquor extract was centrifuged for 5 minutes at 3000 rpm in a countertop high-speed </w:t>
      </w:r>
      <w:proofErr w:type="spellStart"/>
      <w:r w:rsidRPr="008756AB">
        <w:rPr>
          <w:color w:val="auto"/>
          <w:sz w:val="20"/>
          <w:szCs w:val="20"/>
        </w:rPr>
        <w:t>Bioridge</w:t>
      </w:r>
      <w:proofErr w:type="spellEnd"/>
      <w:r w:rsidRPr="008756AB">
        <w:rPr>
          <w:color w:val="auto"/>
          <w:sz w:val="20"/>
          <w:szCs w:val="20"/>
        </w:rPr>
        <w:t xml:space="preserve"> (TG16-WS) centrifuge. The residue was re-extracted to ensure that all soluble bioactive compounds were recovered.</w:t>
      </w:r>
      <w:r w:rsidR="002F71EE">
        <w:rPr>
          <w:color w:val="auto"/>
          <w:sz w:val="20"/>
          <w:szCs w:val="20"/>
        </w:rPr>
        <w:t xml:space="preserve"> </w:t>
      </w:r>
      <w:r w:rsidRPr="008756AB">
        <w:rPr>
          <w:color w:val="auto"/>
          <w:sz w:val="20"/>
          <w:szCs w:val="20"/>
        </w:rPr>
        <w:t>The concentrated extracts were dried using a freeze dryer.</w:t>
      </w:r>
    </w:p>
    <w:p w:rsidR="00942591" w:rsidRPr="00DF118A" w:rsidRDefault="00942591" w:rsidP="008756AB">
      <w:pPr>
        <w:pStyle w:val="Default"/>
        <w:ind w:firstLine="720"/>
        <w:jc w:val="both"/>
        <w:rPr>
          <w:color w:val="auto"/>
          <w:sz w:val="20"/>
          <w:szCs w:val="20"/>
        </w:rPr>
      </w:pPr>
      <w:r w:rsidRPr="00DF118A">
        <w:rPr>
          <w:color w:val="auto"/>
          <w:sz w:val="20"/>
          <w:szCs w:val="20"/>
        </w:rPr>
        <w:t xml:space="preserve">The yield for each form was calculated using the equation below </w:t>
      </w:r>
    </w:p>
    <w:p w:rsidR="00942591" w:rsidRPr="00076BF0" w:rsidRDefault="00942591" w:rsidP="00076BF0">
      <w:pPr>
        <w:spacing w:line="240" w:lineRule="auto"/>
        <w:jc w:val="both"/>
        <w:rPr>
          <w:rFonts w:ascii="Times New Roman" w:hAnsi="Times New Roman" w:cs="Times New Roman"/>
          <w:sz w:val="20"/>
          <w:szCs w:val="20"/>
        </w:rPr>
      </w:pPr>
      <w:r w:rsidRPr="00DF118A">
        <w:rPr>
          <w:rFonts w:ascii="Times New Roman" w:hAnsi="Times New Roman" w:cs="Times New Roman"/>
          <w:sz w:val="20"/>
          <w:szCs w:val="20"/>
        </w:rPr>
        <w:t>Yield% = (Mass of extra</w:t>
      </w:r>
      <w:r w:rsidR="00076BF0">
        <w:rPr>
          <w:rFonts w:ascii="Times New Roman" w:hAnsi="Times New Roman" w:cs="Times New Roman"/>
          <w:sz w:val="20"/>
          <w:szCs w:val="20"/>
        </w:rPr>
        <w:t xml:space="preserve">ct / Mass of sample </w:t>
      </w:r>
      <w:proofErr w:type="gramStart"/>
      <w:r w:rsidR="00076BF0">
        <w:rPr>
          <w:rFonts w:ascii="Times New Roman" w:hAnsi="Times New Roman" w:cs="Times New Roman"/>
          <w:sz w:val="20"/>
          <w:szCs w:val="20"/>
        </w:rPr>
        <w:t>used )</w:t>
      </w:r>
      <w:proofErr w:type="gramEnd"/>
      <w:r w:rsidR="00076BF0">
        <w:rPr>
          <w:rFonts w:ascii="Times New Roman" w:hAnsi="Times New Roman" w:cs="Times New Roman"/>
          <w:sz w:val="20"/>
          <w:szCs w:val="20"/>
        </w:rPr>
        <w:t xml:space="preserve"> ×100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076BF0">
        <w:rPr>
          <w:rFonts w:ascii="Times New Roman" w:hAnsi="Times New Roman" w:cs="Times New Roman"/>
          <w:b/>
          <w:bCs/>
          <w:sz w:val="20"/>
          <w:szCs w:val="20"/>
        </w:rPr>
        <w:t xml:space="preserve"> </w:t>
      </w:r>
      <w:r w:rsidRPr="00DF118A">
        <w:rPr>
          <w:rFonts w:ascii="Times New Roman" w:hAnsi="Times New Roman" w:cs="Times New Roman"/>
          <w:b/>
          <w:bCs/>
          <w:sz w:val="20"/>
          <w:szCs w:val="20"/>
        </w:rPr>
        <w:t>Supercritical fluid extraction (SFE)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b/>
      </w: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A CO2 flow rate of 2 ml/min was employed with 0.5 g of dried algal biomass for each extraction. Each extraction took two hours to complete in triplicate. Three variables influence the extraction conditions: temperature (40–60 °C), pressure (100–300 bar), and the amount of ethanol used as a co-solvent (0–15%). Following extraction, the obtained extracts were put into vials, and the extraction yield was determined by vacuum-evaporating the remaining ethanol. The dried extracts were then diluted with ethanol to concentrations ranging from 10 to 20 mg/ml and kept at 20 °C until analysis while </w:t>
      </w:r>
      <w:r>
        <w:rPr>
          <w:rFonts w:ascii="Times New Roman" w:hAnsi="Times New Roman" w:cs="Times New Roman"/>
          <w:sz w:val="20"/>
          <w:szCs w:val="20"/>
        </w:rPr>
        <w:t>being shielded from light.</w:t>
      </w:r>
      <w:r w:rsidR="002F71EE">
        <w:rPr>
          <w:rFonts w:ascii="Times New Roman" w:hAnsi="Times New Roman" w:cs="Times New Roman"/>
          <w:sz w:val="20"/>
          <w:szCs w:val="20"/>
        </w:rPr>
        <w:t xml:space="preserve"> </w:t>
      </w:r>
      <w:r w:rsidR="00942591" w:rsidRPr="00DF118A">
        <w:rPr>
          <w:rFonts w:ascii="Times New Roman" w:hAnsi="Times New Roman" w:cs="Times New Roman"/>
          <w:sz w:val="20"/>
          <w:szCs w:val="20"/>
        </w:rPr>
        <w:t>(Joanna et al., 2016)</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4.5. Pressurized liquid extraction (PLE)</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Once the procedure is complete, an extract is pushed out using a pump. an extraction cell, which is the actual location of the extraction. In order to maintain consistent extraction conditions, it must be designed for high pressures and have at least two on/off valves. The extraction cell is placed in an oven so that it can be heated to the desired temperature of 200 °C. The PLE instrument may have heating coils for the purpose of heating the solvent during dynamic extractions. Additionally, it may incorporate a nitrogen circuit, which aids in exhausting all of the solvent from the lines following extraction. It must be remembered that corrosive-resistant materials must be utilised due to the typical operating pressures and temper</w:t>
      </w:r>
      <w:r>
        <w:rPr>
          <w:rFonts w:ascii="Times New Roman" w:hAnsi="Times New Roman" w:cs="Times New Roman"/>
          <w:sz w:val="20"/>
          <w:szCs w:val="20"/>
        </w:rPr>
        <w:t xml:space="preserve">atures </w:t>
      </w:r>
      <w:r w:rsidR="00942591" w:rsidRPr="00DF118A">
        <w:rPr>
          <w:rFonts w:ascii="Times New Roman" w:hAnsi="Times New Roman" w:cs="Times New Roman"/>
          <w:sz w:val="20"/>
          <w:szCs w:val="20"/>
          <w:shd w:val="clear" w:color="auto" w:fill="FFFFFF"/>
        </w:rPr>
        <w:t xml:space="preserve">(Ballesteros </w:t>
      </w:r>
      <w:r w:rsidR="00942591" w:rsidRPr="00DF118A">
        <w:rPr>
          <w:rFonts w:ascii="Times New Roman" w:hAnsi="Times New Roman" w:cs="Times New Roman"/>
          <w:sz w:val="20"/>
          <w:szCs w:val="20"/>
        </w:rPr>
        <w:t>et al., 2020)</w:t>
      </w:r>
    </w:p>
    <w:p w:rsidR="00942591" w:rsidRPr="00DF118A" w:rsidRDefault="00942591" w:rsidP="00076BF0">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5D168E"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lastRenderedPageBreak/>
        <w:drawing>
          <wp:anchor distT="0" distB="0" distL="114300" distR="114300" simplePos="0" relativeHeight="251674624" behindDoc="1" locked="0" layoutInCell="1" allowOverlap="1" wp14:anchorId="12559BD1" wp14:editId="79474BA2">
            <wp:simplePos x="0" y="0"/>
            <wp:positionH relativeFrom="margin">
              <wp:posOffset>1226820</wp:posOffset>
            </wp:positionH>
            <wp:positionV relativeFrom="paragraph">
              <wp:posOffset>21590</wp:posOffset>
            </wp:positionV>
            <wp:extent cx="2658110" cy="2224405"/>
            <wp:effectExtent l="0" t="0" r="8890" b="4445"/>
            <wp:wrapTight wrapText="bothSides">
              <wp:wrapPolygon edited="0">
                <wp:start x="0" y="0"/>
                <wp:lineTo x="0" y="21458"/>
                <wp:lineTo x="21517" y="2145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81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591" w:rsidRPr="00DF118A" w:rsidRDefault="00942591" w:rsidP="00942591">
      <w:pPr>
        <w:pStyle w:val="Default"/>
        <w:spacing w:after="246" w:line="360" w:lineRule="auto"/>
        <w:jc w:val="both"/>
        <w:rPr>
          <w:color w:val="auto"/>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942591">
      <w:pPr>
        <w:autoSpaceDE w:val="0"/>
        <w:autoSpaceDN w:val="0"/>
        <w:adjustRightInd w:val="0"/>
        <w:spacing w:after="0" w:line="240" w:lineRule="auto"/>
        <w:jc w:val="both"/>
        <w:rPr>
          <w:rFonts w:ascii="Times New Roman" w:hAnsi="Times New Roman" w:cs="Times New Roman"/>
          <w:b/>
          <w:bCs/>
          <w:sz w:val="20"/>
          <w:szCs w:val="20"/>
        </w:rPr>
      </w:pPr>
    </w:p>
    <w:p w:rsidR="00076BF0" w:rsidRPr="00DF118A"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3. </w:t>
      </w:r>
      <w:r w:rsidR="00076BF0" w:rsidRPr="006E52FE">
        <w:rPr>
          <w:rFonts w:ascii="Times New Roman" w:hAnsi="Times New Roman" w:cs="Times New Roman"/>
          <w:sz w:val="20"/>
          <w:szCs w:val="20"/>
        </w:rPr>
        <w:t>Name of Method and</w:t>
      </w:r>
      <w:r w:rsidRPr="006E52FE">
        <w:rPr>
          <w:rFonts w:ascii="Times New Roman" w:hAnsi="Times New Roman" w:cs="Times New Roman"/>
          <w:sz w:val="20"/>
          <w:szCs w:val="20"/>
        </w:rPr>
        <w:t xml:space="preserve"> Procedure</w:t>
      </w:r>
      <w:r w:rsidR="00076BF0" w:rsidRPr="006E52FE">
        <w:rPr>
          <w:rFonts w:ascii="Times New Roman" w:hAnsi="Times New Roman" w:cs="Times New Roman"/>
          <w:sz w:val="20"/>
          <w:szCs w:val="20"/>
        </w:rPr>
        <w:t xml:space="preserve"> </w:t>
      </w:r>
      <w:r w:rsidRPr="006E52FE">
        <w:rPr>
          <w:rFonts w:ascii="Times New Roman" w:hAnsi="Times New Roman" w:cs="Times New Roman"/>
          <w:sz w:val="20"/>
          <w:szCs w:val="20"/>
        </w:rPr>
        <w:t>(</w:t>
      </w:r>
      <w:r w:rsidRPr="006E52FE">
        <w:rPr>
          <w:rFonts w:ascii="Times New Roman" w:hAnsi="Times New Roman" w:cs="Times New Roman"/>
          <w:b/>
          <w:bCs/>
          <w:sz w:val="20"/>
          <w:szCs w:val="20"/>
        </w:rPr>
        <w:t>Source:</w:t>
      </w:r>
      <w:r w:rsidR="00076BF0" w:rsidRPr="006E52FE">
        <w:rPr>
          <w:rFonts w:ascii="Times New Roman" w:hAnsi="Times New Roman" w:cs="Times New Roman"/>
          <w:b/>
          <w:bCs/>
          <w:sz w:val="20"/>
          <w:szCs w:val="20"/>
        </w:rPr>
        <w:t xml:space="preserve"> </w:t>
      </w:r>
      <w:r w:rsidRPr="006E52FE">
        <w:rPr>
          <w:rFonts w:ascii="Times New Roman" w:eastAsia="MinionPro-Regular" w:hAnsi="Times New Roman" w:cs="Times New Roman"/>
          <w:sz w:val="20"/>
          <w:szCs w:val="20"/>
          <w:lang w:bidi="te-IN"/>
        </w:rPr>
        <w:t xml:space="preserve">Seaweed extraction process (adapted from </w:t>
      </w:r>
      <w:proofErr w:type="spellStart"/>
      <w:r w:rsidRPr="006E52FE">
        <w:rPr>
          <w:rFonts w:ascii="Times New Roman" w:eastAsia="MinionPro-Regular" w:hAnsi="Times New Roman" w:cs="Times New Roman"/>
          <w:sz w:val="20"/>
          <w:szCs w:val="20"/>
          <w:lang w:bidi="te-IN"/>
        </w:rPr>
        <w:t>Admassu</w:t>
      </w:r>
      <w:proofErr w:type="spellEnd"/>
      <w:r w:rsidRPr="006E52FE">
        <w:rPr>
          <w:rFonts w:ascii="Times New Roman" w:eastAsia="MinionPro-Regular" w:hAnsi="Times New Roman" w:cs="Times New Roman"/>
          <w:sz w:val="20"/>
          <w:szCs w:val="20"/>
          <w:lang w:bidi="te-IN"/>
        </w:rPr>
        <w:t xml:space="preserve"> et al. (2018), </w:t>
      </w:r>
      <w:proofErr w:type="spellStart"/>
      <w:r w:rsidRPr="006E52FE">
        <w:rPr>
          <w:rFonts w:ascii="Times New Roman" w:eastAsia="MinionPro-Regular" w:hAnsi="Times New Roman" w:cs="Times New Roman"/>
          <w:sz w:val="20"/>
          <w:szCs w:val="20"/>
          <w:lang w:bidi="te-IN"/>
        </w:rPr>
        <w:t>Kadam</w:t>
      </w:r>
      <w:proofErr w:type="spellEnd"/>
      <w:r w:rsidRPr="006E52FE">
        <w:rPr>
          <w:rFonts w:ascii="Times New Roman" w:eastAsia="MinionPro-Regular" w:hAnsi="Times New Roman" w:cs="Times New Roman"/>
          <w:sz w:val="20"/>
          <w:szCs w:val="20"/>
          <w:lang w:bidi="te-IN"/>
        </w:rPr>
        <w:t xml:space="preserve"> et al. (2015), Praveen et al. (2019))</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tbl>
      <w:tblPr>
        <w:tblStyle w:val="TableGrid"/>
        <w:tblW w:w="8642" w:type="dxa"/>
        <w:tblBorders>
          <w:bottom w:val="none" w:sz="0" w:space="0" w:color="auto"/>
        </w:tblBorders>
        <w:tblLook w:val="04A0" w:firstRow="1" w:lastRow="0" w:firstColumn="1" w:lastColumn="0" w:noHBand="0" w:noVBand="1"/>
      </w:tblPr>
      <w:tblGrid>
        <w:gridCol w:w="1413"/>
        <w:gridCol w:w="2977"/>
        <w:gridCol w:w="1701"/>
        <w:gridCol w:w="2551"/>
      </w:tblGrid>
      <w:tr w:rsidR="00942591" w:rsidRPr="00DF118A" w:rsidTr="004C77BD">
        <w:tc>
          <w:tcPr>
            <w:tcW w:w="1413"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Extraction Method</w:t>
            </w:r>
          </w:p>
        </w:tc>
        <w:tc>
          <w:tcPr>
            <w:tcW w:w="2977"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Procedure</w:t>
            </w:r>
          </w:p>
        </w:tc>
        <w:tc>
          <w:tcPr>
            <w:tcW w:w="170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Components</w:t>
            </w:r>
          </w:p>
        </w:tc>
        <w:tc>
          <w:tcPr>
            <w:tcW w:w="255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Author</w:t>
            </w:r>
          </w:p>
        </w:tc>
      </w:tr>
      <w:tr w:rsidR="00942591" w:rsidRPr="00DF118A" w:rsidTr="004C77BD">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Enzyme-Assisted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(EAE)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*Incorporating food-grade enzymes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i/>
                <w:iCs/>
                <w:sz w:val="20"/>
                <w:szCs w:val="20"/>
              </w:rPr>
            </w:pPr>
            <w:r w:rsidRPr="00DF118A">
              <w:rPr>
                <w:rFonts w:ascii="Times New Roman" w:eastAsia="MinionPro-Regular" w:hAnsi="Times New Roman" w:cs="Times New Roman"/>
                <w:sz w:val="20"/>
                <w:szCs w:val="20"/>
              </w:rPr>
              <w:t xml:space="preserve">such as </w:t>
            </w:r>
            <w:proofErr w:type="spellStart"/>
            <w:r w:rsidRPr="00DF118A">
              <w:rPr>
                <w:rFonts w:ascii="Times New Roman" w:eastAsia="MinionPro-Regular" w:hAnsi="Times New Roman" w:cs="Times New Roman"/>
                <w:i/>
                <w:iCs/>
                <w:sz w:val="20"/>
                <w:szCs w:val="20"/>
              </w:rPr>
              <w:t>cellulase</w:t>
            </w:r>
            <w:proofErr w:type="spellEnd"/>
            <w:r w:rsidRPr="00DF118A">
              <w:rPr>
                <w:rFonts w:ascii="Times New Roman" w:eastAsia="MinionPro-Regular" w:hAnsi="Times New Roman" w:cs="Times New Roman"/>
                <w:i/>
                <w:iCs/>
                <w:sz w:val="20"/>
                <w:szCs w:val="20"/>
              </w:rPr>
              <w:t xml:space="preserve">, a-amylase, </w:t>
            </w:r>
            <w:proofErr w:type="gramStart"/>
            <w:r w:rsidRPr="00DF118A">
              <w:rPr>
                <w:rFonts w:ascii="Times New Roman" w:eastAsia="MinionPro-Regular" w:hAnsi="Times New Roman" w:cs="Times New Roman"/>
                <w:i/>
                <w:iCs/>
                <w:sz w:val="20"/>
                <w:szCs w:val="20"/>
              </w:rPr>
              <w:t>pepsin</w:t>
            </w:r>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viscozyme</w:t>
            </w:r>
            <w:proofErr w:type="spellEnd"/>
            <w:proofErr w:type="gram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cellucast</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termamyl</w:t>
            </w:r>
            <w:proofErr w:type="spellEnd"/>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ultraflo</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carrageenase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agarase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xylanase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kojizyme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neutrase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alcalase</w:t>
            </w:r>
            <w:proofErr w:type="spellEnd"/>
            <w:r w:rsidRPr="00DF118A">
              <w:rPr>
                <w:rFonts w:ascii="Times New Roman" w:eastAsia="MinionPro-Regular" w:hAnsi="Times New Roman" w:cs="Times New Roman"/>
                <w:i/>
                <w:iCs/>
                <w:sz w:val="20"/>
                <w:szCs w:val="20"/>
              </w:rPr>
              <w:t xml:space="preserve">, and </w:t>
            </w:r>
            <w:proofErr w:type="spellStart"/>
            <w:r w:rsidRPr="00DF118A">
              <w:rPr>
                <w:rFonts w:ascii="Times New Roman" w:eastAsia="MinionPro-Regular" w:hAnsi="Times New Roman" w:cs="Times New Roman"/>
                <w:i/>
                <w:iCs/>
                <w:sz w:val="20"/>
                <w:szCs w:val="20"/>
              </w:rPr>
              <w:t>umamizyme</w:t>
            </w:r>
            <w:proofErr w:type="spellEnd"/>
            <w:r w:rsidRPr="00DF118A">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sz w:val="20"/>
                <w:szCs w:val="20"/>
              </w:rPr>
              <w:t>into seaweeds.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Degradation of glycosidic bonds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and other internal bonds</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*Lipids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*Phlorotannins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*Phenolic compounds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787"/>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(MAE)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*Most researched extraction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technique.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 energy was used to heat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solvent-containing samples.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*Dielectric and total volumetric</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heating by microwaves.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*2.45 GHz</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Sulfated</w:t>
            </w:r>
            <w:proofErr w:type="spellEnd"/>
            <w:r w:rsidRPr="00DF118A">
              <w:rPr>
                <w:rFonts w:ascii="Times New Roman" w:eastAsia="MinionPro-Regular" w:hAnsi="Times New Roman" w:cs="Times New Roman"/>
                <w:sz w:val="20"/>
                <w:szCs w:val="20"/>
              </w:rPr>
              <w:t xml:space="preserve"> polysaccharides,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such as fucoidan, </w:t>
            </w:r>
            <w:proofErr w:type="spellStart"/>
            <w:r w:rsidRPr="00DF118A">
              <w:rPr>
                <w:rFonts w:ascii="Times New Roman" w:eastAsia="MinionPro-Regular" w:hAnsi="Times New Roman" w:cs="Times New Roman"/>
                <w:sz w:val="20"/>
                <w:szCs w:val="20"/>
              </w:rPr>
              <w:t>ulvan</w:t>
            </w:r>
            <w:proofErr w:type="spellEnd"/>
            <w:r w:rsidRPr="00DF118A">
              <w:rPr>
                <w:rFonts w:ascii="Times New Roman" w:eastAsia="MinionPro-Regular" w:hAnsi="Times New Roman" w:cs="Times New Roman"/>
                <w:sz w:val="20"/>
                <w:szCs w:val="20"/>
              </w:rPr>
              <w:t>,</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 xml:space="preserve">and </w:t>
            </w:r>
            <w:proofErr w:type="spellStart"/>
            <w:r w:rsidRPr="00DF118A">
              <w:rPr>
                <w:rFonts w:ascii="Times New Roman" w:eastAsia="MinionPro-Regular" w:hAnsi="Times New Roman" w:cs="Times New Roman"/>
                <w:sz w:val="20"/>
                <w:szCs w:val="20"/>
              </w:rPr>
              <w:t>rhamnan</w:t>
            </w:r>
            <w:proofErr w:type="spellEnd"/>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sulfate</w:t>
            </w:r>
            <w:proofErr w:type="spellEnd"/>
            <w:r w:rsidRPr="00DF118A">
              <w:rPr>
                <w:rFonts w:ascii="Times New Roman" w:eastAsia="MinionPro-Regular" w:hAnsi="Times New Roman" w:cs="Times New Roman"/>
                <w:sz w:val="20"/>
                <w:szCs w:val="20"/>
              </w:rPr>
              <w:t>.</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996"/>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used to generate intense mixing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agitation, which promotes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Fucose</w:t>
            </w:r>
            <w:proofErr w:type="spellEnd"/>
            <w:r w:rsidRPr="00DF118A">
              <w:rPr>
                <w:rFonts w:ascii="Times New Roman" w:eastAsia="MinionPro-Regular" w:hAnsi="Times New Roman" w:cs="Times New Roman"/>
                <w:sz w:val="20"/>
                <w:szCs w:val="20"/>
              </w:rPr>
              <w:t xml:space="preserve"> and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 used to generate intense mixing and agitation, which promotes 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Fucose</w:t>
            </w:r>
            <w:proofErr w:type="spellEnd"/>
            <w:r w:rsidRPr="00DF118A">
              <w:rPr>
                <w:rFonts w:ascii="Times New Roman" w:eastAsia="MinionPro-Regular" w:hAnsi="Times New Roman" w:cs="Times New Roman"/>
                <w:sz w:val="20"/>
                <w:szCs w:val="20"/>
              </w:rPr>
              <w:t xml:space="preserve"> and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lastRenderedPageBreak/>
              <w:t>Supercritical Fluid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(SFE)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Pressurized</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*The supercritical fluid’s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temperature and pressure are both</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greater than the critical point.</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*Fatty acids (ω-3)</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*Carotenoids,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Fluorotannins</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Volatile compounds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Cytokinins</w:t>
            </w:r>
            <w:proofErr w:type="spellEnd"/>
            <w:r w:rsidRPr="00DF118A">
              <w:rPr>
                <w:rFonts w:ascii="Times New Roman" w:eastAsia="MinionPro-Regular" w:hAnsi="Times New Roman" w:cs="Times New Roman"/>
                <w:sz w:val="20"/>
                <w:szCs w:val="20"/>
              </w:rPr>
              <w: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Auxins, Microelements,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and macro elements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bl>
    <w:p w:rsidR="00942591" w:rsidRPr="00DF118A" w:rsidRDefault="00942591" w:rsidP="00942591">
      <w:pPr>
        <w:spacing w:line="360" w:lineRule="auto"/>
        <w:jc w:val="both"/>
        <w:rPr>
          <w:rFonts w:ascii="Times New Roman" w:eastAsia="MinionPro-Regular"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sz w:val="20"/>
          <w:szCs w:val="20"/>
        </w:rPr>
        <w:t xml:space="preserve">   </w:t>
      </w:r>
      <w:r w:rsidRPr="00DF118A">
        <w:rPr>
          <w:rFonts w:ascii="Times New Roman" w:hAnsi="Times New Roman" w:cs="Times New Roman"/>
          <w:b/>
          <w:bCs/>
          <w:sz w:val="20"/>
          <w:szCs w:val="20"/>
        </w:rPr>
        <w:t xml:space="preserve">4.  Applications of bioactive compounds from seaweeds </w:t>
      </w:r>
    </w:p>
    <w:p w:rsidR="00942591" w:rsidRPr="00DF118A" w:rsidRDefault="00942591" w:rsidP="00942591">
      <w:pPr>
        <w:spacing w:line="36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2576" behindDoc="1" locked="0" layoutInCell="1" allowOverlap="1" wp14:anchorId="147A7E77" wp14:editId="3A524C02">
            <wp:simplePos x="0" y="0"/>
            <wp:positionH relativeFrom="margin">
              <wp:align>left</wp:align>
            </wp:positionH>
            <wp:positionV relativeFrom="paragraph">
              <wp:posOffset>233161</wp:posOffset>
            </wp:positionV>
            <wp:extent cx="5486400" cy="3200400"/>
            <wp:effectExtent l="0" t="38100" r="0" b="38100"/>
            <wp:wrapTight wrapText="bothSides">
              <wp:wrapPolygon edited="0">
                <wp:start x="9900" y="-257"/>
                <wp:lineTo x="9375" y="0"/>
                <wp:lineTo x="8550" y="1286"/>
                <wp:lineTo x="8550" y="2057"/>
                <wp:lineTo x="3675" y="3471"/>
                <wp:lineTo x="3675" y="4114"/>
                <wp:lineTo x="3375" y="4114"/>
                <wp:lineTo x="2775" y="5529"/>
                <wp:lineTo x="2775" y="6429"/>
                <wp:lineTo x="3150" y="8229"/>
                <wp:lineTo x="3225" y="8486"/>
                <wp:lineTo x="7200" y="10286"/>
                <wp:lineTo x="7650" y="10286"/>
                <wp:lineTo x="4725" y="11957"/>
                <wp:lineTo x="3975" y="13757"/>
                <wp:lineTo x="3975" y="14657"/>
                <wp:lineTo x="4275" y="16457"/>
                <wp:lineTo x="4275" y="16971"/>
                <wp:lineTo x="7725" y="18514"/>
                <wp:lineTo x="8700" y="18643"/>
                <wp:lineTo x="9075" y="20571"/>
                <wp:lineTo x="9075" y="20700"/>
                <wp:lineTo x="9825" y="21471"/>
                <wp:lineTo x="9900" y="21729"/>
                <wp:lineTo x="11025" y="21729"/>
                <wp:lineTo x="11100" y="21471"/>
                <wp:lineTo x="11925" y="20571"/>
                <wp:lineTo x="12300" y="18643"/>
                <wp:lineTo x="14025" y="18514"/>
                <wp:lineTo x="18300" y="17100"/>
                <wp:lineTo x="18525" y="14786"/>
                <wp:lineTo x="18525" y="13757"/>
                <wp:lineTo x="17475" y="12343"/>
                <wp:lineTo x="13425" y="10286"/>
                <wp:lineTo x="13725" y="10286"/>
                <wp:lineTo x="17175" y="8357"/>
                <wp:lineTo x="17250" y="8229"/>
                <wp:lineTo x="17550" y="6429"/>
                <wp:lineTo x="17625" y="5529"/>
                <wp:lineTo x="16425" y="4114"/>
                <wp:lineTo x="12450" y="2057"/>
                <wp:lineTo x="12525" y="1286"/>
                <wp:lineTo x="11625" y="0"/>
                <wp:lineTo x="11100" y="-257"/>
                <wp:lineTo x="9900" y="-257"/>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076BF0" w:rsidRDefault="00076BF0"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5D168E">
        <w:rPr>
          <w:rFonts w:ascii="Times New Roman" w:hAnsi="Times New Roman" w:cs="Times New Roman"/>
          <w:b/>
          <w:bCs/>
          <w:sz w:val="20"/>
          <w:szCs w:val="20"/>
        </w:rPr>
        <w:t>1</w:t>
      </w:r>
      <w:r w:rsidRPr="00DF118A">
        <w:rPr>
          <w:rFonts w:ascii="Times New Roman" w:hAnsi="Times New Roman" w:cs="Times New Roman"/>
          <w:b/>
          <w:bCs/>
          <w:sz w:val="20"/>
          <w:szCs w:val="20"/>
        </w:rPr>
        <w:t xml:space="preserve"> Industrial purpose</w:t>
      </w:r>
    </w:p>
    <w:p w:rsidR="00942591" w:rsidRPr="005D168E" w:rsidRDefault="004C77BD" w:rsidP="00076BF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5D168E">
        <w:rPr>
          <w:rFonts w:ascii="Times New Roman" w:hAnsi="Times New Roman" w:cs="Times New Roman"/>
          <w:sz w:val="20"/>
          <w:szCs w:val="20"/>
        </w:rPr>
        <w:t xml:space="preserve">Brown edible seaweeds serve as the only food supply for the development of lactic acid bacteria. </w:t>
      </w:r>
      <w:r w:rsidR="005D168E" w:rsidRPr="005D168E">
        <w:rPr>
          <w:rFonts w:ascii="Times New Roman" w:hAnsi="Times New Roman" w:cs="Times New Roman"/>
          <w:sz w:val="20"/>
          <w:szCs w:val="20"/>
        </w:rPr>
        <w:t xml:space="preserve">Three types of edible Irish brown seaweed, </w:t>
      </w:r>
      <w:proofErr w:type="spellStart"/>
      <w:r w:rsidR="005D168E" w:rsidRPr="005D168E">
        <w:rPr>
          <w:rFonts w:ascii="Times New Roman" w:hAnsi="Times New Roman" w:cs="Times New Roman"/>
          <w:i/>
          <w:iCs/>
          <w:sz w:val="20"/>
          <w:szCs w:val="20"/>
        </w:rPr>
        <w:t>Himanthalia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elongata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Laminaria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digitata</w:t>
      </w:r>
      <w:proofErr w:type="spellEnd"/>
      <w:r w:rsidR="005D168E" w:rsidRPr="005D168E">
        <w:rPr>
          <w:rFonts w:ascii="Times New Roman" w:hAnsi="Times New Roman" w:cs="Times New Roman"/>
          <w:i/>
          <w:iCs/>
          <w:sz w:val="20"/>
          <w:szCs w:val="20"/>
        </w:rPr>
        <w:t xml:space="preserve">, and </w:t>
      </w:r>
      <w:proofErr w:type="spellStart"/>
      <w:r w:rsidR="005D168E" w:rsidRPr="005D168E">
        <w:rPr>
          <w:rFonts w:ascii="Times New Roman" w:hAnsi="Times New Roman" w:cs="Times New Roman"/>
          <w:i/>
          <w:iCs/>
          <w:sz w:val="20"/>
          <w:szCs w:val="20"/>
        </w:rPr>
        <w:t>Laminaria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saccharina</w:t>
      </w:r>
      <w:proofErr w:type="spellEnd"/>
      <w:r w:rsidR="005D168E" w:rsidRPr="005D168E">
        <w:rPr>
          <w:rFonts w:ascii="Times New Roman" w:hAnsi="Times New Roman" w:cs="Times New Roman"/>
          <w:sz w:val="20"/>
          <w:szCs w:val="20"/>
        </w:rPr>
        <w:t xml:space="preserve">, were utilised to research the growth kinetics of lactic acid bacteria (LAB; </w:t>
      </w:r>
      <w:r w:rsidR="005D168E" w:rsidRPr="005D168E">
        <w:rPr>
          <w:rFonts w:ascii="Times New Roman" w:hAnsi="Times New Roman" w:cs="Times New Roman"/>
          <w:i/>
          <w:iCs/>
          <w:sz w:val="20"/>
          <w:szCs w:val="20"/>
        </w:rPr>
        <w:t xml:space="preserve">Lactobacillus </w:t>
      </w:r>
      <w:proofErr w:type="spellStart"/>
      <w:r w:rsidR="005D168E" w:rsidRPr="005D168E">
        <w:rPr>
          <w:rFonts w:ascii="Times New Roman" w:hAnsi="Times New Roman" w:cs="Times New Roman"/>
          <w:i/>
          <w:iCs/>
          <w:sz w:val="20"/>
          <w:szCs w:val="20"/>
        </w:rPr>
        <w:t>plantarum</w:t>
      </w:r>
      <w:proofErr w:type="spellEnd"/>
      <w:r w:rsidR="005D168E" w:rsidRPr="005D168E">
        <w:rPr>
          <w:rFonts w:ascii="Times New Roman" w:hAnsi="Times New Roman" w:cs="Times New Roman"/>
          <w:sz w:val="20"/>
          <w:szCs w:val="20"/>
        </w:rPr>
        <w:t xml:space="preserve">). The results of this study suggest that LAB-based seaweed fermentation has potential, as does the potential for the production of a wide range of functional foods. </w:t>
      </w:r>
      <w:r w:rsidR="00942591" w:rsidRPr="005D168E">
        <w:rPr>
          <w:rFonts w:ascii="Times New Roman" w:hAnsi="Times New Roman" w:cs="Times New Roman"/>
          <w:sz w:val="20"/>
          <w:szCs w:val="20"/>
        </w:rPr>
        <w:t xml:space="preserve">(Gupta et al., 2011). </w:t>
      </w:r>
      <w:r w:rsidR="005D168E" w:rsidRPr="005D168E">
        <w:rPr>
          <w:rFonts w:ascii="Times New Roman" w:hAnsi="Times New Roman" w:cs="Times New Roman"/>
          <w:sz w:val="20"/>
          <w:szCs w:val="20"/>
        </w:rPr>
        <w:t xml:space="preserve">Seaweed polysaccharides with low molecular weight as prebiotics. </w:t>
      </w:r>
      <w:proofErr w:type="spellStart"/>
      <w:r w:rsidR="005D168E" w:rsidRPr="005D168E">
        <w:rPr>
          <w:rFonts w:ascii="Times New Roman" w:hAnsi="Times New Roman" w:cs="Times New Roman"/>
          <w:sz w:val="20"/>
          <w:szCs w:val="20"/>
        </w:rPr>
        <w:t>Bifidobacterial</w:t>
      </w:r>
      <w:proofErr w:type="spellEnd"/>
      <w:r w:rsidR="005D168E" w:rsidRPr="005D168E">
        <w:rPr>
          <w:rFonts w:ascii="Times New Roman" w:hAnsi="Times New Roman" w:cs="Times New Roman"/>
          <w:sz w:val="20"/>
          <w:szCs w:val="20"/>
        </w:rPr>
        <w:t xml:space="preserve"> populations significantly increased in </w:t>
      </w:r>
      <w:proofErr w:type="spellStart"/>
      <w:r w:rsidR="005D168E" w:rsidRPr="005D168E">
        <w:rPr>
          <w:rFonts w:ascii="Times New Roman" w:hAnsi="Times New Roman" w:cs="Times New Roman"/>
          <w:sz w:val="20"/>
          <w:szCs w:val="20"/>
        </w:rPr>
        <w:t>Gelidium</w:t>
      </w:r>
      <w:proofErr w:type="spellEnd"/>
      <w:r w:rsidR="005D168E" w:rsidRPr="005D168E">
        <w:rPr>
          <w:rFonts w:ascii="Times New Roman" w:hAnsi="Times New Roman" w:cs="Times New Roman"/>
          <w:sz w:val="20"/>
          <w:szCs w:val="20"/>
        </w:rPr>
        <w:t xml:space="preserve"> seaweed. The possibility of prebiotics is increased by seaweeds' creation of agar and alginate. Seaweed and pure glucose were fermented to pro</w:t>
      </w:r>
      <w:r w:rsidR="005D168E">
        <w:rPr>
          <w:rFonts w:ascii="Times New Roman" w:hAnsi="Times New Roman" w:cs="Times New Roman"/>
          <w:sz w:val="20"/>
          <w:szCs w:val="20"/>
        </w:rPr>
        <w:t>vide similar amounts of butanol</w:t>
      </w:r>
      <w:r w:rsidR="00D758F8" w:rsidRPr="005D168E">
        <w:rPr>
          <w:rFonts w:ascii="Times New Roman" w:hAnsi="Times New Roman" w:cs="Times New Roman"/>
          <w:sz w:val="20"/>
          <w:szCs w:val="20"/>
        </w:rPr>
        <w:t xml:space="preserve"> </w:t>
      </w:r>
      <w:r w:rsidR="00942591" w:rsidRPr="005D168E">
        <w:rPr>
          <w:rFonts w:ascii="Times New Roman" w:hAnsi="Times New Roman" w:cs="Times New Roman"/>
          <w:sz w:val="20"/>
          <w:szCs w:val="20"/>
        </w:rPr>
        <w:t>(</w:t>
      </w:r>
      <w:proofErr w:type="spellStart"/>
      <w:r w:rsidR="00942591" w:rsidRPr="005D168E">
        <w:rPr>
          <w:rFonts w:ascii="Times New Roman" w:eastAsia="MinionPro-Regular" w:hAnsi="Times New Roman" w:cs="Times New Roman"/>
          <w:sz w:val="20"/>
          <w:szCs w:val="20"/>
        </w:rPr>
        <w:t>Innocenzo</w:t>
      </w:r>
      <w:proofErr w:type="spellEnd"/>
      <w:r w:rsidR="00942591" w:rsidRPr="005D168E">
        <w:rPr>
          <w:rFonts w:ascii="Times New Roman" w:hAnsi="Times New Roman" w:cs="Times New Roman"/>
          <w:sz w:val="20"/>
          <w:szCs w:val="20"/>
        </w:rPr>
        <w:t xml:space="preserve"> et al., 2012).</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 Pharmaceutical</w:t>
      </w:r>
    </w:p>
    <w:p w:rsidR="00942591" w:rsidRPr="00DF118A" w:rsidRDefault="00B53801" w:rsidP="00B5380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Many studies use in vitro and in vivo testing to assess the biological components of marine seaweed species in order to look at their mechanisms of action and use them as potential therapeutics. Over time, there has been substantial progress in the study of marine medicine. Marine pharmacology, a unique discipline of pharmacy </w:t>
      </w:r>
      <w:r w:rsidR="005D168E" w:rsidRPr="005D168E">
        <w:rPr>
          <w:rFonts w:ascii="Times New Roman" w:hAnsi="Times New Roman" w:cs="Times New Roman"/>
          <w:sz w:val="20"/>
          <w:szCs w:val="20"/>
        </w:rPr>
        <w:lastRenderedPageBreak/>
        <w:t xml:space="preserve">that combines multiple academic fields and calls for a broad knowledge base, is being created on the basis of this foundation. It is crucial to establish whether there is a chance that seaweed contains bioactive components before beginning pharmacological research. Through parameter standardisation and quality control, it is feasible to have a defined spectrum of the compounds present in seaweeds that can be precisely identified and assessed. Through such research, the authenticity, calibre, and efficiency of biological compounds will be guaranteed. Examples of </w:t>
      </w:r>
      <w:proofErr w:type="spellStart"/>
      <w:r w:rsidR="005D168E" w:rsidRPr="005D168E">
        <w:rPr>
          <w:rFonts w:ascii="Times New Roman" w:hAnsi="Times New Roman" w:cs="Times New Roman"/>
          <w:sz w:val="20"/>
          <w:szCs w:val="20"/>
        </w:rPr>
        <w:t>pharmacognostic</w:t>
      </w:r>
      <w:proofErr w:type="spellEnd"/>
      <w:r w:rsidR="005D168E" w:rsidRPr="005D168E">
        <w:rPr>
          <w:rFonts w:ascii="Times New Roman" w:hAnsi="Times New Roman" w:cs="Times New Roman"/>
          <w:sz w:val="20"/>
          <w:szCs w:val="20"/>
        </w:rPr>
        <w:t xml:space="preserve"> analysis are given for </w:t>
      </w:r>
      <w:proofErr w:type="spellStart"/>
      <w:r w:rsidR="005D168E" w:rsidRPr="005D168E">
        <w:rPr>
          <w:rFonts w:ascii="Times New Roman" w:hAnsi="Times New Roman" w:cs="Times New Roman"/>
          <w:i/>
          <w:iCs/>
          <w:sz w:val="20"/>
          <w:szCs w:val="20"/>
        </w:rPr>
        <w:t>Chaetomorpha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antennina</w:t>
      </w:r>
      <w:proofErr w:type="spellEnd"/>
      <w:r w:rsidR="005D168E" w:rsidRPr="005D168E">
        <w:rPr>
          <w:rFonts w:ascii="Times New Roman" w:hAnsi="Times New Roman" w:cs="Times New Roman"/>
          <w:sz w:val="20"/>
          <w:szCs w:val="20"/>
        </w:rPr>
        <w:t xml:space="preserve">, Ulva </w:t>
      </w:r>
      <w:proofErr w:type="spellStart"/>
      <w:r w:rsidR="005D168E" w:rsidRPr="005D168E">
        <w:rPr>
          <w:rFonts w:ascii="Times New Roman" w:hAnsi="Times New Roman" w:cs="Times New Roman"/>
          <w:sz w:val="20"/>
          <w:szCs w:val="20"/>
        </w:rPr>
        <w:t>lactuca</w:t>
      </w:r>
      <w:proofErr w:type="spellEnd"/>
      <w:r w:rsidR="005D168E" w:rsidRPr="005D168E">
        <w:rPr>
          <w:rFonts w:ascii="Times New Roman" w:hAnsi="Times New Roman" w:cs="Times New Roman"/>
          <w:sz w:val="20"/>
          <w:szCs w:val="20"/>
        </w:rPr>
        <w:t xml:space="preserve">, and </w:t>
      </w:r>
      <w:r w:rsidR="005D168E" w:rsidRPr="005D168E">
        <w:rPr>
          <w:rFonts w:ascii="Times New Roman" w:hAnsi="Times New Roman" w:cs="Times New Roman"/>
          <w:i/>
          <w:iCs/>
          <w:sz w:val="20"/>
          <w:szCs w:val="20"/>
        </w:rPr>
        <w:t xml:space="preserve">Sargassum </w:t>
      </w:r>
      <w:proofErr w:type="spellStart"/>
      <w:proofErr w:type="gramStart"/>
      <w:r w:rsidR="005D168E" w:rsidRPr="005D168E">
        <w:rPr>
          <w:rFonts w:ascii="Times New Roman" w:hAnsi="Times New Roman" w:cs="Times New Roman"/>
          <w:i/>
          <w:iCs/>
          <w:sz w:val="20"/>
          <w:szCs w:val="20"/>
        </w:rPr>
        <w:t>cinereum</w:t>
      </w:r>
      <w:proofErr w:type="spellEnd"/>
      <w:r w:rsidR="005D168E">
        <w:rPr>
          <w:rFonts w:ascii="Times New Roman" w:hAnsi="Times New Roman" w:cs="Times New Roman"/>
          <w:sz w:val="20"/>
          <w:szCs w:val="20"/>
        </w:rPr>
        <w:t>.</w:t>
      </w:r>
      <w:r w:rsidR="00942591" w:rsidRPr="00DF118A">
        <w:rPr>
          <w:rFonts w:ascii="Times New Roman" w:hAnsi="Times New Roman" w:cs="Times New Roman"/>
          <w:sz w:val="20"/>
          <w:szCs w:val="20"/>
        </w:rPr>
        <w:t>(</w:t>
      </w:r>
      <w:proofErr w:type="spellStart"/>
      <w:proofErr w:type="gramEnd"/>
      <w:r w:rsidR="00942591" w:rsidRPr="00DF118A">
        <w:rPr>
          <w:rFonts w:ascii="Times New Roman" w:hAnsi="Times New Roman" w:cs="Times New Roman"/>
          <w:sz w:val="20"/>
          <w:szCs w:val="20"/>
        </w:rPr>
        <w:t>Lomartire</w:t>
      </w:r>
      <w:proofErr w:type="spellEnd"/>
      <w:r w:rsidR="00942591" w:rsidRPr="00DF118A">
        <w:rPr>
          <w:rFonts w:ascii="Times New Roman" w:hAnsi="Times New Roman" w:cs="Times New Roman"/>
          <w:sz w:val="20"/>
          <w:szCs w:val="20"/>
        </w:rPr>
        <w:t xml:space="preserve"> et al., 2022)</w:t>
      </w:r>
    </w:p>
    <w:p w:rsidR="00942591" w:rsidRPr="00DF118A" w:rsidRDefault="00942591" w:rsidP="00B5380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4.3. Nutraceutical</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D758F8">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Several studies examined the effects of seaweed addition on the nutritional, sensory, and textural properties of fish </w:t>
      </w:r>
      <w:proofErr w:type="spellStart"/>
      <w:proofErr w:type="gramStart"/>
      <w:r w:rsidRPr="00D758F8">
        <w:rPr>
          <w:rFonts w:ascii="Times New Roman" w:hAnsi="Times New Roman" w:cs="Times New Roman"/>
          <w:sz w:val="20"/>
          <w:szCs w:val="20"/>
        </w:rPr>
        <w:t>products.Recently</w:t>
      </w:r>
      <w:proofErr w:type="spellEnd"/>
      <w:proofErr w:type="gramEnd"/>
      <w:r w:rsidRPr="00D758F8">
        <w:rPr>
          <w:rFonts w:ascii="Times New Roman" w:hAnsi="Times New Roman" w:cs="Times New Roman"/>
          <w:sz w:val="20"/>
          <w:szCs w:val="20"/>
        </w:rPr>
        <w:t xml:space="preserve">, the sensory quality and lipid oxidation of enriched fish cakes were assessed after they had been supplemented with high quality lipids (long chain n-3 LCPUFAs) and seaweed extracts as natural antioxidants.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Dellarosa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Laghi</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Martinsdóttir</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Jónsdóttir</w:t>
      </w:r>
      <w:proofErr w:type="spellEnd"/>
      <w:r w:rsidR="00942591" w:rsidRPr="00DF118A">
        <w:rPr>
          <w:rFonts w:ascii="Times New Roman" w:hAnsi="Times New Roman" w:cs="Times New Roman"/>
          <w:sz w:val="20"/>
          <w:szCs w:val="20"/>
        </w:rPr>
        <w:t xml:space="preserve">, &amp; </w:t>
      </w:r>
      <w:proofErr w:type="spellStart"/>
      <w:r w:rsidR="00942591" w:rsidRPr="00DF118A">
        <w:rPr>
          <w:rFonts w:ascii="Times New Roman" w:hAnsi="Times New Roman" w:cs="Times New Roman"/>
          <w:sz w:val="20"/>
          <w:szCs w:val="20"/>
        </w:rPr>
        <w:t>Sveinsdóttir</w:t>
      </w:r>
      <w:proofErr w:type="spellEnd"/>
      <w:r w:rsidR="00942591" w:rsidRPr="00DF118A">
        <w:rPr>
          <w:rFonts w:ascii="Times New Roman" w:hAnsi="Times New Roman" w:cs="Times New Roman"/>
          <w:sz w:val="20"/>
          <w:szCs w:val="20"/>
        </w:rPr>
        <w:t xml:space="preserve">, 2015). </w:t>
      </w:r>
      <w:r w:rsidRPr="00D758F8">
        <w:rPr>
          <w:rFonts w:ascii="Times New Roman" w:hAnsi="Times New Roman" w:cs="Times New Roman"/>
          <w:sz w:val="20"/>
          <w:szCs w:val="20"/>
        </w:rPr>
        <w:t>It was found that the quality of the products or lipid oxidation was unaffected by the addition of seaweed extracts in aqueous and ethanol. Additionally, none of the samples had an unpleasant flavour, and rotten odour and flavour received poor ratings.</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B53801">
        <w:rPr>
          <w:rFonts w:ascii="Times New Roman" w:hAnsi="Times New Roman" w:cs="Times New Roman"/>
          <w:b/>
          <w:bCs/>
          <w:sz w:val="20"/>
          <w:szCs w:val="20"/>
        </w:rPr>
        <w:t xml:space="preserve"> </w:t>
      </w:r>
      <w:r w:rsidRPr="00DF118A">
        <w:rPr>
          <w:rFonts w:ascii="Times New Roman" w:hAnsi="Times New Roman" w:cs="Times New Roman"/>
          <w:b/>
          <w:bCs/>
          <w:sz w:val="20"/>
          <w:szCs w:val="20"/>
        </w:rPr>
        <w:t>Medical</w:t>
      </w:r>
    </w:p>
    <w:p w:rsidR="00942591" w:rsidRPr="00DF118A" w:rsidRDefault="00B5380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5648" behindDoc="1" locked="0" layoutInCell="1" allowOverlap="1" wp14:anchorId="0BFF34C7" wp14:editId="58986F2A">
            <wp:simplePos x="0" y="0"/>
            <wp:positionH relativeFrom="margin">
              <wp:align>left</wp:align>
            </wp:positionH>
            <wp:positionV relativeFrom="paragraph">
              <wp:posOffset>25400</wp:posOffset>
            </wp:positionV>
            <wp:extent cx="5163820" cy="2638425"/>
            <wp:effectExtent l="0" t="19050" r="0" b="2857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B53801" w:rsidP="00B53801">
      <w:pPr>
        <w:tabs>
          <w:tab w:val="left" w:pos="6585"/>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B53801" w:rsidRDefault="00B5380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Therapeutic properties of seaweed-derived compounds </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4.4.1Metabolism</w:t>
      </w:r>
    </w:p>
    <w:p w:rsidR="00942591" w:rsidRPr="00DF118A" w:rsidRDefault="00B53801" w:rsidP="00B53801">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recent years, a variety of novel diabetic medications have emerged, including insulin mimickers and oral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agents. Type-2 diabetes, which reverses glucose metabolism enzymes, has been demonstrated to be safe and efficient against bioactive substances from seaweed. Alkaloids, flavonoids, carotenoids, polyphenols, and phlorotannins were among the seaweed </w:t>
      </w:r>
      <w:r w:rsidRPr="00DF118A">
        <w:rPr>
          <w:rFonts w:ascii="Times New Roman" w:hAnsi="Times New Roman" w:cs="Times New Roman"/>
          <w:sz w:val="20"/>
          <w:szCs w:val="20"/>
        </w:rPr>
        <w:t>bioactive</w:t>
      </w:r>
      <w:r w:rsidR="00942591" w:rsidRPr="00DF118A">
        <w:rPr>
          <w:rFonts w:ascii="Times New Roman" w:hAnsi="Times New Roman" w:cs="Times New Roman"/>
          <w:sz w:val="20"/>
          <w:szCs w:val="20"/>
        </w:rPr>
        <w:t xml:space="preserve"> that were proven to have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effect. Fucoxanthin dramatically increases insulin sensitivity and lowers blood glucose levels in diabetic rats, according to Maeda et al </w:t>
      </w:r>
      <w:r w:rsidRPr="00DF118A">
        <w:rPr>
          <w:rFonts w:ascii="Times New Roman" w:hAnsi="Times New Roman" w:cs="Times New Roman"/>
          <w:sz w:val="20"/>
          <w:szCs w:val="20"/>
        </w:rPr>
        <w:t>findings’</w:t>
      </w:r>
      <w:r w:rsidR="00942591" w:rsidRPr="00DF118A">
        <w:rPr>
          <w:rFonts w:ascii="Times New Roman" w:hAnsi="Times New Roman" w:cs="Times New Roman"/>
          <w:sz w:val="20"/>
          <w:szCs w:val="20"/>
        </w:rPr>
        <w:t xml:space="preserve"> There have been numerous reports of fucoidan from the brown algae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vesiculosus</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Ascophyllum</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lowering blood glucose levels in an animal model. This study showed that fucoidan, which has a low molecular weight, stimulates the development of beta cells while limiting glucagon output from alpha cells in the reversal of blood sugar. (</w:t>
      </w:r>
      <w:proofErr w:type="spellStart"/>
      <w:r w:rsidR="00942591" w:rsidRPr="00DF118A">
        <w:rPr>
          <w:rFonts w:ascii="Times New Roman" w:hAnsi="Times New Roman" w:cs="Times New Roman"/>
          <w:sz w:val="20"/>
          <w:szCs w:val="20"/>
        </w:rPr>
        <w:t>Abirami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4.4.2. Antiviral Activity </w:t>
      </w:r>
    </w:p>
    <w:p w:rsidR="00942591" w:rsidRPr="00DF118A" w:rsidRDefault="00B53801" w:rsidP="00B5380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Some sulphated polysaccharides from red algae have reportedly been shown to exhibit antiviral effect against viruses that cause human infection. </w:t>
      </w:r>
      <w:r w:rsidR="00555C3A" w:rsidRPr="00555C3A">
        <w:rPr>
          <w:rFonts w:ascii="Times New Roman" w:hAnsi="Times New Roman" w:cs="Times New Roman"/>
          <w:sz w:val="20"/>
          <w:szCs w:val="20"/>
        </w:rPr>
        <w:t xml:space="preserve">The two most well-known species are </w:t>
      </w:r>
      <w:proofErr w:type="spellStart"/>
      <w:r w:rsidR="00555C3A" w:rsidRPr="00555C3A">
        <w:rPr>
          <w:rFonts w:ascii="Times New Roman" w:hAnsi="Times New Roman" w:cs="Times New Roman"/>
          <w:i/>
          <w:iCs/>
          <w:sz w:val="20"/>
          <w:szCs w:val="20"/>
        </w:rPr>
        <w:t>Aghardhiella</w:t>
      </w:r>
      <w:proofErr w:type="spellEnd"/>
      <w:r w:rsidR="00555C3A" w:rsidRPr="00555C3A">
        <w:rPr>
          <w:rFonts w:ascii="Times New Roman" w:hAnsi="Times New Roman" w:cs="Times New Roman"/>
          <w:i/>
          <w:iCs/>
          <w:sz w:val="20"/>
          <w:szCs w:val="20"/>
        </w:rPr>
        <w:t xml:space="preserve"> </w:t>
      </w:r>
      <w:proofErr w:type="spellStart"/>
      <w:r w:rsidR="00555C3A" w:rsidRPr="00555C3A">
        <w:rPr>
          <w:rFonts w:ascii="Times New Roman" w:hAnsi="Times New Roman" w:cs="Times New Roman"/>
          <w:i/>
          <w:iCs/>
          <w:sz w:val="20"/>
          <w:szCs w:val="20"/>
        </w:rPr>
        <w:t>tenera</w:t>
      </w:r>
      <w:proofErr w:type="spellEnd"/>
      <w:r w:rsidR="00555C3A" w:rsidRPr="00555C3A">
        <w:rPr>
          <w:rFonts w:ascii="Times New Roman" w:hAnsi="Times New Roman" w:cs="Times New Roman"/>
          <w:sz w:val="20"/>
          <w:szCs w:val="20"/>
        </w:rPr>
        <w:t xml:space="preserve"> and </w:t>
      </w:r>
      <w:proofErr w:type="spellStart"/>
      <w:r w:rsidR="00555C3A" w:rsidRPr="00555C3A">
        <w:rPr>
          <w:rFonts w:ascii="Times New Roman" w:hAnsi="Times New Roman" w:cs="Times New Roman"/>
          <w:i/>
          <w:iCs/>
          <w:sz w:val="20"/>
          <w:szCs w:val="20"/>
        </w:rPr>
        <w:lastRenderedPageBreak/>
        <w:t>Nothogenia</w:t>
      </w:r>
      <w:proofErr w:type="spellEnd"/>
      <w:r w:rsidR="00555C3A" w:rsidRPr="00555C3A">
        <w:rPr>
          <w:rFonts w:ascii="Times New Roman" w:hAnsi="Times New Roman" w:cs="Times New Roman"/>
          <w:i/>
          <w:iCs/>
          <w:sz w:val="20"/>
          <w:szCs w:val="20"/>
        </w:rPr>
        <w:t xml:space="preserve"> </w:t>
      </w:r>
      <w:proofErr w:type="spellStart"/>
      <w:proofErr w:type="gramStart"/>
      <w:r w:rsidR="00555C3A" w:rsidRPr="00555C3A">
        <w:rPr>
          <w:rFonts w:ascii="Times New Roman" w:hAnsi="Times New Roman" w:cs="Times New Roman"/>
          <w:i/>
          <w:iCs/>
          <w:sz w:val="20"/>
          <w:szCs w:val="20"/>
        </w:rPr>
        <w:t>fastigiate</w:t>
      </w:r>
      <w:r w:rsidR="00555C3A" w:rsidRPr="00555C3A">
        <w:rPr>
          <w:rFonts w:ascii="Times New Roman" w:hAnsi="Times New Roman" w:cs="Times New Roman"/>
          <w:sz w:val="20"/>
          <w:szCs w:val="20"/>
        </w:rPr>
        <w:t>.Galactan</w:t>
      </w:r>
      <w:proofErr w:type="spellEnd"/>
      <w:proofErr w:type="gramEnd"/>
      <w:r w:rsidR="00555C3A" w:rsidRPr="00555C3A">
        <w:rPr>
          <w:rFonts w:ascii="Times New Roman" w:hAnsi="Times New Roman" w:cs="Times New Roman"/>
          <w:sz w:val="20"/>
          <w:szCs w:val="20"/>
        </w:rPr>
        <w:t xml:space="preserve"> sulphate (from </w:t>
      </w:r>
      <w:proofErr w:type="spellStart"/>
      <w:r w:rsidR="00555C3A" w:rsidRPr="00555C3A">
        <w:rPr>
          <w:rFonts w:ascii="Times New Roman" w:hAnsi="Times New Roman" w:cs="Times New Roman"/>
          <w:sz w:val="20"/>
          <w:szCs w:val="20"/>
        </w:rPr>
        <w:t>Aghardhiella</w:t>
      </w:r>
      <w:proofErr w:type="spellEnd"/>
      <w:r w:rsidR="00555C3A" w:rsidRPr="00555C3A">
        <w:rPr>
          <w:rFonts w:ascii="Times New Roman" w:hAnsi="Times New Roman" w:cs="Times New Roman"/>
          <w:sz w:val="20"/>
          <w:szCs w:val="20"/>
        </w:rPr>
        <w:t xml:space="preserve"> </w:t>
      </w:r>
      <w:proofErr w:type="spellStart"/>
      <w:r w:rsidR="00555C3A" w:rsidRPr="00555C3A">
        <w:rPr>
          <w:rFonts w:ascii="Times New Roman" w:hAnsi="Times New Roman" w:cs="Times New Roman"/>
          <w:sz w:val="20"/>
          <w:szCs w:val="20"/>
        </w:rPr>
        <w:t>tenera</w:t>
      </w:r>
      <w:proofErr w:type="spellEnd"/>
      <w:r w:rsidR="00555C3A" w:rsidRPr="00555C3A">
        <w:rPr>
          <w:rFonts w:ascii="Times New Roman" w:hAnsi="Times New Roman" w:cs="Times New Roman"/>
          <w:sz w:val="20"/>
          <w:szCs w:val="20"/>
        </w:rPr>
        <w:t xml:space="preserve">) and </w:t>
      </w:r>
      <w:proofErr w:type="spellStart"/>
      <w:r w:rsidR="00555C3A" w:rsidRPr="00555C3A">
        <w:rPr>
          <w:rFonts w:ascii="Times New Roman" w:hAnsi="Times New Roman" w:cs="Times New Roman"/>
          <w:sz w:val="20"/>
          <w:szCs w:val="20"/>
        </w:rPr>
        <w:t>xylomannan</w:t>
      </w:r>
      <w:proofErr w:type="spellEnd"/>
      <w:r w:rsidR="00555C3A" w:rsidRPr="00555C3A">
        <w:rPr>
          <w:rFonts w:ascii="Times New Roman" w:hAnsi="Times New Roman" w:cs="Times New Roman"/>
          <w:sz w:val="20"/>
          <w:szCs w:val="20"/>
        </w:rPr>
        <w:t xml:space="preserve"> sulphate (from </w:t>
      </w:r>
      <w:proofErr w:type="spellStart"/>
      <w:r w:rsidR="00555C3A" w:rsidRPr="00555C3A">
        <w:rPr>
          <w:rFonts w:ascii="Times New Roman" w:hAnsi="Times New Roman" w:cs="Times New Roman"/>
          <w:sz w:val="20"/>
          <w:szCs w:val="20"/>
        </w:rPr>
        <w:t>Nothogenia</w:t>
      </w:r>
      <w:proofErr w:type="spellEnd"/>
      <w:r w:rsidR="00555C3A" w:rsidRPr="00555C3A">
        <w:rPr>
          <w:rFonts w:ascii="Times New Roman" w:hAnsi="Times New Roman" w:cs="Times New Roman"/>
          <w:sz w:val="20"/>
          <w:szCs w:val="20"/>
        </w:rPr>
        <w:t xml:space="preserve"> </w:t>
      </w:r>
      <w:proofErr w:type="spellStart"/>
      <w:r w:rsidR="00555C3A" w:rsidRPr="00555C3A">
        <w:rPr>
          <w:rFonts w:ascii="Times New Roman" w:hAnsi="Times New Roman" w:cs="Times New Roman"/>
          <w:sz w:val="20"/>
          <w:szCs w:val="20"/>
        </w:rPr>
        <w:t>fastigiata</w:t>
      </w:r>
      <w:proofErr w:type="spellEnd"/>
      <w:r w:rsidR="00555C3A" w:rsidRPr="00555C3A">
        <w:rPr>
          <w:rFonts w:ascii="Times New Roman" w:hAnsi="Times New Roman" w:cs="Times New Roman"/>
          <w:sz w:val="20"/>
          <w:szCs w:val="20"/>
        </w:rPr>
        <w:t>) are investigated for antiviral action against the most contagious viruses, including the human immunodeficiency virus or HIV, the herpes simplex viruses types 1, 2, and the respiratory syncytial virus. These seaweeds contain a polysaccharide that becomes active when it binds to the cell's surface during the first stage of RNA replication.</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4.4.3Anti-Inflammatory Activity </w:t>
      </w:r>
    </w:p>
    <w:p w:rsidR="00942591" w:rsidRPr="00DF118A" w:rsidRDefault="00B53801"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20-carbon polyunsaturated fatty acids such as eicosapentaenoic and </w:t>
      </w:r>
      <w:proofErr w:type="spellStart"/>
      <w:r w:rsidR="00942591" w:rsidRPr="00DF118A">
        <w:rPr>
          <w:rFonts w:ascii="Times New Roman" w:hAnsi="Times New Roman" w:cs="Times New Roman"/>
          <w:sz w:val="20"/>
          <w:szCs w:val="20"/>
        </w:rPr>
        <w:t>docosahexanoic</w:t>
      </w:r>
      <w:proofErr w:type="spellEnd"/>
      <w:r w:rsidR="00942591" w:rsidRPr="00DF118A">
        <w:rPr>
          <w:rFonts w:ascii="Times New Roman" w:hAnsi="Times New Roman" w:cs="Times New Roman"/>
          <w:sz w:val="20"/>
          <w:szCs w:val="20"/>
        </w:rPr>
        <w:t xml:space="preserve"> referred to as PUFAS, are abundant in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particularly red seaweeds. The two primary metabolites of the oxidative metabolism of C20 PUFAS by seaweeds are prostaglandin and </w:t>
      </w:r>
      <w:proofErr w:type="spellStart"/>
      <w:r w:rsidR="00942591" w:rsidRPr="00DF118A">
        <w:rPr>
          <w:rFonts w:ascii="Times New Roman" w:hAnsi="Times New Roman" w:cs="Times New Roman"/>
          <w:sz w:val="20"/>
          <w:szCs w:val="20"/>
        </w:rPr>
        <w:t>gracilariales</w:t>
      </w:r>
      <w:proofErr w:type="spellEnd"/>
      <w:r w:rsidR="00942591" w:rsidRPr="00DF118A">
        <w:rPr>
          <w:rFonts w:ascii="Times New Roman" w:hAnsi="Times New Roman" w:cs="Times New Roman"/>
          <w:sz w:val="20"/>
          <w:szCs w:val="20"/>
        </w:rPr>
        <w:t xml:space="preserve">. There are two main alternate methods for producing prostaglandins: the first technique employs </w:t>
      </w:r>
      <w:proofErr w:type="spellStart"/>
      <w:r w:rsidR="00942591" w:rsidRPr="00DF118A">
        <w:rPr>
          <w:rFonts w:ascii="Times New Roman" w:hAnsi="Times New Roman" w:cs="Times New Roman"/>
          <w:sz w:val="20"/>
          <w:szCs w:val="20"/>
        </w:rPr>
        <w:t>lipooxygenase</w:t>
      </w:r>
      <w:proofErr w:type="spellEnd"/>
      <w:r w:rsidR="00942591" w:rsidRPr="00DF118A">
        <w:rPr>
          <w:rFonts w:ascii="Times New Roman" w:hAnsi="Times New Roman" w:cs="Times New Roman"/>
          <w:sz w:val="20"/>
          <w:szCs w:val="20"/>
        </w:rPr>
        <w:t xml:space="preserve">, which also acts as </w:t>
      </w:r>
      <w:proofErr w:type="spellStart"/>
      <w:r w:rsidR="00942591" w:rsidRPr="00DF118A">
        <w:rPr>
          <w:rFonts w:ascii="Times New Roman" w:hAnsi="Times New Roman" w:cs="Times New Roman"/>
          <w:sz w:val="20"/>
          <w:szCs w:val="20"/>
        </w:rPr>
        <w:t>archidonic</w:t>
      </w:r>
      <w:proofErr w:type="spellEnd"/>
      <w:r w:rsidR="00942591" w:rsidRPr="00DF118A">
        <w:rPr>
          <w:rFonts w:ascii="Times New Roman" w:hAnsi="Times New Roman" w:cs="Times New Roman"/>
          <w:sz w:val="20"/>
          <w:szCs w:val="20"/>
        </w:rPr>
        <w:t xml:space="preserve"> acid in mammalian cells, and the second approach uses fatty acid cyclooxygenase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4.4.4Anti-Thrombic and Anti-Coagulant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5D168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Fucoidan have anti-thrombotic and anti-coagulant properties that are heparin-like in both vivo and in vitro. </w:t>
      </w:r>
      <w:r w:rsidR="005D168E" w:rsidRPr="005D168E">
        <w:rPr>
          <w:rFonts w:ascii="Times New Roman" w:hAnsi="Times New Roman" w:cs="Times New Roman"/>
          <w:sz w:val="20"/>
          <w:szCs w:val="20"/>
        </w:rPr>
        <w:t xml:space="preserve">These characteristics are mediated by blood coagulation inhibitors such anti-thrombin III and heparin cofactor II. Direct interaction between </w:t>
      </w:r>
      <w:proofErr w:type="spellStart"/>
      <w:r w:rsidR="005D168E" w:rsidRPr="005D168E">
        <w:rPr>
          <w:rFonts w:ascii="Times New Roman" w:hAnsi="Times New Roman" w:cs="Times New Roman"/>
          <w:sz w:val="20"/>
          <w:szCs w:val="20"/>
        </w:rPr>
        <w:t>fucan</w:t>
      </w:r>
      <w:proofErr w:type="spellEnd"/>
      <w:r w:rsidR="005D168E" w:rsidRPr="005D168E">
        <w:rPr>
          <w:rFonts w:ascii="Times New Roman" w:hAnsi="Times New Roman" w:cs="Times New Roman"/>
          <w:sz w:val="20"/>
          <w:szCs w:val="20"/>
        </w:rPr>
        <w:t xml:space="preserve"> and thrombin produces anti-coagulant activity, which typically rises with </w:t>
      </w:r>
      <w:proofErr w:type="spellStart"/>
      <w:r w:rsidR="005D168E" w:rsidRPr="005D168E">
        <w:rPr>
          <w:rFonts w:ascii="Times New Roman" w:hAnsi="Times New Roman" w:cs="Times New Roman"/>
          <w:sz w:val="20"/>
          <w:szCs w:val="20"/>
        </w:rPr>
        <w:t>sulphation</w:t>
      </w:r>
      <w:proofErr w:type="spellEnd"/>
      <w:r w:rsidR="005D168E" w:rsidRPr="005D168E">
        <w:rPr>
          <w:rFonts w:ascii="Times New Roman" w:hAnsi="Times New Roman" w:cs="Times New Roman"/>
          <w:sz w:val="20"/>
          <w:szCs w:val="20"/>
        </w:rPr>
        <w:t xml:space="preserve"> </w:t>
      </w:r>
      <w:proofErr w:type="spellStart"/>
      <w:proofErr w:type="gramStart"/>
      <w:r w:rsidR="005D168E" w:rsidRPr="005D168E">
        <w:rPr>
          <w:rFonts w:ascii="Times New Roman" w:hAnsi="Times New Roman" w:cs="Times New Roman"/>
          <w:sz w:val="20"/>
          <w:szCs w:val="20"/>
        </w:rPr>
        <w:t>levels.</w:t>
      </w:r>
      <w:r w:rsidR="005D168E" w:rsidRPr="005D168E">
        <w:rPr>
          <w:rFonts w:ascii="Times New Roman" w:hAnsi="Times New Roman" w:cs="Times New Roman"/>
          <w:i/>
          <w:iCs/>
          <w:sz w:val="20"/>
          <w:szCs w:val="20"/>
        </w:rPr>
        <w:t>Ascophyllum</w:t>
      </w:r>
      <w:proofErr w:type="spellEnd"/>
      <w:proofErr w:type="gram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nodosum</w:t>
      </w:r>
      <w:proofErr w:type="spellEnd"/>
      <w:r w:rsidR="005D168E" w:rsidRPr="005D168E">
        <w:rPr>
          <w:rFonts w:ascii="Times New Roman" w:hAnsi="Times New Roman" w:cs="Times New Roman"/>
          <w:sz w:val="20"/>
          <w:szCs w:val="20"/>
        </w:rPr>
        <w:t xml:space="preserve"> and </w:t>
      </w:r>
      <w:proofErr w:type="spellStart"/>
      <w:r w:rsidR="005D168E" w:rsidRPr="005D168E">
        <w:rPr>
          <w:rFonts w:ascii="Times New Roman" w:hAnsi="Times New Roman" w:cs="Times New Roman"/>
          <w:i/>
          <w:iCs/>
          <w:sz w:val="20"/>
          <w:szCs w:val="20"/>
        </w:rPr>
        <w:t>Fucus</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vesiculosus</w:t>
      </w:r>
      <w:proofErr w:type="spellEnd"/>
      <w:r w:rsidR="005D168E" w:rsidRPr="005D168E">
        <w:rPr>
          <w:rFonts w:ascii="Times New Roman" w:hAnsi="Times New Roman" w:cs="Times New Roman"/>
          <w:sz w:val="20"/>
          <w:szCs w:val="20"/>
        </w:rPr>
        <w:t xml:space="preserve"> both generate sulphated </w:t>
      </w:r>
      <w:proofErr w:type="spellStart"/>
      <w:r w:rsidR="005D168E" w:rsidRPr="005D168E">
        <w:rPr>
          <w:rFonts w:ascii="Times New Roman" w:hAnsi="Times New Roman" w:cs="Times New Roman"/>
          <w:sz w:val="20"/>
          <w:szCs w:val="20"/>
        </w:rPr>
        <w:t>fucan</w:t>
      </w:r>
      <w:proofErr w:type="spellEnd"/>
      <w:r w:rsidR="005D168E" w:rsidRPr="005D168E">
        <w:rPr>
          <w:rFonts w:ascii="Times New Roman" w:hAnsi="Times New Roman" w:cs="Times New Roman"/>
          <w:sz w:val="20"/>
          <w:szCs w:val="20"/>
        </w:rPr>
        <w:t>, which has bee</w:t>
      </w:r>
      <w:r w:rsidR="005D168E">
        <w:rPr>
          <w:rFonts w:ascii="Times New Roman" w:hAnsi="Times New Roman" w:cs="Times New Roman"/>
          <w:sz w:val="20"/>
          <w:szCs w:val="20"/>
        </w:rPr>
        <w:t xml:space="preserve">n patented as an anticoagulant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4.4.5Antilipemic, </w:t>
      </w:r>
      <w:proofErr w:type="spellStart"/>
      <w:r w:rsidRPr="00DF118A">
        <w:rPr>
          <w:rFonts w:ascii="Times New Roman" w:hAnsi="Times New Roman" w:cs="Times New Roman"/>
          <w:b/>
          <w:bCs/>
          <w:sz w:val="20"/>
          <w:szCs w:val="20"/>
        </w:rPr>
        <w:t>Hypocholesterolaemic</w:t>
      </w:r>
      <w:proofErr w:type="spellEnd"/>
      <w:r w:rsidRPr="00DF118A">
        <w:rPr>
          <w:rFonts w:ascii="Times New Roman" w:hAnsi="Times New Roman" w:cs="Times New Roman"/>
          <w:b/>
          <w:bCs/>
          <w:sz w:val="20"/>
          <w:szCs w:val="20"/>
        </w:rPr>
        <w:t xml:space="preserve">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There are numerous severe illnesses nowadays that are bad for society, including cardiovascular disease, which is mostly brought on by excessive blood pressure and plasma cholesterol levels. Some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including alginate, </w:t>
      </w:r>
      <w:proofErr w:type="spellStart"/>
      <w:r w:rsidR="00942591" w:rsidRPr="00DF118A">
        <w:rPr>
          <w:rFonts w:ascii="Times New Roman" w:hAnsi="Times New Roman" w:cs="Times New Roman"/>
          <w:sz w:val="20"/>
          <w:szCs w:val="20"/>
        </w:rPr>
        <w:t>funoran</w:t>
      </w:r>
      <w:proofErr w:type="spellEnd"/>
      <w:r w:rsidR="00942591" w:rsidRPr="00DF118A">
        <w:rPr>
          <w:rFonts w:ascii="Times New Roman" w:hAnsi="Times New Roman" w:cs="Times New Roman"/>
          <w:sz w:val="20"/>
          <w:szCs w:val="20"/>
        </w:rPr>
        <w:t xml:space="preserve">, fucoidan, </w:t>
      </w:r>
      <w:proofErr w:type="spellStart"/>
      <w:r w:rsidR="00942591" w:rsidRPr="00DF118A">
        <w:rPr>
          <w:rFonts w:ascii="Times New Roman" w:hAnsi="Times New Roman" w:cs="Times New Roman"/>
          <w:sz w:val="20"/>
          <w:szCs w:val="20"/>
        </w:rPr>
        <w:t>laminaran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porphyran</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ulvan</w:t>
      </w:r>
      <w:proofErr w:type="spellEnd"/>
      <w:r w:rsidR="00942591" w:rsidRPr="00DF118A">
        <w:rPr>
          <w:rFonts w:ascii="Times New Roman" w:hAnsi="Times New Roman" w:cs="Times New Roman"/>
          <w:sz w:val="20"/>
          <w:szCs w:val="20"/>
        </w:rPr>
        <w:t xml:space="preserve">, have been found to cause hypocholesterolemic and </w:t>
      </w:r>
      <w:proofErr w:type="spellStart"/>
      <w:r w:rsidR="00942591" w:rsidRPr="00DF118A">
        <w:rPr>
          <w:rFonts w:ascii="Times New Roman" w:hAnsi="Times New Roman" w:cs="Times New Roman"/>
          <w:sz w:val="20"/>
          <w:szCs w:val="20"/>
        </w:rPr>
        <w:t>hypolidemic</w:t>
      </w:r>
      <w:proofErr w:type="spellEnd"/>
      <w:r w:rsidR="00942591" w:rsidRPr="00DF118A">
        <w:rPr>
          <w:rFonts w:ascii="Times New Roman" w:hAnsi="Times New Roman" w:cs="Times New Roman"/>
          <w:sz w:val="20"/>
          <w:szCs w:val="20"/>
        </w:rPr>
        <w:t xml:space="preserve"> reactions as a result of decreased gut absorption of cholesterol. This is caused by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reaction and an increase in faecal cholesterol.</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spacing w:line="360" w:lineRule="auto"/>
        <w:jc w:val="both"/>
        <w:rPr>
          <w:rFonts w:ascii="Times New Roman" w:hAnsi="Times New Roman" w:cs="Times New Roman"/>
          <w:b/>
          <w:bCs/>
          <w:sz w:val="20"/>
          <w:szCs w:val="20"/>
          <w:shd w:val="clear" w:color="auto" w:fill="FFFDEA"/>
        </w:rPr>
      </w:pPr>
      <w:r w:rsidRPr="00DF118A">
        <w:rPr>
          <w:rFonts w:ascii="Times New Roman" w:hAnsi="Times New Roman" w:cs="Times New Roman"/>
          <w:b/>
          <w:bCs/>
          <w:sz w:val="20"/>
          <w:szCs w:val="20"/>
        </w:rPr>
        <w:t>4.</w:t>
      </w:r>
      <w:proofErr w:type="gramStart"/>
      <w:r w:rsidRPr="00DF118A">
        <w:rPr>
          <w:rFonts w:ascii="Times New Roman" w:hAnsi="Times New Roman" w:cs="Times New Roman"/>
          <w:b/>
          <w:bCs/>
          <w:sz w:val="20"/>
          <w:szCs w:val="20"/>
        </w:rPr>
        <w:t>5.Food</w:t>
      </w:r>
      <w:proofErr w:type="gramEnd"/>
      <w:r w:rsidRPr="00DF118A">
        <w:rPr>
          <w:rFonts w:ascii="Times New Roman" w:hAnsi="Times New Roman" w:cs="Times New Roman"/>
          <w:b/>
          <w:bCs/>
          <w:sz w:val="20"/>
          <w:szCs w:val="20"/>
        </w:rPr>
        <w:t xml:space="preserve"> industry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Hawaii, red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Gracilaria</w:t>
      </w:r>
      <w:proofErr w:type="spellEnd"/>
      <w:r w:rsidR="00942591" w:rsidRPr="00DF118A">
        <w:rPr>
          <w:rFonts w:ascii="Times New Roman" w:hAnsi="Times New Roman" w:cs="Times New Roman"/>
          <w:sz w:val="20"/>
          <w:szCs w:val="20"/>
        </w:rPr>
        <w:t xml:space="preserve"> spp.) are consumed fresh. Commonly marketed species include G. </w:t>
      </w:r>
      <w:proofErr w:type="spellStart"/>
      <w:r w:rsidR="00942591" w:rsidRPr="00DF118A">
        <w:rPr>
          <w:rFonts w:ascii="Times New Roman" w:hAnsi="Times New Roman" w:cs="Times New Roman"/>
          <w:sz w:val="20"/>
          <w:szCs w:val="20"/>
        </w:rPr>
        <w:t>coronopifolia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parvispora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salicornia</w:t>
      </w:r>
      <w:proofErr w:type="spellEnd"/>
      <w:r w:rsidR="00942591" w:rsidRPr="00DF118A">
        <w:rPr>
          <w:rFonts w:ascii="Times New Roman" w:hAnsi="Times New Roman" w:cs="Times New Roman"/>
          <w:sz w:val="20"/>
          <w:szCs w:val="20"/>
        </w:rPr>
        <w:t xml:space="preserve">, and G. </w:t>
      </w:r>
      <w:proofErr w:type="spellStart"/>
      <w:r w:rsidR="00942591" w:rsidRPr="00DF118A">
        <w:rPr>
          <w:rFonts w:ascii="Times New Roman" w:hAnsi="Times New Roman" w:cs="Times New Roman"/>
          <w:sz w:val="20"/>
          <w:szCs w:val="20"/>
        </w:rPr>
        <w:t>tikvahiae</w:t>
      </w:r>
      <w:proofErr w:type="spellEnd"/>
      <w:r w:rsidR="00942591" w:rsidRPr="00DF118A">
        <w:rPr>
          <w:rFonts w:ascii="Times New Roman" w:hAnsi="Times New Roman" w:cs="Times New Roman"/>
          <w:sz w:val="20"/>
          <w:szCs w:val="20"/>
        </w:rPr>
        <w:t xml:space="preserve">, however their postharvest life is only around four days (Paul and Chen, 2008). The anti-oxidant and antibacterial phytochemicals found in seaweeds are abundant. Minerals and fibres help to improve the mineral content while lowering the salt concentration. </w:t>
      </w:r>
      <w:proofErr w:type="gramStart"/>
      <w:r w:rsidR="00942591" w:rsidRPr="00DF118A">
        <w:rPr>
          <w:rFonts w:ascii="Times New Roman" w:hAnsi="Times New Roman" w:cs="Times New Roman"/>
          <w:sz w:val="20"/>
          <w:szCs w:val="20"/>
        </w:rPr>
        <w:t xml:space="preserve">( </w:t>
      </w:r>
      <w:proofErr w:type="spellStart"/>
      <w:r w:rsidR="00942591" w:rsidRPr="00DF118A">
        <w:rPr>
          <w:rFonts w:ascii="Times New Roman" w:eastAsia="MinionPro-Regular" w:hAnsi="Times New Roman" w:cs="Times New Roman"/>
          <w:sz w:val="20"/>
          <w:szCs w:val="20"/>
        </w:rPr>
        <w:t>Innocenzo</w:t>
      </w:r>
      <w:proofErr w:type="spellEnd"/>
      <w:proofErr w:type="gramEnd"/>
      <w:r w:rsidR="00942591" w:rsidRPr="00DF118A">
        <w:rPr>
          <w:rFonts w:ascii="Times New Roman" w:hAnsi="Times New Roman" w:cs="Times New Roman"/>
          <w:sz w:val="20"/>
          <w:szCs w:val="20"/>
          <w:shd w:val="clear" w:color="auto" w:fill="FFFDEA"/>
        </w:rPr>
        <w:t xml:space="preserve"> </w:t>
      </w:r>
      <w:r w:rsidR="00942591" w:rsidRPr="00DF118A">
        <w:rPr>
          <w:rFonts w:ascii="Times New Roman" w:eastAsia="MinionPro-Regular" w:hAnsi="Times New Roman" w:cs="Times New Roman"/>
          <w:sz w:val="20"/>
          <w:szCs w:val="20"/>
        </w:rPr>
        <w:t>et al., 2012)</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4.6.</w:t>
      </w:r>
      <w:r w:rsidR="00B9496D">
        <w:rPr>
          <w:rFonts w:ascii="Times New Roman" w:hAnsi="Times New Roman" w:cs="Times New Roman"/>
          <w:b/>
          <w:bCs/>
          <w:sz w:val="20"/>
          <w:szCs w:val="20"/>
        </w:rPr>
        <w:t xml:space="preserve"> </w:t>
      </w:r>
      <w:r w:rsidRPr="00DF118A">
        <w:rPr>
          <w:rFonts w:ascii="Times New Roman" w:hAnsi="Times New Roman" w:cs="Times New Roman"/>
          <w:b/>
          <w:bCs/>
          <w:sz w:val="20"/>
          <w:szCs w:val="20"/>
        </w:rPr>
        <w:t>Cosmetics</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noProof/>
          <w:sz w:val="20"/>
          <w:szCs w:val="20"/>
          <w:lang w:eastAsia="en-IN" w:bidi="mr-IN"/>
        </w:rPr>
        <w:drawing>
          <wp:anchor distT="0" distB="0" distL="114300" distR="114300" simplePos="0" relativeHeight="251673600" behindDoc="1" locked="0" layoutInCell="1" allowOverlap="1" wp14:anchorId="1672CE3D" wp14:editId="4D5EBECB">
            <wp:simplePos x="0" y="0"/>
            <wp:positionH relativeFrom="column">
              <wp:posOffset>697230</wp:posOffset>
            </wp:positionH>
            <wp:positionV relativeFrom="paragraph">
              <wp:posOffset>187960</wp:posOffset>
            </wp:positionV>
            <wp:extent cx="3697605" cy="2166620"/>
            <wp:effectExtent l="0" t="0" r="0" b="0"/>
            <wp:wrapTight wrapText="bothSides">
              <wp:wrapPolygon edited="0">
                <wp:start x="7790" y="570"/>
                <wp:lineTo x="7567" y="1519"/>
                <wp:lineTo x="7122" y="7027"/>
                <wp:lineTo x="6566" y="8356"/>
                <wp:lineTo x="6009" y="9876"/>
                <wp:lineTo x="3561" y="11015"/>
                <wp:lineTo x="2671" y="11775"/>
                <wp:lineTo x="2671" y="17852"/>
                <wp:lineTo x="5342" y="19182"/>
                <wp:lineTo x="8569" y="19372"/>
                <wp:lineTo x="9904" y="20131"/>
                <wp:lineTo x="10349" y="20511"/>
                <wp:lineTo x="11685" y="20511"/>
                <wp:lineTo x="12019" y="20131"/>
                <wp:lineTo x="13577" y="19372"/>
                <wp:lineTo x="16247" y="19182"/>
                <wp:lineTo x="19141" y="17662"/>
                <wp:lineTo x="19252" y="11965"/>
                <wp:lineTo x="18473" y="11205"/>
                <wp:lineTo x="16025" y="10066"/>
                <wp:lineTo x="15023" y="7787"/>
                <wp:lineTo x="14578" y="7027"/>
                <wp:lineTo x="14578" y="1519"/>
                <wp:lineTo x="14355" y="570"/>
                <wp:lineTo x="7790" y="570"/>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Default="00942591" w:rsidP="00942591">
      <w:pPr>
        <w:spacing w:line="360" w:lineRule="auto"/>
        <w:jc w:val="both"/>
        <w:rPr>
          <w:rFonts w:ascii="Times New Roman" w:hAnsi="Times New Roman" w:cs="Times New Roman"/>
          <w:b/>
          <w:bCs/>
          <w:spacing w:val="-2"/>
          <w:sz w:val="20"/>
          <w:szCs w:val="20"/>
        </w:rPr>
      </w:pPr>
    </w:p>
    <w:p w:rsidR="004C77BD" w:rsidRDefault="004C77BD" w:rsidP="00942591">
      <w:pPr>
        <w:spacing w:line="360" w:lineRule="auto"/>
        <w:jc w:val="both"/>
        <w:rPr>
          <w:rFonts w:ascii="Times New Roman" w:hAnsi="Times New Roman" w:cs="Times New Roman"/>
          <w:b/>
          <w:bCs/>
          <w:spacing w:val="-2"/>
          <w:sz w:val="20"/>
          <w:szCs w:val="20"/>
        </w:rPr>
      </w:pPr>
    </w:p>
    <w:p w:rsidR="004C77BD" w:rsidRPr="00DF118A" w:rsidRDefault="004C77BD"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pacing w:val="-2"/>
          <w:sz w:val="20"/>
          <w:szCs w:val="20"/>
        </w:rPr>
        <w:lastRenderedPageBreak/>
        <w:t xml:space="preserve">4.6.1Tyrosinase Inhibition Activity of Seaweed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enzyme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is important for catalysing the formation of the pigment melanin, which gives skin its colour. The abnormal </w:t>
      </w:r>
      <w:proofErr w:type="spellStart"/>
      <w:r w:rsidR="00942591" w:rsidRPr="00DF118A">
        <w:rPr>
          <w:rFonts w:ascii="Times New Roman" w:hAnsi="Times New Roman" w:cs="Times New Roman"/>
          <w:sz w:val="20"/>
          <w:szCs w:val="20"/>
        </w:rPr>
        <w:t>buildup</w:t>
      </w:r>
      <w:proofErr w:type="spellEnd"/>
      <w:r w:rsidR="00942591" w:rsidRPr="00DF118A">
        <w:rPr>
          <w:rFonts w:ascii="Times New Roman" w:hAnsi="Times New Roman" w:cs="Times New Roman"/>
          <w:sz w:val="20"/>
          <w:szCs w:val="20"/>
        </w:rPr>
        <w:t xml:space="preserve"> of melanin pigments in the skin is what causes hyperpigmentation. Skin pigmentation is brought on by aberrant melanin synthesis brought on by excessive UV exposure. Natural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inhibitors are in high demand as safe and effective skin-whitening agents. Seaweed-based skin-whitening chemicals may therefore be helpful for the cosmetics business. </w:t>
      </w:r>
      <w:proofErr w:type="spellStart"/>
      <w:r w:rsidR="00942591" w:rsidRPr="00DF118A">
        <w:rPr>
          <w:rFonts w:ascii="Times New Roman" w:hAnsi="Times New Roman" w:cs="Times New Roman"/>
          <w:sz w:val="20"/>
          <w:szCs w:val="20"/>
        </w:rPr>
        <w:t>Ishige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okamurae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Yendo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Endarachne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binghamiae</w:t>
      </w:r>
      <w:proofErr w:type="spellEnd"/>
      <w:r w:rsidR="00942591" w:rsidRPr="00DF118A">
        <w:rPr>
          <w:rFonts w:ascii="Times New Roman" w:hAnsi="Times New Roman" w:cs="Times New Roman"/>
          <w:sz w:val="20"/>
          <w:szCs w:val="20"/>
        </w:rPr>
        <w:t xml:space="preserve">, and other seaweed extracts showed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inhibitory activity when tested by researchers</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pacing w:val="-2"/>
          <w:sz w:val="20"/>
          <w:szCs w:val="20"/>
        </w:rPr>
        <w:t>(</w:t>
      </w:r>
      <w:proofErr w:type="spellStart"/>
      <w:r w:rsidR="00942591" w:rsidRPr="00DF118A">
        <w:rPr>
          <w:rFonts w:ascii="Times New Roman" w:hAnsi="Times New Roman" w:cs="Times New Roman"/>
          <w:color w:val="212121"/>
          <w:sz w:val="20"/>
          <w:szCs w:val="20"/>
          <w:shd w:val="clear" w:color="auto" w:fill="FFFFFF"/>
        </w:rPr>
        <w:t>Jesumani</w:t>
      </w:r>
      <w:proofErr w:type="spellEnd"/>
      <w:r w:rsidR="00942591" w:rsidRPr="00DF118A">
        <w:rPr>
          <w:rFonts w:ascii="Times New Roman" w:hAnsi="Times New Roman" w:cs="Times New Roman"/>
          <w:sz w:val="20"/>
          <w:szCs w:val="20"/>
        </w:rPr>
        <w:t xml:space="preserve"> et al., 2019)</w:t>
      </w:r>
    </w:p>
    <w:p w:rsidR="00942591" w:rsidRPr="00DF118A" w:rsidRDefault="0070791E" w:rsidP="00942591">
      <w:pPr>
        <w:pStyle w:val="Heading3"/>
        <w:shd w:val="clear" w:color="auto" w:fill="FFFFFF"/>
        <w:spacing w:before="400" w:beforeAutospacing="0" w:after="200" w:afterAutospacing="0" w:line="360" w:lineRule="auto"/>
        <w:jc w:val="both"/>
        <w:rPr>
          <w:spacing w:val="-2"/>
          <w:sz w:val="20"/>
          <w:szCs w:val="20"/>
        </w:rPr>
      </w:pPr>
      <w:r>
        <w:rPr>
          <w:spacing w:val="-2"/>
          <w:sz w:val="20"/>
          <w:szCs w:val="20"/>
        </w:rPr>
        <w:t>4.6.2</w:t>
      </w:r>
      <w:r w:rsidR="00942591" w:rsidRPr="00DF118A">
        <w:rPr>
          <w:spacing w:val="-2"/>
          <w:sz w:val="20"/>
          <w:szCs w:val="20"/>
        </w:rPr>
        <w:t xml:space="preserve">. Hyaluronidase Inhibition </w:t>
      </w:r>
    </w:p>
    <w:p w:rsidR="005D168E" w:rsidRPr="005D168E" w:rsidRDefault="00C71EE3" w:rsidP="005D168E">
      <w:pPr>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The extracellular matrix contains hyaluronic acid, which is broken down by an enzyme called hyaluronidase, hastening skin ageing. A comparatively small number of research have only focused on inhibiting hyaluronidase. </w:t>
      </w:r>
      <w:proofErr w:type="spellStart"/>
      <w:r w:rsidR="005D168E" w:rsidRPr="005D168E">
        <w:rPr>
          <w:rFonts w:ascii="Times New Roman" w:hAnsi="Times New Roman" w:cs="Times New Roman"/>
          <w:sz w:val="20"/>
          <w:szCs w:val="20"/>
        </w:rPr>
        <w:t>Fucophloroethol</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fucodiphloroethol</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fucotriphloroethol</w:t>
      </w:r>
      <w:proofErr w:type="spellEnd"/>
      <w:r w:rsidR="005D168E" w:rsidRPr="005D168E">
        <w:rPr>
          <w:rFonts w:ascii="Times New Roman" w:hAnsi="Times New Roman" w:cs="Times New Roman"/>
          <w:sz w:val="20"/>
          <w:szCs w:val="20"/>
        </w:rPr>
        <w:t xml:space="preserve">, 7-phloroeckol, and </w:t>
      </w:r>
      <w:proofErr w:type="spellStart"/>
      <w:r w:rsidR="005D168E" w:rsidRPr="005D168E">
        <w:rPr>
          <w:rFonts w:ascii="Times New Roman" w:hAnsi="Times New Roman" w:cs="Times New Roman"/>
          <w:sz w:val="20"/>
          <w:szCs w:val="20"/>
        </w:rPr>
        <w:t>phlorofucofuroeckol</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phlorotannin</w:t>
      </w:r>
      <w:proofErr w:type="spellEnd"/>
      <w:r w:rsidR="005D168E" w:rsidRPr="005D168E">
        <w:rPr>
          <w:rFonts w:ascii="Times New Roman" w:hAnsi="Times New Roman" w:cs="Times New Roman"/>
          <w:sz w:val="20"/>
          <w:szCs w:val="20"/>
        </w:rPr>
        <w:t xml:space="preserve"> derivatives from </w:t>
      </w:r>
      <w:proofErr w:type="spellStart"/>
      <w:r w:rsidR="005D168E" w:rsidRPr="005D168E">
        <w:rPr>
          <w:rFonts w:ascii="Times New Roman" w:hAnsi="Times New Roman" w:cs="Times New Roman"/>
          <w:sz w:val="20"/>
          <w:szCs w:val="20"/>
        </w:rPr>
        <w:t>Cystoseira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nodicaulis</w:t>
      </w:r>
      <w:proofErr w:type="spellEnd"/>
      <w:r w:rsidR="005D168E" w:rsidRPr="005D168E">
        <w:rPr>
          <w:rFonts w:ascii="Times New Roman" w:hAnsi="Times New Roman" w:cs="Times New Roman"/>
          <w:sz w:val="20"/>
          <w:szCs w:val="20"/>
        </w:rPr>
        <w:t xml:space="preserve"> (Withering) M. Roberts, revealed hyaluronidase activity with an IC50 of 0.73 mg/mL and showed that the higher molecular </w:t>
      </w:r>
      <w:proofErr w:type="spellStart"/>
      <w:r w:rsidR="005D168E" w:rsidRPr="005D168E">
        <w:rPr>
          <w:rFonts w:ascii="Times New Roman" w:hAnsi="Times New Roman" w:cs="Times New Roman"/>
          <w:sz w:val="20"/>
          <w:szCs w:val="20"/>
        </w:rPr>
        <w:t>Ecklonia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kurome</w:t>
      </w:r>
      <w:proofErr w:type="spellEnd"/>
      <w:r w:rsidR="005D168E" w:rsidRPr="005D168E">
        <w:rPr>
          <w:rFonts w:ascii="Times New Roman" w:hAnsi="Times New Roman" w:cs="Times New Roman"/>
          <w:sz w:val="20"/>
          <w:szCs w:val="20"/>
        </w:rPr>
        <w:t xml:space="preserve"> Okamura and </w:t>
      </w:r>
      <w:proofErr w:type="spellStart"/>
      <w:r w:rsidR="005D168E" w:rsidRPr="005D168E">
        <w:rPr>
          <w:rFonts w:ascii="Times New Roman" w:hAnsi="Times New Roman" w:cs="Times New Roman"/>
          <w:i/>
          <w:iCs/>
          <w:sz w:val="20"/>
          <w:szCs w:val="20"/>
        </w:rPr>
        <w:t>Eisenia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bicyclis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Kjellman</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Setchell's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phlorotannin</w:t>
      </w:r>
      <w:proofErr w:type="spellEnd"/>
      <w:r w:rsidR="005D168E" w:rsidRPr="005D168E">
        <w:rPr>
          <w:rFonts w:ascii="Times New Roman" w:hAnsi="Times New Roman" w:cs="Times New Roman"/>
          <w:sz w:val="20"/>
          <w:szCs w:val="20"/>
        </w:rPr>
        <w:t xml:space="preserve"> derivatives strongly inhibited hyaluronidase. </w:t>
      </w:r>
    </w:p>
    <w:p w:rsidR="00555C3A" w:rsidRPr="0070791E" w:rsidRDefault="0070791E" w:rsidP="0070791E">
      <w:pPr>
        <w:spacing w:line="240" w:lineRule="auto"/>
        <w:jc w:val="both"/>
        <w:rPr>
          <w:rFonts w:ascii="Times New Roman" w:hAnsi="Times New Roman" w:cs="Times New Roman"/>
          <w:b/>
          <w:bCs/>
          <w:sz w:val="20"/>
          <w:szCs w:val="20"/>
        </w:rPr>
      </w:pPr>
      <w:r>
        <w:rPr>
          <w:rFonts w:ascii="Times New Roman" w:hAnsi="Times New Roman" w:cs="Times New Roman"/>
          <w:b/>
          <w:bCs/>
          <w:spacing w:val="-2"/>
          <w:sz w:val="20"/>
          <w:szCs w:val="20"/>
        </w:rPr>
        <w:t>4.6.3</w:t>
      </w:r>
      <w:r w:rsidR="00942591" w:rsidRPr="0070791E">
        <w:rPr>
          <w:rFonts w:ascii="Times New Roman" w:hAnsi="Times New Roman" w:cs="Times New Roman"/>
          <w:b/>
          <w:bCs/>
          <w:spacing w:val="-2"/>
          <w:sz w:val="20"/>
          <w:szCs w:val="20"/>
        </w:rPr>
        <w:t>. Hyaluronidase</w:t>
      </w:r>
      <w:r w:rsidR="00942591" w:rsidRPr="0070791E">
        <w:rPr>
          <w:rFonts w:ascii="Times New Roman" w:hAnsi="Times New Roman" w:cs="Times New Roman"/>
          <w:b/>
          <w:bCs/>
          <w:sz w:val="20"/>
          <w:szCs w:val="20"/>
        </w:rPr>
        <w:t xml:space="preserve"> </w:t>
      </w:r>
    </w:p>
    <w:p w:rsidR="00942591"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Controlling moisture is essential for skincare since it improves skin's condition and texture, making it look younger and healthier. Extracts from A. </w:t>
      </w:r>
      <w:proofErr w:type="spellStart"/>
      <w:r w:rsidR="005D168E" w:rsidRPr="005D168E">
        <w:rPr>
          <w:rFonts w:ascii="Times New Roman" w:hAnsi="Times New Roman" w:cs="Times New Roman"/>
          <w:sz w:val="20"/>
          <w:szCs w:val="20"/>
        </w:rPr>
        <w:t>nodosum</w:t>
      </w:r>
      <w:proofErr w:type="spellEnd"/>
      <w:r w:rsidR="005D168E" w:rsidRPr="005D168E">
        <w:rPr>
          <w:rFonts w:ascii="Times New Roman" w:hAnsi="Times New Roman" w:cs="Times New Roman"/>
          <w:sz w:val="20"/>
          <w:szCs w:val="20"/>
        </w:rPr>
        <w:t xml:space="preserve"> (Linnaeus) Le </w:t>
      </w:r>
      <w:proofErr w:type="spellStart"/>
      <w:r w:rsidR="005D168E" w:rsidRPr="005D168E">
        <w:rPr>
          <w:rFonts w:ascii="Times New Roman" w:hAnsi="Times New Roman" w:cs="Times New Roman"/>
          <w:sz w:val="20"/>
          <w:szCs w:val="20"/>
        </w:rPr>
        <w:t>Jolis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Cladosiphon</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okamuranus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Tokida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Undaria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pinnatifida</w:t>
      </w:r>
      <w:proofErr w:type="spellEnd"/>
      <w:r w:rsidR="005D168E" w:rsidRPr="005D168E">
        <w:rPr>
          <w:rFonts w:ascii="Times New Roman" w:hAnsi="Times New Roman" w:cs="Times New Roman"/>
          <w:sz w:val="20"/>
          <w:szCs w:val="20"/>
        </w:rPr>
        <w:t xml:space="preserve"> (Harvey), </w:t>
      </w:r>
      <w:proofErr w:type="spellStart"/>
      <w:r w:rsidR="005D168E" w:rsidRPr="005D168E">
        <w:rPr>
          <w:rFonts w:ascii="Times New Roman" w:hAnsi="Times New Roman" w:cs="Times New Roman"/>
          <w:sz w:val="20"/>
          <w:szCs w:val="20"/>
        </w:rPr>
        <w:t>Durvillea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antarctica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Chamisso</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Pediastrum</w:t>
      </w:r>
      <w:proofErr w:type="spellEnd"/>
      <w:r w:rsidR="005D168E" w:rsidRPr="005D168E">
        <w:rPr>
          <w:rFonts w:ascii="Times New Roman" w:hAnsi="Times New Roman" w:cs="Times New Roman"/>
          <w:sz w:val="20"/>
          <w:szCs w:val="20"/>
        </w:rPr>
        <w:t xml:space="preserve"> duplex </w:t>
      </w:r>
      <w:proofErr w:type="spellStart"/>
      <w:r w:rsidR="005D168E" w:rsidRPr="005D168E">
        <w:rPr>
          <w:rFonts w:ascii="Times New Roman" w:hAnsi="Times New Roman" w:cs="Times New Roman"/>
          <w:sz w:val="20"/>
          <w:szCs w:val="20"/>
        </w:rPr>
        <w:t>Meyen</w:t>
      </w:r>
      <w:proofErr w:type="spellEnd"/>
      <w:r w:rsidR="005D168E" w:rsidRPr="005D168E">
        <w:rPr>
          <w:rFonts w:ascii="Times New Roman" w:hAnsi="Times New Roman" w:cs="Times New Roman"/>
          <w:sz w:val="20"/>
          <w:szCs w:val="20"/>
        </w:rPr>
        <w:t xml:space="preserve">, and </w:t>
      </w:r>
      <w:proofErr w:type="spellStart"/>
      <w:r w:rsidR="005D168E" w:rsidRPr="005D168E">
        <w:rPr>
          <w:rFonts w:ascii="Times New Roman" w:hAnsi="Times New Roman" w:cs="Times New Roman"/>
          <w:sz w:val="20"/>
          <w:szCs w:val="20"/>
        </w:rPr>
        <w:t>Polysiphonia</w:t>
      </w:r>
      <w:proofErr w:type="spellEnd"/>
      <w:r w:rsidR="005D168E" w:rsidRPr="005D168E">
        <w:rPr>
          <w:rFonts w:ascii="Times New Roman" w:hAnsi="Times New Roman" w:cs="Times New Roman"/>
          <w:sz w:val="20"/>
          <w:szCs w:val="20"/>
        </w:rPr>
        <w:t xml:space="preserve"> lanosa (Linnaeus), among others. Tandy showed that it hydrates skin and protects against dryness. Polysaccharides can be employed as humectants and moisturisers in the cosmetics industry due to their excellent water-holding capacity. It has been established that </w:t>
      </w:r>
      <w:proofErr w:type="spellStart"/>
      <w:r w:rsidR="005D168E" w:rsidRPr="005D168E">
        <w:rPr>
          <w:rFonts w:ascii="Times New Roman" w:hAnsi="Times New Roman" w:cs="Times New Roman"/>
          <w:sz w:val="20"/>
          <w:szCs w:val="20"/>
        </w:rPr>
        <w:t>Laminaria</w:t>
      </w:r>
      <w:proofErr w:type="spellEnd"/>
      <w:r w:rsidR="005D168E" w:rsidRPr="005D168E">
        <w:rPr>
          <w:rFonts w:ascii="Times New Roman" w:hAnsi="Times New Roman" w:cs="Times New Roman"/>
          <w:sz w:val="20"/>
          <w:szCs w:val="20"/>
        </w:rPr>
        <w:t xml:space="preserve"> japonica </w:t>
      </w:r>
      <w:proofErr w:type="spellStart"/>
      <w:r w:rsidR="005D168E" w:rsidRPr="005D168E">
        <w:rPr>
          <w:rFonts w:ascii="Times New Roman" w:hAnsi="Times New Roman" w:cs="Times New Roman"/>
          <w:sz w:val="20"/>
          <w:szCs w:val="20"/>
        </w:rPr>
        <w:t>Areschoug</w:t>
      </w:r>
      <w:proofErr w:type="spellEnd"/>
      <w:r w:rsidR="005D168E" w:rsidRPr="005D168E">
        <w:rPr>
          <w:rFonts w:ascii="Times New Roman" w:hAnsi="Times New Roman" w:cs="Times New Roman"/>
          <w:sz w:val="20"/>
          <w:szCs w:val="20"/>
        </w:rPr>
        <w:t xml:space="preserve"> polysaccharides provide hyaluronic acid with excellent hydration an</w:t>
      </w:r>
      <w:r w:rsidR="005D168E">
        <w:rPr>
          <w:rFonts w:ascii="Times New Roman" w:hAnsi="Times New Roman" w:cs="Times New Roman"/>
          <w:sz w:val="20"/>
          <w:szCs w:val="20"/>
        </w:rPr>
        <w:t>d moisturising characteristics.</w:t>
      </w:r>
      <w:r w:rsidR="00942591" w:rsidRPr="006E52FE">
        <w:rPr>
          <w:rFonts w:ascii="Times New Roman" w:hAnsi="Times New Roman" w:cs="Times New Roman"/>
          <w:spacing w:val="-2"/>
          <w:sz w:val="20"/>
          <w:szCs w:val="20"/>
        </w:rPr>
        <w:t xml:space="preserve"> (</w:t>
      </w:r>
      <w:proofErr w:type="spellStart"/>
      <w:r w:rsidR="00942591" w:rsidRPr="006E52FE">
        <w:rPr>
          <w:rFonts w:ascii="Times New Roman" w:hAnsi="Times New Roman" w:cs="Times New Roman"/>
          <w:sz w:val="20"/>
          <w:szCs w:val="20"/>
          <w:shd w:val="clear" w:color="auto" w:fill="FFFFFF"/>
        </w:rPr>
        <w:t>Jesumani</w:t>
      </w:r>
      <w:proofErr w:type="spellEnd"/>
      <w:r w:rsidR="00942591" w:rsidRPr="006E52FE">
        <w:rPr>
          <w:rFonts w:ascii="Times New Roman" w:hAnsi="Times New Roman" w:cs="Times New Roman"/>
          <w:sz w:val="20"/>
          <w:szCs w:val="20"/>
        </w:rPr>
        <w:t xml:space="preserve"> et al., 2019)</w:t>
      </w:r>
    </w:p>
    <w:p w:rsidR="00942591" w:rsidRPr="006E52FE" w:rsidRDefault="00942591" w:rsidP="00942591">
      <w:pPr>
        <w:spacing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w:t>
      </w:r>
      <w:proofErr w:type="gramStart"/>
      <w:r w:rsidRPr="006E52FE">
        <w:rPr>
          <w:rFonts w:ascii="Times New Roman" w:hAnsi="Times New Roman" w:cs="Times New Roman"/>
          <w:b/>
          <w:bCs/>
          <w:sz w:val="20"/>
          <w:szCs w:val="20"/>
        </w:rPr>
        <w:t>4</w:t>
      </w:r>
      <w:r w:rsidR="00D61557"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w:t>
      </w:r>
      <w:r w:rsidRPr="006E52FE">
        <w:rPr>
          <w:rFonts w:ascii="Times New Roman" w:hAnsi="Times New Roman" w:cs="Times New Roman"/>
          <w:sz w:val="20"/>
          <w:szCs w:val="20"/>
        </w:rPr>
        <w:t>Main</w:t>
      </w:r>
      <w:proofErr w:type="gramEnd"/>
      <w:r w:rsidRPr="006E52FE">
        <w:rPr>
          <w:rFonts w:ascii="Times New Roman" w:hAnsi="Times New Roman" w:cs="Times New Roman"/>
          <w:sz w:val="20"/>
          <w:szCs w:val="20"/>
        </w:rPr>
        <w:t xml:space="preserve"> biological properties and industrial applications of seaweed’s bioactive compounds</w:t>
      </w:r>
      <w:r w:rsidR="00D61557" w:rsidRPr="006E52FE">
        <w:rPr>
          <w:rFonts w:ascii="Times New Roman" w:hAnsi="Times New Roman" w:cs="Times New Roman"/>
          <w:sz w:val="20"/>
          <w:szCs w:val="20"/>
        </w:rPr>
        <w:t xml:space="preserve"> </w:t>
      </w:r>
      <w:r w:rsidR="00D61557" w:rsidRPr="006E52FE">
        <w:rPr>
          <w:rFonts w:ascii="Times New Roman" w:hAnsi="Times New Roman" w:cs="Times New Roman"/>
          <w:b/>
          <w:bCs/>
          <w:sz w:val="20"/>
          <w:szCs w:val="20"/>
        </w:rPr>
        <w:t xml:space="preserve">(Source: </w:t>
      </w:r>
      <w:r w:rsidR="00D61557" w:rsidRPr="006E52FE">
        <w:rPr>
          <w:rFonts w:ascii="Times New Roman" w:hAnsi="Times New Roman" w:cs="Times New Roman"/>
          <w:sz w:val="20"/>
          <w:szCs w:val="20"/>
        </w:rPr>
        <w:t>Silvia et al 2022)</w:t>
      </w:r>
    </w:p>
    <w:tbl>
      <w:tblPr>
        <w:tblStyle w:val="TableGrid"/>
        <w:tblpPr w:leftFromText="180" w:rightFromText="180" w:vertAnchor="text" w:horzAnchor="margin" w:tblpY="528"/>
        <w:tblW w:w="0" w:type="auto"/>
        <w:tblLook w:val="04A0" w:firstRow="1" w:lastRow="0" w:firstColumn="1" w:lastColumn="0" w:noHBand="0" w:noVBand="1"/>
      </w:tblPr>
      <w:tblGrid>
        <w:gridCol w:w="3005"/>
        <w:gridCol w:w="3005"/>
        <w:gridCol w:w="3006"/>
      </w:tblGrid>
      <w:tr w:rsidR="00942591" w:rsidRPr="00DF118A" w:rsidTr="009F2012">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Application and Properties</w:t>
            </w:r>
          </w:p>
        </w:tc>
        <w:tc>
          <w:tcPr>
            <w:tcW w:w="3006"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as stabilizer and thickening</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agent in food products and medicine</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Antiproliferative</w:t>
            </w:r>
            <w:proofErr w:type="spellEnd"/>
            <w:r w:rsidRPr="00DF118A">
              <w:rPr>
                <w:rFonts w:ascii="Times New Roman" w:hAnsi="Times New Roman" w:cs="Times New Roman"/>
                <w:sz w:val="20"/>
                <w:szCs w:val="20"/>
              </w:rPr>
              <w: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Antiviral activity</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Anticoagulant activity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industry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biomedicine because of its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nutraceutical properties;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antioxidant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3005" w:type="dxa"/>
            <w:vMerge w:val="restart"/>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products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pharmaceutical field as </w:t>
            </w:r>
            <w:proofErr w:type="spellStart"/>
            <w:r w:rsidRPr="00DF118A">
              <w:rPr>
                <w:rFonts w:ascii="Times New Roman" w:hAnsi="Times New Roman" w:cs="Times New Roman"/>
                <w:sz w:val="20"/>
                <w:szCs w:val="20"/>
              </w:rPr>
              <w:t>jellifiers</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stabilisers, thickeners and emulsifiers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Carrageenan</w:t>
            </w:r>
          </w:p>
        </w:tc>
        <w:tc>
          <w:tcPr>
            <w:tcW w:w="3005" w:type="dxa"/>
            <w:vMerge/>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Anti-inflammatory, antioxidant,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antihyperlipidemic</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anticancer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antitumoural</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antiviral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(Ulva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lastRenderedPageBreak/>
              <w:t>Phlorotannin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antioxidant, antiviral,</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anticancer, anti-inflammatory,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properties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p w:rsidR="00C71EE3" w:rsidRDefault="00C71EE3" w:rsidP="00C71EE3">
            <w:pPr>
              <w:spacing w:after="0" w:line="240" w:lineRule="auto"/>
              <w:jc w:val="both"/>
              <w:rPr>
                <w:rFonts w:ascii="Times New Roman" w:hAnsi="Times New Roman" w:cs="Times New Roman"/>
                <w:sz w:val="20"/>
                <w:szCs w:val="20"/>
              </w:rPr>
            </w:pPr>
          </w:p>
          <w:p w:rsidR="00C71EE3" w:rsidRPr="00DF118A" w:rsidRDefault="00C71EE3" w:rsidP="00C71EE3">
            <w:pPr>
              <w:spacing w:after="0" w:line="240" w:lineRule="auto"/>
              <w:jc w:val="both"/>
              <w:rPr>
                <w:rFonts w:ascii="Times New Roman" w:hAnsi="Times New Roman" w:cs="Times New Roman"/>
                <w:b/>
                <w:bCs/>
                <w:sz w:val="20"/>
                <w:szCs w:val="20"/>
              </w:rPr>
            </w:pPr>
          </w:p>
        </w:tc>
      </w:tr>
    </w:tbl>
    <w:p w:rsidR="00C71EE3" w:rsidRDefault="00C71EE3" w:rsidP="00942591">
      <w:pPr>
        <w:spacing w:line="360" w:lineRule="auto"/>
        <w:jc w:val="both"/>
        <w:rPr>
          <w:rFonts w:ascii="Times New Roman" w:hAnsi="Times New Roman" w:cs="Times New Roman"/>
          <w:b/>
          <w:bCs/>
          <w:sz w:val="20"/>
          <w:szCs w:val="20"/>
        </w:rPr>
      </w:pPr>
    </w:p>
    <w:p w:rsidR="00D61557" w:rsidRDefault="00C71EE3" w:rsidP="00C71EE3">
      <w:pPr>
        <w:spacing w:line="240" w:lineRule="auto"/>
        <w:jc w:val="both"/>
        <w:rPr>
          <w:rFonts w:ascii="Times New Roman" w:hAnsi="Times New Roman" w:cs="Times New Roman"/>
          <w:b/>
          <w:bCs/>
          <w:sz w:val="20"/>
          <w:szCs w:val="20"/>
        </w:rPr>
      </w:pPr>
      <w:r w:rsidRPr="00C71EE3">
        <w:rPr>
          <w:rFonts w:ascii="Times New Roman" w:hAnsi="Times New Roman" w:cs="Times New Roman"/>
          <w:b/>
          <w:bCs/>
          <w:sz w:val="20"/>
          <w:szCs w:val="20"/>
        </w:rPr>
        <w:t>Conclusion</w:t>
      </w:r>
    </w:p>
    <w:p w:rsidR="0096724E" w:rsidRDefault="00C71EE3" w:rsidP="0096724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Seaweeds are regarded as an economically significant biological resource because they contain a variety of bioactive substances with a variety of biological functions, such as different pigments, phenolic compounds, lipids, vitamins, proteins, minerals, polysaccharides, </w:t>
      </w:r>
      <w:r w:rsidR="005D168E">
        <w:rPr>
          <w:rFonts w:ascii="Times New Roman" w:hAnsi="Times New Roman" w:cs="Times New Roman"/>
          <w:sz w:val="20"/>
          <w:szCs w:val="20"/>
        </w:rPr>
        <w:t>and polyunsaturated fatty acids</w:t>
      </w:r>
      <w:r w:rsidR="0096724E" w:rsidRPr="0096724E">
        <w:rPr>
          <w:rFonts w:ascii="Times New Roman" w:hAnsi="Times New Roman" w:cs="Times New Roman"/>
          <w:sz w:val="20"/>
          <w:szCs w:val="20"/>
        </w:rPr>
        <w:t xml:space="preserve">. Seaweeds are most commonly used in the food, pharmaceutical, cosmetic, and other industries. Commercially, they are provided as fresh and extracts. </w:t>
      </w:r>
      <w:r w:rsidR="00942591" w:rsidRPr="00DF118A">
        <w:rPr>
          <w:rFonts w:ascii="Times New Roman" w:hAnsi="Times New Roman" w:cs="Times New Roman"/>
          <w:sz w:val="20"/>
          <w:szCs w:val="20"/>
        </w:rPr>
        <w:t>Despite the fact that seaweeds are mostly safe and healthful, there are still certain hazards associated with them, including exposure to heavy metals, arsenic, and excessive iodine concentrations. Due to the epidemiological study's ongoing inconclusiveness, there is still a paucity of information on this method. Further green extraction methods were used to separate the bioactive components, and the extract's purity was verified by chromatographic analysis.</w:t>
      </w:r>
      <w:r>
        <w:rPr>
          <w:rFonts w:ascii="Times New Roman" w:hAnsi="Times New Roman" w:cs="Times New Roman"/>
          <w:sz w:val="20"/>
          <w:szCs w:val="20"/>
        </w:rPr>
        <w:t xml:space="preserve"> </w:t>
      </w:r>
      <w:r w:rsidR="00942591" w:rsidRPr="00DF118A">
        <w:rPr>
          <w:rFonts w:ascii="Times New Roman" w:hAnsi="Times New Roman" w:cs="Times New Roman"/>
          <w:sz w:val="20"/>
          <w:szCs w:val="20"/>
        </w:rPr>
        <w:t xml:space="preserve">Marine medicines </w:t>
      </w:r>
      <w:r w:rsidR="00B91370" w:rsidRPr="00DF118A">
        <w:rPr>
          <w:rFonts w:ascii="Times New Roman" w:hAnsi="Times New Roman" w:cs="Times New Roman"/>
          <w:sz w:val="20"/>
          <w:szCs w:val="20"/>
        </w:rPr>
        <w:t>seek</w:t>
      </w:r>
      <w:r w:rsidR="00942591" w:rsidRPr="00DF118A">
        <w:rPr>
          <w:rFonts w:ascii="Times New Roman" w:hAnsi="Times New Roman" w:cs="Times New Roman"/>
          <w:sz w:val="20"/>
          <w:szCs w:val="20"/>
        </w:rPr>
        <w:t xml:space="preserve"> to reduce side effects brought on by synthetic substances and produce innovative treatments with natural-source ingredients. </w:t>
      </w:r>
      <w:r w:rsidR="0096724E" w:rsidRPr="0096724E">
        <w:rPr>
          <w:rFonts w:ascii="Times New Roman" w:hAnsi="Times New Roman" w:cs="Times New Roman"/>
          <w:sz w:val="20"/>
          <w:szCs w:val="20"/>
        </w:rPr>
        <w:t>Only less than 50% of the world's population now has access to essential medicines due to the high cost of prescription drugs and the low purchasing power of the populous in regions like Africa and Asia. Despite the enormous number of studies on the constituents and extracts of seaweeds, further investigation is required to uncover unique molecules for usage in diverse biotechnological applications, improving human health both directly and indirectly.</w:t>
      </w:r>
    </w:p>
    <w:p w:rsidR="00942591" w:rsidRPr="00357ED5" w:rsidRDefault="00942591" w:rsidP="0096724E">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References</w:t>
      </w:r>
    </w:p>
    <w:p w:rsidR="00942591" w:rsidRPr="00C71EE3" w:rsidRDefault="00942591" w:rsidP="00C71EE3">
      <w:pPr>
        <w:spacing w:line="240" w:lineRule="auto"/>
        <w:rPr>
          <w:rFonts w:ascii="Times New Roman" w:hAnsi="Times New Roman" w:cs="Times New Roman"/>
          <w:sz w:val="16"/>
          <w:szCs w:val="16"/>
        </w:rPr>
      </w:pP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Abirami</w:t>
      </w:r>
      <w:proofErr w:type="spellEnd"/>
      <w:r w:rsidRPr="00C71EE3">
        <w:rPr>
          <w:rFonts w:ascii="Times New Roman" w:hAnsi="Times New Roman" w:cs="Times New Roman"/>
          <w:sz w:val="16"/>
          <w:szCs w:val="16"/>
        </w:rPr>
        <w:t>,</w:t>
      </w:r>
      <w:r w:rsidR="00B91370">
        <w:rPr>
          <w:rFonts w:ascii="Times New Roman" w:hAnsi="Times New Roman" w:cs="Times New Roman"/>
          <w:sz w:val="16"/>
          <w:szCs w:val="16"/>
        </w:rPr>
        <w:t xml:space="preserve"> R., Tiwari, U </w:t>
      </w:r>
      <w:proofErr w:type="gramStart"/>
      <w:r w:rsidR="00B91370">
        <w:rPr>
          <w:rFonts w:ascii="Times New Roman" w:hAnsi="Times New Roman" w:cs="Times New Roman"/>
          <w:sz w:val="16"/>
          <w:szCs w:val="16"/>
        </w:rPr>
        <w:t xml:space="preserve">and  </w:t>
      </w:r>
      <w:proofErr w:type="spellStart"/>
      <w:r w:rsidR="00B91370">
        <w:rPr>
          <w:rFonts w:ascii="Times New Roman" w:hAnsi="Times New Roman" w:cs="Times New Roman"/>
          <w:sz w:val="16"/>
          <w:szCs w:val="16"/>
        </w:rPr>
        <w:t>Rajauria</w:t>
      </w:r>
      <w:proofErr w:type="gramEnd"/>
      <w:r w:rsidR="00B91370">
        <w:rPr>
          <w:rFonts w:ascii="Times New Roman" w:hAnsi="Times New Roman" w:cs="Times New Roman"/>
          <w:sz w:val="16"/>
          <w:szCs w:val="16"/>
        </w:rPr>
        <w:t>,G</w:t>
      </w:r>
      <w:proofErr w:type="spellEnd"/>
      <w:r w:rsidR="00B91370">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.Seaweed</w:t>
      </w:r>
      <w:proofErr w:type="gramEnd"/>
      <w:r w:rsidRPr="00C71EE3">
        <w:rPr>
          <w:rFonts w:ascii="Times New Roman" w:hAnsi="Times New Roman" w:cs="Times New Roman"/>
          <w:sz w:val="16"/>
          <w:szCs w:val="16"/>
        </w:rPr>
        <w:t xml:space="preserve"> nutraceuticals and their therapeutic role in disease </w:t>
      </w:r>
      <w:proofErr w:type="spellStart"/>
      <w:r w:rsidRPr="00C71EE3">
        <w:rPr>
          <w:rFonts w:ascii="Times New Roman" w:hAnsi="Times New Roman" w:cs="Times New Roman"/>
          <w:sz w:val="16"/>
          <w:szCs w:val="16"/>
        </w:rPr>
        <w:t>prevention.Food</w:t>
      </w:r>
      <w:proofErr w:type="spellEnd"/>
      <w:r w:rsidRPr="00C71EE3">
        <w:rPr>
          <w:rFonts w:ascii="Times New Roman" w:hAnsi="Times New Roman" w:cs="Times New Roman"/>
          <w:sz w:val="16"/>
          <w:szCs w:val="16"/>
        </w:rPr>
        <w:t xml:space="preserve"> Science and Human Wellness.8(3):252-263,ISSN 2213-4530,</w:t>
      </w:r>
      <w:r w:rsidR="00B91370" w:rsidRPr="00B91370">
        <w:rPr>
          <w:rFonts w:ascii="Times New Roman" w:hAnsi="Times New Roman" w:cs="Times New Roman"/>
          <w:sz w:val="16"/>
          <w:szCs w:val="16"/>
        </w:rPr>
        <w:t xml:space="preserve"> </w:t>
      </w:r>
      <w:r w:rsidR="00B91370" w:rsidRPr="00C71EE3">
        <w:rPr>
          <w:rFonts w:ascii="Times New Roman" w:hAnsi="Times New Roman" w:cs="Times New Roman"/>
          <w:sz w:val="16"/>
          <w:szCs w:val="16"/>
        </w:rPr>
        <w:t>2019</w:t>
      </w:r>
      <w:r w:rsidRPr="00C71EE3">
        <w:rPr>
          <w:rFonts w:ascii="Times New Roman" w:hAnsi="Times New Roman" w:cs="Times New Roman"/>
          <w:sz w:val="16"/>
          <w:szCs w:val="16"/>
        </w:rPr>
        <w:t>.</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Pr>
          <w:rFonts w:ascii="Times New Roman" w:hAnsi="Times New Roman" w:cs="Times New Roman"/>
          <w:sz w:val="16"/>
          <w:szCs w:val="16"/>
          <w:shd w:val="clear" w:color="auto" w:fill="F7F8FA"/>
        </w:rPr>
        <w:t>Amlani</w:t>
      </w:r>
      <w:proofErr w:type="spellEnd"/>
      <w:r>
        <w:rPr>
          <w:rFonts w:ascii="Times New Roman" w:hAnsi="Times New Roman" w:cs="Times New Roman"/>
          <w:sz w:val="16"/>
          <w:szCs w:val="16"/>
          <w:shd w:val="clear" w:color="auto" w:fill="F7F8FA"/>
        </w:rPr>
        <w:t xml:space="preserve">, M. &amp; </w:t>
      </w:r>
      <w:proofErr w:type="spellStart"/>
      <w:r>
        <w:rPr>
          <w:rFonts w:ascii="Times New Roman" w:hAnsi="Times New Roman" w:cs="Times New Roman"/>
          <w:sz w:val="16"/>
          <w:szCs w:val="16"/>
          <w:shd w:val="clear" w:color="auto" w:fill="F7F8FA"/>
        </w:rPr>
        <w:t>Yetgin</w:t>
      </w:r>
      <w:proofErr w:type="spellEnd"/>
      <w:r>
        <w:rPr>
          <w:rFonts w:ascii="Times New Roman" w:hAnsi="Times New Roman" w:cs="Times New Roman"/>
          <w:sz w:val="16"/>
          <w:szCs w:val="16"/>
          <w:shd w:val="clear" w:color="auto" w:fill="F7F8FA"/>
        </w:rPr>
        <w:t xml:space="preserve">, </w:t>
      </w:r>
      <w:proofErr w:type="gramStart"/>
      <w:r>
        <w:rPr>
          <w:rFonts w:ascii="Times New Roman" w:hAnsi="Times New Roman" w:cs="Times New Roman"/>
          <w:sz w:val="16"/>
          <w:szCs w:val="16"/>
          <w:shd w:val="clear" w:color="auto" w:fill="F7F8FA"/>
        </w:rPr>
        <w:t>S.</w:t>
      </w:r>
      <w:r w:rsidR="00942591" w:rsidRPr="00C71EE3">
        <w:rPr>
          <w:rFonts w:ascii="Times New Roman" w:hAnsi="Times New Roman" w:cs="Times New Roman"/>
          <w:sz w:val="16"/>
          <w:szCs w:val="16"/>
          <w:shd w:val="clear" w:color="auto" w:fill="F7F8FA"/>
        </w:rPr>
        <w:t>.</w:t>
      </w:r>
      <w:proofErr w:type="gramEnd"/>
      <w:r w:rsidR="00942591" w:rsidRPr="00C71EE3">
        <w:rPr>
          <w:rFonts w:ascii="Times New Roman" w:hAnsi="Times New Roman" w:cs="Times New Roman"/>
          <w:sz w:val="16"/>
          <w:szCs w:val="16"/>
          <w:shd w:val="clear" w:color="auto" w:fill="F7F8FA"/>
        </w:rPr>
        <w:t xml:space="preserve"> Seaweeds: Bioactive Components and Properties, Potential Risk Factors, Uses, Extraction and Purification </w:t>
      </w:r>
      <w:proofErr w:type="gramStart"/>
      <w:r w:rsidR="00942591" w:rsidRPr="00C71EE3">
        <w:rPr>
          <w:rFonts w:ascii="Times New Roman" w:hAnsi="Times New Roman" w:cs="Times New Roman"/>
          <w:sz w:val="16"/>
          <w:szCs w:val="16"/>
          <w:shd w:val="clear" w:color="auto" w:fill="F7F8FA"/>
        </w:rPr>
        <w:t>Methods .</w:t>
      </w:r>
      <w:proofErr w:type="gramEnd"/>
      <w:r w:rsidR="00942591" w:rsidRPr="00C71EE3">
        <w:rPr>
          <w:rFonts w:ascii="Times New Roman" w:hAnsi="Times New Roman" w:cs="Times New Roman"/>
          <w:sz w:val="16"/>
          <w:szCs w:val="16"/>
          <w:shd w:val="clear" w:color="auto" w:fill="F7F8FA"/>
        </w:rPr>
        <w:t xml:space="preserve"> Marine Science and Technology </w:t>
      </w:r>
      <w:proofErr w:type="gramStart"/>
      <w:r w:rsidR="00942591" w:rsidRPr="00C71EE3">
        <w:rPr>
          <w:rFonts w:ascii="Times New Roman" w:hAnsi="Times New Roman" w:cs="Times New Roman"/>
          <w:sz w:val="16"/>
          <w:szCs w:val="16"/>
          <w:shd w:val="clear" w:color="auto" w:fill="F7F8FA"/>
        </w:rPr>
        <w:t>Bulletin ,</w:t>
      </w:r>
      <w:proofErr w:type="gramEnd"/>
      <w:r w:rsidR="00942591" w:rsidRPr="00C71EE3">
        <w:rPr>
          <w:rFonts w:ascii="Times New Roman" w:hAnsi="Times New Roman" w:cs="Times New Roman"/>
          <w:sz w:val="16"/>
          <w:szCs w:val="16"/>
          <w:shd w:val="clear" w:color="auto" w:fill="F7F8FA"/>
        </w:rPr>
        <w:t xml:space="preserve"> 11 (1) , 9-31 . DOI: 10.33714/masteb.1021121</w:t>
      </w:r>
      <w:r w:rsidR="00942591" w:rsidRPr="00C71EE3">
        <w:rPr>
          <w:rFonts w:ascii="Times New Roman" w:hAnsi="Times New Roman" w:cs="Times New Roman"/>
          <w:sz w:val="16"/>
          <w:szCs w:val="16"/>
        </w:rPr>
        <w:t>FAO</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(2022)</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The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State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of</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World</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Fisheries</w:t>
      </w:r>
      <w:r w:rsidR="00942591" w:rsidRPr="00C71EE3">
        <w:rPr>
          <w:rFonts w:ascii="Times New Roman" w:hAnsi="Times New Roman" w:cs="Times New Roman"/>
          <w:spacing w:val="22"/>
          <w:sz w:val="16"/>
          <w:szCs w:val="16"/>
        </w:rPr>
        <w:t xml:space="preserve"> </w:t>
      </w:r>
      <w:r w:rsidR="00942591" w:rsidRPr="00C71EE3">
        <w:rPr>
          <w:rFonts w:ascii="Times New Roman" w:hAnsi="Times New Roman" w:cs="Times New Roman"/>
          <w:sz w:val="16"/>
          <w:szCs w:val="16"/>
        </w:rPr>
        <w:t>and</w:t>
      </w:r>
      <w:r w:rsidR="00942591" w:rsidRPr="00C71EE3">
        <w:rPr>
          <w:rFonts w:ascii="Times New Roman" w:hAnsi="Times New Roman" w:cs="Times New Roman"/>
          <w:spacing w:val="10"/>
          <w:sz w:val="16"/>
          <w:szCs w:val="16"/>
        </w:rPr>
        <w:t xml:space="preserve"> </w:t>
      </w:r>
      <w:proofErr w:type="spellStart"/>
      <w:r w:rsidR="00942591" w:rsidRPr="00C71EE3">
        <w:rPr>
          <w:rFonts w:ascii="Times New Roman" w:hAnsi="Times New Roman" w:cs="Times New Roman"/>
          <w:sz w:val="16"/>
          <w:szCs w:val="16"/>
        </w:rPr>
        <w:t>Aquaculture.Towards</w:t>
      </w:r>
      <w:proofErr w:type="spellEnd"/>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blue</w:t>
      </w:r>
      <w:r w:rsidR="00942591" w:rsidRPr="00C71EE3">
        <w:rPr>
          <w:rFonts w:ascii="Times New Roman" w:hAnsi="Times New Roman" w:cs="Times New Roman"/>
          <w:spacing w:val="-9"/>
          <w:sz w:val="16"/>
          <w:szCs w:val="16"/>
        </w:rPr>
        <w:t xml:space="preserve"> </w:t>
      </w:r>
      <w:r w:rsidR="00942591" w:rsidRPr="00C71EE3">
        <w:rPr>
          <w:rFonts w:ascii="Times New Roman" w:hAnsi="Times New Roman" w:cs="Times New Roman"/>
          <w:sz w:val="16"/>
          <w:szCs w:val="16"/>
        </w:rPr>
        <w:t>transformation.</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Rome.</w:t>
      </w:r>
      <w:r>
        <w:rPr>
          <w:rFonts w:ascii="Times New Roman" w:hAnsi="Times New Roman" w:cs="Times New Roman"/>
          <w:sz w:val="16"/>
          <w:szCs w:val="16"/>
        </w:rPr>
        <w:t>2022</w:t>
      </w:r>
    </w:p>
    <w:p w:rsidR="00942591" w:rsidRPr="00C71EE3" w:rsidRDefault="00942591" w:rsidP="00C71EE3">
      <w:pPr>
        <w:pStyle w:val="ListParagraph"/>
        <w:numPr>
          <w:ilvl w:val="0"/>
          <w:numId w:val="2"/>
        </w:numPr>
        <w:tabs>
          <w:tab w:val="left" w:pos="2472"/>
        </w:tabs>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Ballesteros, V., D., </w:t>
      </w:r>
      <w:proofErr w:type="gramStart"/>
      <w:r w:rsidRPr="00C71EE3">
        <w:rPr>
          <w:rFonts w:ascii="Times New Roman" w:hAnsi="Times New Roman" w:cs="Times New Roman"/>
          <w:sz w:val="16"/>
          <w:szCs w:val="16"/>
          <w:shd w:val="clear" w:color="auto" w:fill="FFFFFF"/>
        </w:rPr>
        <w:t>Ortega,B.</w:t>
      </w:r>
      <w:proofErr w:type="gramEnd"/>
      <w:r w:rsidRPr="00C71EE3">
        <w:rPr>
          <w:rFonts w:ascii="Times New Roman" w:hAnsi="Times New Roman" w:cs="Times New Roman"/>
          <w:sz w:val="16"/>
          <w:szCs w:val="16"/>
          <w:shd w:val="clear" w:color="auto" w:fill="FFFFFF"/>
        </w:rPr>
        <w:t>,Camarg</w:t>
      </w:r>
      <w:r w:rsidR="0023580F">
        <w:rPr>
          <w:rFonts w:ascii="Times New Roman" w:hAnsi="Times New Roman" w:cs="Times New Roman"/>
          <w:sz w:val="16"/>
          <w:szCs w:val="16"/>
          <w:shd w:val="clear" w:color="auto" w:fill="FFFFFF"/>
        </w:rPr>
        <w:t>o,S.,</w:t>
      </w:r>
      <w:proofErr w:type="spellStart"/>
      <w:r w:rsidR="0023580F">
        <w:rPr>
          <w:rFonts w:ascii="Times New Roman" w:hAnsi="Times New Roman" w:cs="Times New Roman"/>
          <w:sz w:val="16"/>
          <w:szCs w:val="16"/>
          <w:shd w:val="clear" w:color="auto" w:fill="FFFFFF"/>
        </w:rPr>
        <w:t>Rodríguez,Varela</w:t>
      </w:r>
      <w:proofErr w:type="spellEnd"/>
      <w:r w:rsidR="0023580F">
        <w:rPr>
          <w:rFonts w:ascii="Times New Roman" w:hAnsi="Times New Roman" w:cs="Times New Roman"/>
          <w:sz w:val="16"/>
          <w:szCs w:val="16"/>
          <w:shd w:val="clear" w:color="auto" w:fill="FFFFFF"/>
        </w:rPr>
        <w:t xml:space="preserve">., </w:t>
      </w:r>
      <w:proofErr w:type="spellStart"/>
      <w:r w:rsidR="0023580F">
        <w:rPr>
          <w:rFonts w:ascii="Times New Roman" w:hAnsi="Times New Roman" w:cs="Times New Roman"/>
          <w:sz w:val="16"/>
          <w:szCs w:val="16"/>
          <w:shd w:val="clear" w:color="auto" w:fill="FFFFFF"/>
        </w:rPr>
        <w:t>P.</w:t>
      </w:r>
      <w:r w:rsidRPr="00C71EE3">
        <w:rPr>
          <w:rFonts w:ascii="Times New Roman" w:hAnsi="Times New Roman" w:cs="Times New Roman"/>
          <w:sz w:val="16"/>
          <w:szCs w:val="16"/>
          <w:shd w:val="clear" w:color="auto" w:fill="FFFFFF"/>
        </w:rPr>
        <w:t>.Pressurized</w:t>
      </w:r>
      <w:proofErr w:type="spellEnd"/>
      <w:r w:rsidRPr="00C71EE3">
        <w:rPr>
          <w:rFonts w:ascii="Times New Roman" w:hAnsi="Times New Roman" w:cs="Times New Roman"/>
          <w:sz w:val="16"/>
          <w:szCs w:val="16"/>
          <w:shd w:val="clear" w:color="auto" w:fill="FFFFFF"/>
        </w:rPr>
        <w:t xml:space="preserve"> Liquid Extraction of </w:t>
      </w:r>
      <w:proofErr w:type="spellStart"/>
      <w:r w:rsidRPr="00C71EE3">
        <w:rPr>
          <w:rFonts w:ascii="Times New Roman" w:hAnsi="Times New Roman" w:cs="Times New Roman"/>
          <w:sz w:val="16"/>
          <w:szCs w:val="16"/>
          <w:shd w:val="clear" w:color="auto" w:fill="FFFFFF"/>
        </w:rPr>
        <w:t>Bioactives</w:t>
      </w:r>
      <w:proofErr w:type="spellEnd"/>
      <w:r w:rsidRPr="00C71EE3">
        <w:rPr>
          <w:rFonts w:ascii="Times New Roman" w:hAnsi="Times New Roman" w:cs="Times New Roman"/>
          <w:sz w:val="16"/>
          <w:szCs w:val="16"/>
          <w:shd w:val="clear" w:color="auto" w:fill="FFFFFF"/>
        </w:rPr>
        <w:t>. In </w:t>
      </w:r>
      <w:r w:rsidRPr="00C71EE3">
        <w:rPr>
          <w:rStyle w:val="html-italic"/>
          <w:rFonts w:ascii="Times New Roman" w:hAnsi="Times New Roman" w:cs="Times New Roman"/>
          <w:i/>
          <w:iCs/>
          <w:sz w:val="16"/>
          <w:szCs w:val="16"/>
          <w:shd w:val="clear" w:color="auto" w:fill="FFFFFF"/>
        </w:rPr>
        <w:t xml:space="preserve">Comprehensive </w:t>
      </w:r>
      <w:proofErr w:type="spellStart"/>
      <w:r w:rsidRPr="00C71EE3">
        <w:rPr>
          <w:rStyle w:val="html-italic"/>
          <w:rFonts w:ascii="Times New Roman" w:hAnsi="Times New Roman" w:cs="Times New Roman"/>
          <w:i/>
          <w:iCs/>
          <w:sz w:val="16"/>
          <w:szCs w:val="16"/>
          <w:shd w:val="clear" w:color="auto" w:fill="FFFFFF"/>
        </w:rPr>
        <w:t>Foodomics</w:t>
      </w:r>
      <w:proofErr w:type="spellEnd"/>
      <w:r w:rsidRPr="00C71EE3">
        <w:rPr>
          <w:rFonts w:ascii="Times New Roman" w:hAnsi="Times New Roman" w:cs="Times New Roman"/>
          <w:sz w:val="16"/>
          <w:szCs w:val="16"/>
          <w:shd w:val="clear" w:color="auto" w:fill="FFFFFF"/>
        </w:rPr>
        <w:t>; Elsevier: Amsterdam, The Netherlands,</w:t>
      </w:r>
      <w:r w:rsidR="0023580F">
        <w:rPr>
          <w:rFonts w:ascii="Times New Roman" w:hAnsi="Times New Roman" w:cs="Times New Roman"/>
          <w:sz w:val="16"/>
          <w:szCs w:val="16"/>
          <w:shd w:val="clear" w:color="auto" w:fill="FFFFFF"/>
        </w:rPr>
        <w:t xml:space="preserve"> 13:754–770. 2020</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Cikos</w:t>
      </w:r>
      <w:proofErr w:type="spellEnd"/>
      <w:r w:rsidRPr="00C71EE3">
        <w:rPr>
          <w:rFonts w:ascii="Times New Roman" w:hAnsi="Times New Roman" w:cs="Times New Roman"/>
          <w:sz w:val="16"/>
          <w:szCs w:val="16"/>
          <w:shd w:val="clear" w:color="auto" w:fill="FFFFFF"/>
        </w:rPr>
        <w:t xml:space="preserve">, A., </w:t>
      </w:r>
      <w:proofErr w:type="spellStart"/>
      <w:r w:rsidRPr="00C71EE3">
        <w:rPr>
          <w:rFonts w:ascii="Times New Roman" w:hAnsi="Times New Roman" w:cs="Times New Roman"/>
          <w:sz w:val="16"/>
          <w:szCs w:val="16"/>
          <w:shd w:val="clear" w:color="auto" w:fill="FFFFFF"/>
        </w:rPr>
        <w:t>Jokic</w:t>
      </w:r>
      <w:proofErr w:type="spellEnd"/>
      <w:r w:rsidRPr="00C71EE3">
        <w:rPr>
          <w:rFonts w:ascii="Times New Roman" w:hAnsi="Times New Roman" w:cs="Times New Roman"/>
          <w:sz w:val="16"/>
          <w:szCs w:val="16"/>
          <w:shd w:val="clear" w:color="auto" w:fill="FFFFFF"/>
        </w:rPr>
        <w:t xml:space="preserve">, S., </w:t>
      </w:r>
      <w:proofErr w:type="spellStart"/>
      <w:r w:rsidR="0023580F">
        <w:rPr>
          <w:rFonts w:ascii="Times New Roman" w:hAnsi="Times New Roman" w:cs="Times New Roman"/>
          <w:sz w:val="16"/>
          <w:szCs w:val="16"/>
          <w:shd w:val="clear" w:color="auto" w:fill="FFFFFF"/>
        </w:rPr>
        <w:t>Subaric</w:t>
      </w:r>
      <w:proofErr w:type="spellEnd"/>
      <w:r w:rsidR="0023580F">
        <w:rPr>
          <w:rFonts w:ascii="Times New Roman" w:hAnsi="Times New Roman" w:cs="Times New Roman"/>
          <w:sz w:val="16"/>
          <w:szCs w:val="16"/>
          <w:shd w:val="clear" w:color="auto" w:fill="FFFFFF"/>
        </w:rPr>
        <w:t xml:space="preserve">, D and </w:t>
      </w:r>
      <w:proofErr w:type="spellStart"/>
      <w:r w:rsidR="0023580F">
        <w:rPr>
          <w:rFonts w:ascii="Times New Roman" w:hAnsi="Times New Roman" w:cs="Times New Roman"/>
          <w:sz w:val="16"/>
          <w:szCs w:val="16"/>
          <w:shd w:val="clear" w:color="auto" w:fill="FFFFFF"/>
        </w:rPr>
        <w:t>Jerkovic</w:t>
      </w:r>
      <w:proofErr w:type="spellEnd"/>
      <w:r w:rsidR="0023580F">
        <w:rPr>
          <w:rFonts w:ascii="Times New Roman" w:hAnsi="Times New Roman" w:cs="Times New Roman"/>
          <w:sz w:val="16"/>
          <w:szCs w:val="16"/>
          <w:shd w:val="clear" w:color="auto" w:fill="FFFFFF"/>
        </w:rPr>
        <w:t xml:space="preserve"> I</w:t>
      </w:r>
      <w:r w:rsidRPr="00C71EE3">
        <w:rPr>
          <w:rFonts w:ascii="Times New Roman" w:hAnsi="Times New Roman" w:cs="Times New Roman"/>
          <w:sz w:val="16"/>
          <w:szCs w:val="16"/>
          <w:shd w:val="clear" w:color="auto" w:fill="FFFFFF"/>
        </w:rPr>
        <w:t xml:space="preserve">. Overview on the Application of Modern Methods for the Extraction of Bioactive Compounds from Marine </w:t>
      </w:r>
      <w:proofErr w:type="spellStart"/>
      <w:r w:rsidRPr="00C71EE3">
        <w:rPr>
          <w:rFonts w:ascii="Times New Roman" w:hAnsi="Times New Roman" w:cs="Times New Roman"/>
          <w:sz w:val="16"/>
          <w:szCs w:val="16"/>
          <w:shd w:val="clear" w:color="auto" w:fill="FFFFFF"/>
        </w:rPr>
        <w:t>Macroalgae</w:t>
      </w:r>
      <w:proofErr w:type="spellEnd"/>
      <w:r w:rsidRPr="00C71EE3">
        <w:rPr>
          <w:rFonts w:ascii="Times New Roman" w:hAnsi="Times New Roman" w:cs="Times New Roman"/>
          <w:sz w:val="16"/>
          <w:szCs w:val="16"/>
          <w:shd w:val="clear" w:color="auto" w:fill="FFFFFF"/>
        </w:rPr>
        <w:t>. Marine Drugs.16(10):</w:t>
      </w:r>
      <w:r w:rsidR="0023580F">
        <w:rPr>
          <w:rFonts w:ascii="Times New Roman" w:hAnsi="Times New Roman" w:cs="Times New Roman"/>
          <w:sz w:val="16"/>
          <w:szCs w:val="16"/>
          <w:shd w:val="clear" w:color="auto" w:fill="FFFFFF"/>
        </w:rPr>
        <w:t>348.2018</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r>
        <w:rPr>
          <w:rFonts w:ascii="Times New Roman" w:hAnsi="Times New Roman" w:cs="Times New Roman"/>
          <w:sz w:val="16"/>
          <w:szCs w:val="16"/>
        </w:rPr>
        <w:t xml:space="preserve"> CMFRI Annual </w:t>
      </w:r>
      <w:proofErr w:type="gramStart"/>
      <w:r>
        <w:rPr>
          <w:rFonts w:ascii="Times New Roman" w:hAnsi="Times New Roman" w:cs="Times New Roman"/>
          <w:sz w:val="16"/>
          <w:szCs w:val="16"/>
        </w:rPr>
        <w:t xml:space="preserve">Report </w:t>
      </w:r>
      <w:r w:rsidR="00942591" w:rsidRPr="00C71EE3">
        <w:rPr>
          <w:rFonts w:ascii="Times New Roman" w:hAnsi="Times New Roman" w:cs="Times New Roman"/>
          <w:sz w:val="16"/>
          <w:szCs w:val="16"/>
        </w:rPr>
        <w:t>.</w:t>
      </w:r>
      <w:proofErr w:type="gramEnd"/>
      <w:r w:rsidR="00942591" w:rsidRPr="00C71EE3">
        <w:rPr>
          <w:rFonts w:ascii="Times New Roman" w:hAnsi="Times New Roman" w:cs="Times New Roman"/>
          <w:sz w:val="16"/>
          <w:szCs w:val="16"/>
        </w:rPr>
        <w:t xml:space="preserve"> Central Marine Fisheries R</w:t>
      </w:r>
      <w:r>
        <w:rPr>
          <w:rFonts w:ascii="Times New Roman" w:hAnsi="Times New Roman" w:cs="Times New Roman"/>
          <w:sz w:val="16"/>
          <w:szCs w:val="16"/>
        </w:rPr>
        <w:t>esearch Institute, Kochi, India.2020-21</w:t>
      </w:r>
    </w:p>
    <w:p w:rsidR="00942591" w:rsidRPr="00C71EE3" w:rsidRDefault="00942591" w:rsidP="00C71EE3">
      <w:pPr>
        <w:pStyle w:val="ListParagraph"/>
        <w:numPr>
          <w:ilvl w:val="0"/>
          <w:numId w:val="2"/>
        </w:numPr>
        <w:autoSpaceDE w:val="0"/>
        <w:autoSpaceDN w:val="0"/>
        <w:adjustRightInd w:val="0"/>
        <w:spacing w:after="0" w:line="240" w:lineRule="auto"/>
        <w:jc w:val="both"/>
        <w:rPr>
          <w:rStyle w:val="Hyperlink"/>
          <w:rFonts w:ascii="Times New Roman" w:eastAsia="MinionPro-Regular" w:hAnsi="Times New Roman" w:cs="Times New Roman"/>
          <w:sz w:val="16"/>
          <w:szCs w:val="16"/>
        </w:rPr>
      </w:pPr>
      <w:r w:rsidRPr="00C71EE3">
        <w:rPr>
          <w:rFonts w:ascii="Times New Roman" w:eastAsia="MinionPro-Regular" w:hAnsi="Times New Roman" w:cs="Times New Roman"/>
          <w:sz w:val="16"/>
          <w:szCs w:val="16"/>
        </w:rPr>
        <w:t>Collins, K. G., Fitzgerald, G. F., S</w:t>
      </w:r>
      <w:r w:rsidR="0023580F">
        <w:rPr>
          <w:rFonts w:ascii="Times New Roman" w:eastAsia="MinionPro-Regular" w:hAnsi="Times New Roman" w:cs="Times New Roman"/>
          <w:sz w:val="16"/>
          <w:szCs w:val="16"/>
        </w:rPr>
        <w:t xml:space="preserve">tanton, C., &amp; Ross, R. </w:t>
      </w:r>
      <w:proofErr w:type="spellStart"/>
      <w:proofErr w:type="gramStart"/>
      <w:r w:rsidR="0023580F">
        <w:rPr>
          <w:rFonts w:ascii="Times New Roman" w:eastAsia="MinionPro-Regular" w:hAnsi="Times New Roman" w:cs="Times New Roman"/>
          <w:sz w:val="16"/>
          <w:szCs w:val="16"/>
        </w:rPr>
        <w:t>P</w:t>
      </w:r>
      <w:r w:rsidRPr="00C71EE3">
        <w:rPr>
          <w:rFonts w:ascii="Times New Roman" w:eastAsia="MinionPro-Regular" w:hAnsi="Times New Roman" w:cs="Times New Roman"/>
          <w:sz w:val="16"/>
          <w:szCs w:val="16"/>
        </w:rPr>
        <w:t>.Looking</w:t>
      </w:r>
      <w:proofErr w:type="spellEnd"/>
      <w:proofErr w:type="gramEnd"/>
      <w:r w:rsidRPr="00C71EE3">
        <w:rPr>
          <w:rFonts w:ascii="Times New Roman" w:eastAsia="MinionPro-Regular" w:hAnsi="Times New Roman" w:cs="Times New Roman"/>
          <w:sz w:val="16"/>
          <w:szCs w:val="16"/>
        </w:rPr>
        <w:t xml:space="preserve"> beyond the terrestrial: The potential of seaweed derived </w:t>
      </w:r>
      <w:proofErr w:type="spellStart"/>
      <w:r w:rsidRPr="00C71EE3">
        <w:rPr>
          <w:rFonts w:ascii="Times New Roman" w:eastAsia="MinionPro-Regular" w:hAnsi="Times New Roman" w:cs="Times New Roman"/>
          <w:sz w:val="16"/>
          <w:szCs w:val="16"/>
        </w:rPr>
        <w:t>bioactives</w:t>
      </w:r>
      <w:proofErr w:type="spellEnd"/>
      <w:r w:rsidRPr="00C71EE3">
        <w:rPr>
          <w:rFonts w:ascii="Times New Roman" w:eastAsia="MinionPro-Regular" w:hAnsi="Times New Roman" w:cs="Times New Roman"/>
          <w:sz w:val="16"/>
          <w:szCs w:val="16"/>
        </w:rPr>
        <w:t xml:space="preserve"> to treat non-communicable </w:t>
      </w:r>
      <w:proofErr w:type="spellStart"/>
      <w:r w:rsidRPr="00C71EE3">
        <w:rPr>
          <w:rFonts w:ascii="Times New Roman" w:eastAsia="MinionPro-Regular" w:hAnsi="Times New Roman" w:cs="Times New Roman"/>
          <w:sz w:val="16"/>
          <w:szCs w:val="16"/>
        </w:rPr>
        <w:t>diseases.</w:t>
      </w:r>
      <w:r w:rsidRPr="00C71EE3">
        <w:rPr>
          <w:rFonts w:ascii="Times New Roman" w:eastAsia="MinionPro-Regular" w:hAnsi="Times New Roman" w:cs="Times New Roman"/>
          <w:i/>
          <w:iCs/>
          <w:sz w:val="16"/>
          <w:szCs w:val="16"/>
        </w:rPr>
        <w:t>Marine</w:t>
      </w:r>
      <w:proofErr w:type="spellEnd"/>
      <w:r w:rsidRPr="00C71EE3">
        <w:rPr>
          <w:rFonts w:ascii="Times New Roman" w:eastAsia="MinionPro-Regular" w:hAnsi="Times New Roman" w:cs="Times New Roman"/>
          <w:i/>
          <w:iCs/>
          <w:sz w:val="16"/>
          <w:szCs w:val="16"/>
        </w:rPr>
        <w:t xml:space="preserve"> Drugs</w:t>
      </w:r>
      <w:r w:rsidRPr="00C71EE3">
        <w:rPr>
          <w:rFonts w:ascii="Times New Roman" w:eastAsia="MinionPro-Regular" w:hAnsi="Times New Roman" w:cs="Times New Roman"/>
          <w:sz w:val="16"/>
          <w:szCs w:val="16"/>
        </w:rPr>
        <w:t xml:space="preserve">, </w:t>
      </w:r>
      <w:r w:rsidRPr="00C71EE3">
        <w:rPr>
          <w:rFonts w:ascii="Times New Roman" w:eastAsia="MinionPro-Regular" w:hAnsi="Times New Roman" w:cs="Times New Roman"/>
          <w:i/>
          <w:iCs/>
          <w:sz w:val="16"/>
          <w:szCs w:val="16"/>
        </w:rPr>
        <w:t>14</w:t>
      </w:r>
      <w:r w:rsidR="0023580F">
        <w:rPr>
          <w:rFonts w:ascii="Times New Roman" w:eastAsia="MinionPro-Regular" w:hAnsi="Times New Roman" w:cs="Times New Roman"/>
          <w:sz w:val="16"/>
          <w:szCs w:val="16"/>
        </w:rPr>
        <w:t>(3), 1–31.2016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Dellarosa</w:t>
      </w:r>
      <w:proofErr w:type="spellEnd"/>
      <w:r w:rsidRPr="00C71EE3">
        <w:rPr>
          <w:rFonts w:ascii="Times New Roman" w:hAnsi="Times New Roman" w:cs="Times New Roman"/>
          <w:sz w:val="16"/>
          <w:szCs w:val="16"/>
        </w:rPr>
        <w:t xml:space="preserve">, N., </w:t>
      </w:r>
      <w:proofErr w:type="spellStart"/>
      <w:r w:rsidRPr="00C71EE3">
        <w:rPr>
          <w:rFonts w:ascii="Times New Roman" w:hAnsi="Times New Roman" w:cs="Times New Roman"/>
          <w:sz w:val="16"/>
          <w:szCs w:val="16"/>
        </w:rPr>
        <w:t>Laghi</w:t>
      </w:r>
      <w:proofErr w:type="spellEnd"/>
      <w:r w:rsidRPr="00C71EE3">
        <w:rPr>
          <w:rFonts w:ascii="Times New Roman" w:hAnsi="Times New Roman" w:cs="Times New Roman"/>
          <w:sz w:val="16"/>
          <w:szCs w:val="16"/>
        </w:rPr>
        <w:t xml:space="preserve">, </w:t>
      </w:r>
      <w:bookmarkStart w:id="14" w:name="_GoBack"/>
      <w:bookmarkEnd w:id="14"/>
      <w:r w:rsidRPr="00C71EE3">
        <w:rPr>
          <w:rFonts w:ascii="Times New Roman" w:hAnsi="Times New Roman" w:cs="Times New Roman"/>
          <w:sz w:val="16"/>
          <w:szCs w:val="16"/>
        </w:rPr>
        <w:t>L.</w:t>
      </w:r>
      <w:proofErr w:type="gramStart"/>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Martinsdóttir</w:t>
      </w:r>
      <w:proofErr w:type="spellEnd"/>
      <w:proofErr w:type="gramEnd"/>
      <w:r w:rsidRPr="00C71EE3">
        <w:rPr>
          <w:rFonts w:ascii="Times New Roman" w:hAnsi="Times New Roman" w:cs="Times New Roman"/>
          <w:sz w:val="16"/>
          <w:szCs w:val="16"/>
        </w:rPr>
        <w:t xml:space="preserve">, E.,  </w:t>
      </w:r>
      <w:proofErr w:type="spellStart"/>
      <w:r w:rsidRPr="00C71EE3">
        <w:rPr>
          <w:rFonts w:ascii="Times New Roman" w:hAnsi="Times New Roman" w:cs="Times New Roman"/>
          <w:sz w:val="16"/>
          <w:szCs w:val="16"/>
        </w:rPr>
        <w:t>Jónsdóttir</w:t>
      </w:r>
      <w:proofErr w:type="spellEnd"/>
      <w:r w:rsidRPr="00C71EE3">
        <w:rPr>
          <w:rFonts w:ascii="Times New Roman" w:hAnsi="Times New Roman" w:cs="Times New Roman"/>
          <w:sz w:val="16"/>
          <w:szCs w:val="16"/>
        </w:rPr>
        <w:t>,</w:t>
      </w:r>
      <w:r w:rsidR="0023580F">
        <w:rPr>
          <w:rFonts w:ascii="Times New Roman" w:hAnsi="Times New Roman" w:cs="Times New Roman"/>
          <w:sz w:val="16"/>
          <w:szCs w:val="16"/>
        </w:rPr>
        <w:t xml:space="preserve"> R. and  </w:t>
      </w:r>
      <w:proofErr w:type="spellStart"/>
      <w:r w:rsidR="0023580F">
        <w:rPr>
          <w:rFonts w:ascii="Times New Roman" w:hAnsi="Times New Roman" w:cs="Times New Roman"/>
          <w:sz w:val="16"/>
          <w:szCs w:val="16"/>
        </w:rPr>
        <w:t>Sveinsdóttir</w:t>
      </w:r>
      <w:proofErr w:type="spellEnd"/>
      <w:r w:rsidR="0023580F">
        <w:rPr>
          <w:rFonts w:ascii="Times New Roman" w:hAnsi="Times New Roman" w:cs="Times New Roman"/>
          <w:sz w:val="16"/>
          <w:szCs w:val="16"/>
        </w:rPr>
        <w:t>, K</w:t>
      </w:r>
      <w:r w:rsidRPr="00C71EE3">
        <w:rPr>
          <w:rFonts w:ascii="Times New Roman" w:hAnsi="Times New Roman" w:cs="Times New Roman"/>
          <w:sz w:val="16"/>
          <w:szCs w:val="16"/>
        </w:rPr>
        <w:t>. Enrichment of convenience seafood with omega-3 and seaweed extracts: Effect on lipid oxidation. LWT - Food Science an</w:t>
      </w:r>
      <w:r w:rsidR="0023580F">
        <w:rPr>
          <w:rFonts w:ascii="Times New Roman" w:hAnsi="Times New Roman" w:cs="Times New Roman"/>
          <w:sz w:val="16"/>
          <w:szCs w:val="16"/>
        </w:rPr>
        <w:t>d Technology. 62. 746-752.2015</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lang w:bidi="te-IN"/>
        </w:rPr>
      </w:pPr>
      <w:proofErr w:type="spellStart"/>
      <w:r w:rsidRPr="00C71EE3">
        <w:rPr>
          <w:rFonts w:ascii="Times New Roman" w:hAnsi="Times New Roman" w:cs="Times New Roman"/>
          <w:sz w:val="16"/>
          <w:szCs w:val="16"/>
          <w:lang w:bidi="te-IN"/>
        </w:rPr>
        <w:t>Granato</w:t>
      </w:r>
      <w:proofErr w:type="spellEnd"/>
      <w:r w:rsidRPr="00C71EE3">
        <w:rPr>
          <w:rFonts w:ascii="Times New Roman" w:hAnsi="Times New Roman" w:cs="Times New Roman"/>
          <w:sz w:val="16"/>
          <w:szCs w:val="16"/>
          <w:lang w:bidi="te-IN"/>
        </w:rPr>
        <w:t xml:space="preserve">, D., Barba, F. J., </w:t>
      </w:r>
      <w:proofErr w:type="spellStart"/>
      <w:r w:rsidRPr="00C71EE3">
        <w:rPr>
          <w:rFonts w:ascii="Times New Roman" w:hAnsi="Times New Roman" w:cs="Times New Roman"/>
          <w:sz w:val="16"/>
          <w:szCs w:val="16"/>
          <w:lang w:bidi="te-IN"/>
        </w:rPr>
        <w:t>Kovacevic</w:t>
      </w:r>
      <w:proofErr w:type="spellEnd"/>
      <w:r w:rsidRPr="00C71EE3">
        <w:rPr>
          <w:rFonts w:ascii="Times New Roman" w:hAnsi="Times New Roman" w:cs="Times New Roman"/>
          <w:sz w:val="16"/>
          <w:szCs w:val="16"/>
          <w:lang w:bidi="te-IN"/>
        </w:rPr>
        <w:t xml:space="preserve">, D. B., Lorenzo, J. M., </w:t>
      </w:r>
      <w:r w:rsidR="0023580F">
        <w:rPr>
          <w:rFonts w:ascii="Times New Roman" w:hAnsi="Times New Roman" w:cs="Times New Roman"/>
          <w:sz w:val="16"/>
          <w:szCs w:val="16"/>
          <w:lang w:bidi="te-IN"/>
        </w:rPr>
        <w:t xml:space="preserve">Cruz, A. G., &amp; </w:t>
      </w:r>
      <w:proofErr w:type="spellStart"/>
      <w:r w:rsidR="0023580F">
        <w:rPr>
          <w:rFonts w:ascii="Times New Roman" w:hAnsi="Times New Roman" w:cs="Times New Roman"/>
          <w:sz w:val="16"/>
          <w:szCs w:val="16"/>
          <w:lang w:bidi="te-IN"/>
        </w:rPr>
        <w:t>Putnik</w:t>
      </w:r>
      <w:proofErr w:type="spellEnd"/>
      <w:r w:rsidR="0023580F">
        <w:rPr>
          <w:rFonts w:ascii="Times New Roman" w:hAnsi="Times New Roman" w:cs="Times New Roman"/>
          <w:sz w:val="16"/>
          <w:szCs w:val="16"/>
          <w:lang w:bidi="te-IN"/>
        </w:rPr>
        <w:t xml:space="preserve">, </w:t>
      </w:r>
      <w:proofErr w:type="spellStart"/>
      <w:proofErr w:type="gramStart"/>
      <w:r w:rsidR="0023580F">
        <w:rPr>
          <w:rFonts w:ascii="Times New Roman" w:hAnsi="Times New Roman" w:cs="Times New Roman"/>
          <w:sz w:val="16"/>
          <w:szCs w:val="16"/>
          <w:lang w:bidi="te-IN"/>
        </w:rPr>
        <w:t>P</w:t>
      </w:r>
      <w:r w:rsidRPr="00C71EE3">
        <w:rPr>
          <w:rFonts w:ascii="Times New Roman" w:hAnsi="Times New Roman" w:cs="Times New Roman"/>
          <w:sz w:val="16"/>
          <w:szCs w:val="16"/>
          <w:lang w:bidi="te-IN"/>
        </w:rPr>
        <w:t>.Functional</w:t>
      </w:r>
      <w:proofErr w:type="spellEnd"/>
      <w:proofErr w:type="gramEnd"/>
      <w:r w:rsidRPr="00C71EE3">
        <w:rPr>
          <w:rFonts w:ascii="Times New Roman" w:hAnsi="Times New Roman" w:cs="Times New Roman"/>
          <w:sz w:val="16"/>
          <w:szCs w:val="16"/>
          <w:lang w:bidi="te-IN"/>
        </w:rPr>
        <w:t xml:space="preserve"> foods: Product development, technological trends, efficacy testing, and safety. Annual Review of Food Science and Technology, 11:93</w:t>
      </w:r>
      <w:r w:rsidRPr="00C71EE3">
        <w:rPr>
          <w:rFonts w:ascii="Times New Roman" w:eastAsia="AdvOT596495f2+20" w:hAnsi="Times New Roman" w:cs="Times New Roman"/>
          <w:sz w:val="16"/>
          <w:szCs w:val="16"/>
          <w:lang w:bidi="te-IN"/>
        </w:rPr>
        <w:t>–</w:t>
      </w:r>
      <w:r w:rsidR="0023580F">
        <w:rPr>
          <w:rFonts w:ascii="Times New Roman" w:hAnsi="Times New Roman" w:cs="Times New Roman"/>
          <w:sz w:val="16"/>
          <w:szCs w:val="16"/>
          <w:lang w:bidi="te-IN"/>
        </w:rPr>
        <w:t>118. 2020</w:t>
      </w:r>
    </w:p>
    <w:p w:rsidR="00942591" w:rsidRPr="00C71EE3" w:rsidRDefault="00942591" w:rsidP="00C71EE3">
      <w:pPr>
        <w:pStyle w:val="Heading1"/>
        <w:numPr>
          <w:ilvl w:val="0"/>
          <w:numId w:val="2"/>
        </w:numPr>
        <w:shd w:val="clear" w:color="auto" w:fill="FFFFFF"/>
        <w:spacing w:before="0" w:line="240" w:lineRule="auto"/>
        <w:jc w:val="both"/>
        <w:rPr>
          <w:rFonts w:ascii="Times New Roman" w:hAnsi="Times New Roman" w:cs="Times New Roman"/>
          <w:color w:val="auto"/>
          <w:sz w:val="16"/>
          <w:szCs w:val="16"/>
        </w:rPr>
      </w:pPr>
      <w:proofErr w:type="spellStart"/>
      <w:r w:rsidRPr="00C71EE3">
        <w:rPr>
          <w:rFonts w:ascii="Times New Roman" w:hAnsi="Times New Roman" w:cs="Times New Roman"/>
          <w:color w:val="auto"/>
          <w:sz w:val="16"/>
          <w:szCs w:val="16"/>
          <w:shd w:val="clear" w:color="auto" w:fill="FCFCFC"/>
        </w:rPr>
        <w:t>Habeebullah</w:t>
      </w:r>
      <w:proofErr w:type="spellEnd"/>
      <w:r w:rsidRPr="00C71EE3">
        <w:rPr>
          <w:rFonts w:ascii="Times New Roman" w:hAnsi="Times New Roman" w:cs="Times New Roman"/>
          <w:color w:val="auto"/>
          <w:sz w:val="16"/>
          <w:szCs w:val="16"/>
          <w:shd w:val="clear" w:color="auto" w:fill="FCFCFC"/>
        </w:rPr>
        <w:t xml:space="preserve">, S., </w:t>
      </w:r>
      <w:proofErr w:type="spellStart"/>
      <w:r w:rsidRPr="00C71EE3">
        <w:rPr>
          <w:rFonts w:ascii="Times New Roman" w:hAnsi="Times New Roman" w:cs="Times New Roman"/>
          <w:color w:val="auto"/>
          <w:sz w:val="16"/>
          <w:szCs w:val="16"/>
          <w:shd w:val="clear" w:color="auto" w:fill="FCFCFC"/>
        </w:rPr>
        <w:t>A</w:t>
      </w:r>
      <w:r w:rsidR="0023580F">
        <w:rPr>
          <w:rFonts w:ascii="Times New Roman" w:hAnsi="Times New Roman" w:cs="Times New Roman"/>
          <w:color w:val="auto"/>
          <w:sz w:val="16"/>
          <w:szCs w:val="16"/>
          <w:shd w:val="clear" w:color="auto" w:fill="FCFCFC"/>
        </w:rPr>
        <w:t>lagarsamy</w:t>
      </w:r>
      <w:proofErr w:type="spellEnd"/>
      <w:r w:rsidR="0023580F">
        <w:rPr>
          <w:rFonts w:ascii="Times New Roman" w:hAnsi="Times New Roman" w:cs="Times New Roman"/>
          <w:color w:val="auto"/>
          <w:sz w:val="16"/>
          <w:szCs w:val="16"/>
          <w:shd w:val="clear" w:color="auto" w:fill="FCFCFC"/>
        </w:rPr>
        <w:t xml:space="preserve">, S. and </w:t>
      </w:r>
      <w:proofErr w:type="spellStart"/>
      <w:proofErr w:type="gramStart"/>
      <w:r w:rsidR="0023580F">
        <w:rPr>
          <w:rFonts w:ascii="Times New Roman" w:hAnsi="Times New Roman" w:cs="Times New Roman"/>
          <w:color w:val="auto"/>
          <w:sz w:val="16"/>
          <w:szCs w:val="16"/>
          <w:shd w:val="clear" w:color="auto" w:fill="FCFCFC"/>
        </w:rPr>
        <w:t>Sattari</w:t>
      </w:r>
      <w:proofErr w:type="spellEnd"/>
      <w:r w:rsidRPr="00C71EE3">
        <w:rPr>
          <w:rFonts w:ascii="Times New Roman" w:hAnsi="Times New Roman" w:cs="Times New Roman"/>
          <w:color w:val="auto"/>
          <w:sz w:val="16"/>
          <w:szCs w:val="16"/>
          <w:shd w:val="clear" w:color="auto" w:fill="FCFCFC"/>
        </w:rPr>
        <w:t> .Enzyme</w:t>
      </w:r>
      <w:proofErr w:type="gramEnd"/>
      <w:r w:rsidRPr="00C71EE3">
        <w:rPr>
          <w:rFonts w:ascii="Times New Roman" w:hAnsi="Times New Roman" w:cs="Times New Roman"/>
          <w:color w:val="auto"/>
          <w:sz w:val="16"/>
          <w:szCs w:val="16"/>
          <w:shd w:val="clear" w:color="auto" w:fill="FCFCFC"/>
        </w:rPr>
        <w:t>-assisted extraction of bioactive compounds from brown seaweeds and characterization. </w:t>
      </w:r>
      <w:hyperlink r:id="rId42" w:history="1">
        <w:r w:rsidRPr="00C71EE3">
          <w:rPr>
            <w:rStyle w:val="Hyperlink"/>
            <w:rFonts w:ascii="Times New Roman" w:hAnsi="Times New Roman" w:cs="Times New Roman"/>
            <w:color w:val="auto"/>
            <w:sz w:val="16"/>
            <w:szCs w:val="16"/>
          </w:rPr>
          <w:t>Journal of Applied Phycology</w:t>
        </w:r>
      </w:hyperlink>
      <w:r w:rsidRPr="00C71EE3">
        <w:rPr>
          <w:rFonts w:ascii="Times New Roman" w:hAnsi="Times New Roman" w:cs="Times New Roman"/>
          <w:color w:val="auto"/>
          <w:sz w:val="16"/>
          <w:szCs w:val="16"/>
        </w:rPr>
        <w:t>.</w:t>
      </w:r>
      <w:r w:rsidRPr="00C71EE3">
        <w:rPr>
          <w:rFonts w:ascii="Times New Roman" w:hAnsi="Times New Roman" w:cs="Times New Roman"/>
          <w:b/>
          <w:bCs/>
          <w:color w:val="auto"/>
          <w:sz w:val="16"/>
          <w:szCs w:val="16"/>
          <w:shd w:val="clear" w:color="auto" w:fill="FCFCFC"/>
        </w:rPr>
        <w:t>32</w:t>
      </w:r>
      <w:r w:rsidRPr="00C71EE3">
        <w:rPr>
          <w:rFonts w:ascii="Times New Roman" w:hAnsi="Times New Roman" w:cs="Times New Roman"/>
          <w:color w:val="auto"/>
          <w:sz w:val="16"/>
          <w:szCs w:val="16"/>
          <w:shd w:val="clear" w:color="auto" w:fill="FCFCFC"/>
        </w:rPr>
        <w:t xml:space="preserve">: 615–629 (2020). </w:t>
      </w:r>
    </w:p>
    <w:p w:rsidR="00942591" w:rsidRPr="00C71EE3" w:rsidRDefault="0023580F"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Pr>
          <w:rFonts w:ascii="Times New Roman" w:eastAsia="MinionPro-Regular" w:hAnsi="Times New Roman" w:cs="Times New Roman"/>
          <w:sz w:val="16"/>
          <w:szCs w:val="16"/>
        </w:rPr>
        <w:t>Innocenzo</w:t>
      </w:r>
      <w:proofErr w:type="spellEnd"/>
      <w:r>
        <w:rPr>
          <w:rFonts w:ascii="Times New Roman" w:eastAsia="MinionPro-Regular" w:hAnsi="Times New Roman" w:cs="Times New Roman"/>
          <w:sz w:val="16"/>
          <w:szCs w:val="16"/>
        </w:rPr>
        <w:t>,.</w:t>
      </w:r>
      <w:proofErr w:type="gramEnd"/>
      <w:r>
        <w:rPr>
          <w:rFonts w:ascii="Times New Roman" w:eastAsia="MinionPro-Regular" w:hAnsi="Times New Roman" w:cs="Times New Roman"/>
          <w:sz w:val="16"/>
          <w:szCs w:val="16"/>
        </w:rPr>
        <w:t xml:space="preserve"> </w:t>
      </w:r>
      <w:proofErr w:type="spellStart"/>
      <w:proofErr w:type="gramStart"/>
      <w:r>
        <w:rPr>
          <w:rFonts w:ascii="Times New Roman" w:eastAsia="MinionPro-Regular" w:hAnsi="Times New Roman" w:cs="Times New Roman"/>
          <w:sz w:val="16"/>
          <w:szCs w:val="16"/>
        </w:rPr>
        <w:t>M.</w:t>
      </w:r>
      <w:r w:rsidR="00942591" w:rsidRPr="00C71EE3">
        <w:rPr>
          <w:rFonts w:ascii="Times New Roman" w:eastAsia="MinionPro-Regular" w:hAnsi="Times New Roman" w:cs="Times New Roman"/>
          <w:sz w:val="16"/>
          <w:szCs w:val="16"/>
        </w:rPr>
        <w:t>.Seaweeds</w:t>
      </w:r>
      <w:proofErr w:type="spellEnd"/>
      <w:proofErr w:type="gramEnd"/>
      <w:r w:rsidR="00942591" w:rsidRPr="00C71EE3">
        <w:rPr>
          <w:rFonts w:ascii="Times New Roman" w:eastAsia="MinionPro-Regular" w:hAnsi="Times New Roman" w:cs="Times New Roman"/>
          <w:sz w:val="16"/>
          <w:szCs w:val="16"/>
        </w:rPr>
        <w:t xml:space="preserve"> for Food and Industrial </w:t>
      </w:r>
      <w:proofErr w:type="spellStart"/>
      <w:r w:rsidR="00942591" w:rsidRPr="00C71EE3">
        <w:rPr>
          <w:rFonts w:ascii="Times New Roman" w:eastAsia="MinionPro-Regular" w:hAnsi="Times New Roman" w:cs="Times New Roman"/>
          <w:sz w:val="16"/>
          <w:szCs w:val="16"/>
        </w:rPr>
        <w:t>Applications.Intech</w:t>
      </w:r>
      <w:proofErr w:type="spellEnd"/>
      <w:r w:rsidR="00942591" w:rsidRPr="00C71EE3">
        <w:rPr>
          <w:rFonts w:ascii="Times New Roman" w:eastAsia="MinionPro-Regular" w:hAnsi="Times New Roman" w:cs="Times New Roman"/>
          <w:sz w:val="16"/>
          <w:szCs w:val="16"/>
        </w:rPr>
        <w:t xml:space="preserve"> O</w:t>
      </w:r>
      <w:r>
        <w:rPr>
          <w:rFonts w:ascii="Times New Roman" w:eastAsia="MinionPro-Regular" w:hAnsi="Times New Roman" w:cs="Times New Roman"/>
          <w:sz w:val="16"/>
          <w:szCs w:val="16"/>
        </w:rPr>
        <w:t xml:space="preserve">pen chapter </w:t>
      </w:r>
      <w:r>
        <w:rPr>
          <w:rFonts w:ascii="Times New Roman" w:hAnsi="Times New Roman" w:cs="Times New Roman"/>
          <w:sz w:val="16"/>
          <w:szCs w:val="16"/>
          <w:lang w:bidi="te-IN"/>
        </w:rPr>
        <w:t xml:space="preserve"> 7:17</w:t>
      </w:r>
      <w:r w:rsidRPr="00C71EE3">
        <w:rPr>
          <w:rFonts w:ascii="Times New Roman" w:eastAsia="AdvOT596495f2+20" w:hAnsi="Times New Roman" w:cs="Times New Roman"/>
          <w:sz w:val="16"/>
          <w:szCs w:val="16"/>
          <w:lang w:bidi="te-IN"/>
        </w:rPr>
        <w:t>–</w:t>
      </w:r>
      <w:r>
        <w:rPr>
          <w:rFonts w:ascii="Times New Roman" w:hAnsi="Times New Roman" w:cs="Times New Roman"/>
          <w:sz w:val="16"/>
          <w:szCs w:val="16"/>
          <w:lang w:bidi="te-IN"/>
        </w:rPr>
        <w:t>38.</w:t>
      </w:r>
      <w:r>
        <w:rPr>
          <w:rFonts w:ascii="Times New Roman" w:eastAsia="MinionPro-Regular" w:hAnsi="Times New Roman" w:cs="Times New Roman"/>
          <w:sz w:val="16"/>
          <w:szCs w:val="16"/>
        </w:rPr>
        <w:t>2013</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Jesumani</w:t>
      </w:r>
      <w:proofErr w:type="spellEnd"/>
      <w:r w:rsidRPr="00C71EE3">
        <w:rPr>
          <w:rFonts w:ascii="Times New Roman" w:hAnsi="Times New Roman" w:cs="Times New Roman"/>
          <w:sz w:val="16"/>
          <w:szCs w:val="16"/>
          <w:shd w:val="clear" w:color="auto" w:fill="FFFFFF"/>
        </w:rPr>
        <w:t xml:space="preserve">, V., Du, </w:t>
      </w:r>
      <w:proofErr w:type="gramStart"/>
      <w:r w:rsidRPr="00C71EE3">
        <w:rPr>
          <w:rFonts w:ascii="Times New Roman" w:hAnsi="Times New Roman" w:cs="Times New Roman"/>
          <w:sz w:val="16"/>
          <w:szCs w:val="16"/>
          <w:shd w:val="clear" w:color="auto" w:fill="FFFFFF"/>
        </w:rPr>
        <w:t>H,.</w:t>
      </w:r>
      <w:proofErr w:type="gramEnd"/>
      <w:r w:rsidRPr="00C71EE3">
        <w:rPr>
          <w:rFonts w:ascii="Times New Roman" w:hAnsi="Times New Roman" w:cs="Times New Roman"/>
          <w:sz w:val="16"/>
          <w:szCs w:val="16"/>
          <w:shd w:val="clear" w:color="auto" w:fill="FFFFFF"/>
        </w:rPr>
        <w:t xml:space="preserve"> Aslam, </w:t>
      </w:r>
      <w:proofErr w:type="gramStart"/>
      <w:r w:rsidRPr="00C71EE3">
        <w:rPr>
          <w:rFonts w:ascii="Times New Roman" w:hAnsi="Times New Roman" w:cs="Times New Roman"/>
          <w:sz w:val="16"/>
          <w:szCs w:val="16"/>
          <w:shd w:val="clear" w:color="auto" w:fill="FFFFFF"/>
        </w:rPr>
        <w:t>M,.</w:t>
      </w:r>
      <w:proofErr w:type="gramEnd"/>
      <w:r w:rsidRPr="00C71EE3">
        <w:rPr>
          <w:rFonts w:ascii="Times New Roman" w:hAnsi="Times New Roman" w:cs="Times New Roman"/>
          <w:sz w:val="16"/>
          <w:szCs w:val="16"/>
          <w:shd w:val="clear" w:color="auto" w:fill="FFFFFF"/>
        </w:rPr>
        <w:t xml:space="preserve"> Pei, P. and Huang., N. Potential Use of Seaweed Bioactive Compo</w:t>
      </w:r>
      <w:r w:rsidR="0023580F">
        <w:rPr>
          <w:rFonts w:ascii="Times New Roman" w:hAnsi="Times New Roman" w:cs="Times New Roman"/>
          <w:sz w:val="16"/>
          <w:szCs w:val="16"/>
          <w:shd w:val="clear" w:color="auto" w:fill="FFFFFF"/>
        </w:rPr>
        <w:t>unds in Skincare-A Review</w:t>
      </w:r>
      <w:r w:rsidRPr="00C71EE3">
        <w:rPr>
          <w:rFonts w:ascii="Times New Roman" w:hAnsi="Times New Roman" w:cs="Times New Roman"/>
          <w:sz w:val="16"/>
          <w:szCs w:val="16"/>
          <w:shd w:val="clear" w:color="auto" w:fill="FFFFFF"/>
        </w:rPr>
        <w:t xml:space="preserve">. </w:t>
      </w:r>
      <w:proofErr w:type="gramStart"/>
      <w:r w:rsidRPr="00C71EE3">
        <w:rPr>
          <w:rFonts w:ascii="Times New Roman" w:hAnsi="Times New Roman" w:cs="Times New Roman"/>
          <w:sz w:val="16"/>
          <w:szCs w:val="16"/>
          <w:shd w:val="clear" w:color="auto" w:fill="FFFFFF"/>
        </w:rPr>
        <w:t>Mar</w:t>
      </w:r>
      <w:r w:rsidR="0023580F">
        <w:rPr>
          <w:rFonts w:ascii="Times New Roman" w:hAnsi="Times New Roman" w:cs="Times New Roman"/>
          <w:sz w:val="16"/>
          <w:szCs w:val="16"/>
          <w:shd w:val="clear" w:color="auto" w:fill="FFFFFF"/>
        </w:rPr>
        <w:t xml:space="preserve">ine </w:t>
      </w:r>
      <w:r w:rsidRPr="00C71EE3">
        <w:rPr>
          <w:rFonts w:ascii="Times New Roman" w:hAnsi="Times New Roman" w:cs="Times New Roman"/>
          <w:sz w:val="16"/>
          <w:szCs w:val="16"/>
          <w:shd w:val="clear" w:color="auto" w:fill="FFFFFF"/>
        </w:rPr>
        <w:t xml:space="preserve"> Drugs</w:t>
      </w:r>
      <w:proofErr w:type="gramEnd"/>
      <w:r w:rsidRPr="00C71EE3">
        <w:rPr>
          <w:rFonts w:ascii="Times New Roman" w:hAnsi="Times New Roman" w:cs="Times New Roman"/>
          <w:sz w:val="16"/>
          <w:szCs w:val="16"/>
          <w:shd w:val="clear" w:color="auto" w:fill="FFFFFF"/>
        </w:rPr>
        <w:t>.17(12):</w:t>
      </w:r>
      <w:r w:rsidR="0023580F">
        <w:rPr>
          <w:rFonts w:ascii="Times New Roman" w:hAnsi="Times New Roman" w:cs="Times New Roman"/>
          <w:sz w:val="16"/>
          <w:szCs w:val="16"/>
          <w:shd w:val="clear" w:color="auto" w:fill="FFFFFF"/>
        </w:rPr>
        <w:t>688. 2019</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proofErr w:type="gramStart"/>
      <w:r w:rsidRPr="00C71EE3">
        <w:rPr>
          <w:rFonts w:ascii="Times New Roman" w:hAnsi="Times New Roman" w:cs="Times New Roman"/>
          <w:sz w:val="16"/>
          <w:szCs w:val="16"/>
        </w:rPr>
        <w:t>Joanna,F</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Ib</w:t>
      </w:r>
      <w:r w:rsidR="0023580F">
        <w:rPr>
          <w:rFonts w:ascii="Times New Roman" w:hAnsi="Times New Roman" w:cs="Times New Roman"/>
          <w:sz w:val="16"/>
          <w:szCs w:val="16"/>
        </w:rPr>
        <w:t>anez, E., Łęska,B.,</w:t>
      </w:r>
      <w:proofErr w:type="spellStart"/>
      <w:r w:rsidR="0023580F">
        <w:rPr>
          <w:rFonts w:ascii="Times New Roman" w:hAnsi="Times New Roman" w:cs="Times New Roman"/>
          <w:sz w:val="16"/>
          <w:szCs w:val="16"/>
        </w:rPr>
        <w:t>Miguel</w:t>
      </w:r>
      <w:r w:rsidRPr="00C71EE3">
        <w:rPr>
          <w:rFonts w:ascii="Times New Roman" w:hAnsi="Times New Roman" w:cs="Times New Roman"/>
          <w:sz w:val="16"/>
          <w:szCs w:val="16"/>
        </w:rPr>
        <w:t>.Supercritical</w:t>
      </w:r>
      <w:proofErr w:type="spellEnd"/>
      <w:r w:rsidRPr="00C71EE3">
        <w:rPr>
          <w:rFonts w:ascii="Times New Roman" w:hAnsi="Times New Roman" w:cs="Times New Roman"/>
          <w:sz w:val="16"/>
          <w:szCs w:val="16"/>
        </w:rPr>
        <w:t xml:space="preserve"> fluid extraction as a tool to </w:t>
      </w:r>
      <w:proofErr w:type="spellStart"/>
      <w:r w:rsidRPr="00C71EE3">
        <w:rPr>
          <w:rFonts w:ascii="Times New Roman" w:hAnsi="Times New Roman" w:cs="Times New Roman"/>
          <w:sz w:val="16"/>
          <w:szCs w:val="16"/>
        </w:rPr>
        <w:t>valorize</w:t>
      </w:r>
      <w:proofErr w:type="spellEnd"/>
      <w:r w:rsidRPr="00C71EE3">
        <w:rPr>
          <w:rFonts w:ascii="Times New Roman" w:hAnsi="Times New Roman" w:cs="Times New Roman"/>
          <w:sz w:val="16"/>
          <w:szCs w:val="16"/>
        </w:rPr>
        <w:t xml:space="preserve"> underexploited freshwater green </w:t>
      </w:r>
      <w:proofErr w:type="spellStart"/>
      <w:r w:rsidRPr="00C71EE3">
        <w:rPr>
          <w:rFonts w:ascii="Times New Roman" w:hAnsi="Times New Roman" w:cs="Times New Roman"/>
          <w:sz w:val="16"/>
          <w:szCs w:val="16"/>
        </w:rPr>
        <w:t>algae,Algal</w:t>
      </w:r>
      <w:proofErr w:type="spellEnd"/>
      <w:r w:rsidRPr="00C71EE3">
        <w:rPr>
          <w:rFonts w:ascii="Times New Roman" w:hAnsi="Times New Roman" w:cs="Times New Roman"/>
          <w:sz w:val="16"/>
          <w:szCs w:val="16"/>
        </w:rPr>
        <w:t xml:space="preserve"> Research</w:t>
      </w:r>
      <w:r w:rsidR="0023580F">
        <w:rPr>
          <w:rFonts w:ascii="Times New Roman" w:hAnsi="Times New Roman" w:cs="Times New Roman"/>
          <w:sz w:val="16"/>
          <w:szCs w:val="16"/>
        </w:rPr>
        <w:t>19:237-245.2016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Lomartire</w:t>
      </w:r>
      <w:proofErr w:type="spellEnd"/>
      <w:r w:rsidRPr="00C71EE3">
        <w:rPr>
          <w:rFonts w:ascii="Times New Roman" w:hAnsi="Times New Roman" w:cs="Times New Roman"/>
          <w:sz w:val="16"/>
          <w:szCs w:val="16"/>
        </w:rPr>
        <w:t xml:space="preserve">, S. and </w:t>
      </w:r>
      <w:proofErr w:type="spellStart"/>
      <w:proofErr w:type="gramStart"/>
      <w:r w:rsidRPr="00C71EE3">
        <w:rPr>
          <w:rFonts w:ascii="Times New Roman" w:hAnsi="Times New Roman" w:cs="Times New Roman"/>
          <w:sz w:val="16"/>
          <w:szCs w:val="16"/>
        </w:rPr>
        <w:t>Gonçalves,A</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xml:space="preserve"> An Overview of Potential Seaweed-Derived Bioactive Compounds f</w:t>
      </w:r>
      <w:r w:rsidR="0023580F">
        <w:rPr>
          <w:rFonts w:ascii="Times New Roman" w:hAnsi="Times New Roman" w:cs="Times New Roman"/>
          <w:sz w:val="16"/>
          <w:szCs w:val="16"/>
        </w:rPr>
        <w:t>or Pharmaceutical Applications. Marine Drugs, 20:141.2022</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Pal, A., </w:t>
      </w:r>
      <w:proofErr w:type="spellStart"/>
      <w:r w:rsidRPr="00C71EE3">
        <w:rPr>
          <w:rFonts w:ascii="Times New Roman" w:hAnsi="Times New Roman" w:cs="Times New Roman"/>
          <w:sz w:val="16"/>
          <w:szCs w:val="16"/>
          <w:shd w:val="clear" w:color="auto" w:fill="FFFFFF"/>
        </w:rPr>
        <w:t>Kam</w:t>
      </w:r>
      <w:r w:rsidR="0023580F">
        <w:rPr>
          <w:rFonts w:ascii="Times New Roman" w:hAnsi="Times New Roman" w:cs="Times New Roman"/>
          <w:sz w:val="16"/>
          <w:szCs w:val="16"/>
          <w:shd w:val="clear" w:color="auto" w:fill="FFFFFF"/>
        </w:rPr>
        <w:t>thania</w:t>
      </w:r>
      <w:proofErr w:type="spellEnd"/>
      <w:r w:rsidR="0023580F">
        <w:rPr>
          <w:rFonts w:ascii="Times New Roman" w:hAnsi="Times New Roman" w:cs="Times New Roman"/>
          <w:sz w:val="16"/>
          <w:szCs w:val="16"/>
          <w:shd w:val="clear" w:color="auto" w:fill="FFFFFF"/>
        </w:rPr>
        <w:t xml:space="preserve">, M. and Kumar, </w:t>
      </w:r>
      <w:proofErr w:type="spellStart"/>
      <w:proofErr w:type="gramStart"/>
      <w:r w:rsidR="0023580F">
        <w:rPr>
          <w:rFonts w:ascii="Times New Roman" w:hAnsi="Times New Roman" w:cs="Times New Roman"/>
          <w:sz w:val="16"/>
          <w:szCs w:val="16"/>
          <w:shd w:val="clear" w:color="auto" w:fill="FFFFFF"/>
        </w:rPr>
        <w:t>A.</w:t>
      </w:r>
      <w:r w:rsidRPr="00C71EE3">
        <w:rPr>
          <w:rFonts w:ascii="Times New Roman" w:hAnsi="Times New Roman" w:cs="Times New Roman"/>
          <w:sz w:val="16"/>
          <w:szCs w:val="16"/>
          <w:shd w:val="clear" w:color="auto" w:fill="FFFFFF"/>
        </w:rPr>
        <w:t>Bioactive</w:t>
      </w:r>
      <w:proofErr w:type="spellEnd"/>
      <w:proofErr w:type="gramEnd"/>
      <w:r w:rsidRPr="00C71EE3">
        <w:rPr>
          <w:rFonts w:ascii="Times New Roman" w:hAnsi="Times New Roman" w:cs="Times New Roman"/>
          <w:sz w:val="16"/>
          <w:szCs w:val="16"/>
          <w:shd w:val="clear" w:color="auto" w:fill="FFFFFF"/>
        </w:rPr>
        <w:t xml:space="preserve"> Compounds and Properties of Seaweeds—A Review. </w:t>
      </w:r>
      <w:r w:rsidRPr="00C71EE3">
        <w:rPr>
          <w:rFonts w:ascii="Times New Roman" w:hAnsi="Times New Roman" w:cs="Times New Roman"/>
          <w:i/>
          <w:iCs/>
          <w:sz w:val="16"/>
          <w:szCs w:val="16"/>
          <w:shd w:val="clear" w:color="auto" w:fill="FFFFFF"/>
        </w:rPr>
        <w:t>Open Access Library Journal</w:t>
      </w:r>
      <w:r w:rsidRPr="00C71EE3">
        <w:rPr>
          <w:rFonts w:ascii="Times New Roman" w:hAnsi="Times New Roman" w:cs="Times New Roman"/>
          <w:sz w:val="16"/>
          <w:szCs w:val="16"/>
          <w:shd w:val="clear" w:color="auto" w:fill="FFFFFF"/>
        </w:rPr>
        <w:t>, </w:t>
      </w:r>
      <w:r w:rsidRPr="00C71EE3">
        <w:rPr>
          <w:rFonts w:ascii="Times New Roman" w:hAnsi="Times New Roman" w:cs="Times New Roman"/>
          <w:b/>
          <w:bCs/>
          <w:sz w:val="16"/>
          <w:szCs w:val="16"/>
          <w:shd w:val="clear" w:color="auto" w:fill="FFFFFF"/>
        </w:rPr>
        <w:t>1</w:t>
      </w:r>
      <w:r w:rsidR="0023580F">
        <w:rPr>
          <w:rFonts w:ascii="Times New Roman" w:hAnsi="Times New Roman" w:cs="Times New Roman"/>
          <w:sz w:val="16"/>
          <w:szCs w:val="16"/>
          <w:shd w:val="clear" w:color="auto" w:fill="FFFFFF"/>
        </w:rPr>
        <w:t>:1-17. 2014</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Pappou</w:t>
      </w:r>
      <w:proofErr w:type="spellEnd"/>
      <w:r w:rsidRPr="00C71EE3">
        <w:rPr>
          <w:rFonts w:ascii="Times New Roman" w:hAnsi="Times New Roman" w:cs="Times New Roman"/>
          <w:sz w:val="16"/>
          <w:szCs w:val="16"/>
        </w:rPr>
        <w:t xml:space="preserve">, S., </w:t>
      </w:r>
      <w:proofErr w:type="spellStart"/>
      <w:r w:rsidRPr="00C71EE3">
        <w:rPr>
          <w:rFonts w:ascii="Times New Roman" w:hAnsi="Times New Roman" w:cs="Times New Roman"/>
          <w:sz w:val="16"/>
          <w:szCs w:val="16"/>
        </w:rPr>
        <w:t>Dardavila</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Savvidou</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Louli</w:t>
      </w:r>
      <w:proofErr w:type="spellEnd"/>
      <w:r w:rsidRPr="00C71EE3">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V,,</w:t>
      </w:r>
      <w:proofErr w:type="gram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Mag</w:t>
      </w:r>
      <w:r w:rsidR="0023580F">
        <w:rPr>
          <w:rFonts w:ascii="Times New Roman" w:hAnsi="Times New Roman" w:cs="Times New Roman"/>
          <w:sz w:val="16"/>
          <w:szCs w:val="16"/>
        </w:rPr>
        <w:t>oulas</w:t>
      </w:r>
      <w:proofErr w:type="spellEnd"/>
      <w:r w:rsidR="0023580F">
        <w:rPr>
          <w:rFonts w:ascii="Times New Roman" w:hAnsi="Times New Roman" w:cs="Times New Roman"/>
          <w:sz w:val="16"/>
          <w:szCs w:val="16"/>
        </w:rPr>
        <w:t xml:space="preserve">, K. and </w:t>
      </w:r>
      <w:proofErr w:type="spellStart"/>
      <w:r w:rsidR="0023580F">
        <w:rPr>
          <w:rFonts w:ascii="Times New Roman" w:hAnsi="Times New Roman" w:cs="Times New Roman"/>
          <w:sz w:val="16"/>
          <w:szCs w:val="16"/>
        </w:rPr>
        <w:t>Voutsas</w:t>
      </w:r>
      <w:proofErr w:type="spellEnd"/>
      <w:r w:rsidR="0023580F">
        <w:rPr>
          <w:rFonts w:ascii="Times New Roman" w:hAnsi="Times New Roman" w:cs="Times New Roman"/>
          <w:sz w:val="16"/>
          <w:szCs w:val="16"/>
        </w:rPr>
        <w:t xml:space="preserve">, </w:t>
      </w:r>
      <w:proofErr w:type="spellStart"/>
      <w:r w:rsidR="0023580F">
        <w:rPr>
          <w:rFonts w:ascii="Times New Roman" w:hAnsi="Times New Roman" w:cs="Times New Roman"/>
          <w:sz w:val="16"/>
          <w:szCs w:val="16"/>
        </w:rPr>
        <w:t>E.</w:t>
      </w:r>
      <w:r w:rsidRPr="00C71EE3">
        <w:rPr>
          <w:rFonts w:ascii="Times New Roman" w:hAnsi="Times New Roman" w:cs="Times New Roman"/>
          <w:sz w:val="16"/>
          <w:szCs w:val="16"/>
        </w:rPr>
        <w:t>Extraction</w:t>
      </w:r>
      <w:proofErr w:type="spellEnd"/>
      <w:r w:rsidRPr="00C71EE3">
        <w:rPr>
          <w:rFonts w:ascii="Times New Roman" w:hAnsi="Times New Roman" w:cs="Times New Roman"/>
          <w:sz w:val="16"/>
          <w:szCs w:val="16"/>
        </w:rPr>
        <w:t xml:space="preserve"> of Bioactive Compounds from Ulva </w:t>
      </w:r>
      <w:proofErr w:type="spellStart"/>
      <w:r w:rsidRPr="00C71EE3">
        <w:rPr>
          <w:rFonts w:ascii="Times New Roman" w:hAnsi="Times New Roman" w:cs="Times New Roman"/>
          <w:sz w:val="16"/>
          <w:szCs w:val="16"/>
        </w:rPr>
        <w:t>lactuca.Applied</w:t>
      </w:r>
      <w:proofErr w:type="spellEnd"/>
      <w:r w:rsidRPr="00C71EE3">
        <w:rPr>
          <w:rFonts w:ascii="Times New Roman" w:hAnsi="Times New Roman" w:cs="Times New Roman"/>
          <w:sz w:val="16"/>
          <w:szCs w:val="16"/>
        </w:rPr>
        <w:t xml:space="preserve">. Science. 12: 21-17. </w:t>
      </w:r>
      <w:r w:rsidR="0023580F">
        <w:rPr>
          <w:rFonts w:ascii="Times New Roman" w:hAnsi="Times New Roman" w:cs="Times New Roman"/>
          <w:sz w:val="16"/>
          <w:szCs w:val="16"/>
        </w:rPr>
        <w:t>2022</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Ponthier</w:t>
      </w:r>
      <w:proofErr w:type="spellEnd"/>
      <w:r w:rsidRPr="00C71EE3">
        <w:rPr>
          <w:rFonts w:ascii="Times New Roman" w:hAnsi="Times New Roman" w:cs="Times New Roman"/>
          <w:sz w:val="16"/>
          <w:szCs w:val="16"/>
        </w:rPr>
        <w:t>, E</w:t>
      </w:r>
      <w:r w:rsidR="009C7F2C">
        <w:rPr>
          <w:rFonts w:ascii="Times New Roman" w:hAnsi="Times New Roman" w:cs="Times New Roman"/>
          <w:sz w:val="16"/>
          <w:szCs w:val="16"/>
        </w:rPr>
        <w:t>., Dominguez, H. and Torres, M</w:t>
      </w:r>
      <w:r w:rsidRPr="00C71EE3">
        <w:rPr>
          <w:rFonts w:ascii="Times New Roman" w:hAnsi="Times New Roman" w:cs="Times New Roman"/>
          <w:sz w:val="16"/>
          <w:szCs w:val="16"/>
        </w:rPr>
        <w:t xml:space="preserve">. The microwave assisted extraction sway on the features of antioxidant compounds and gelling biopolymers from </w:t>
      </w:r>
      <w:proofErr w:type="spellStart"/>
      <w:r w:rsidRPr="00C71EE3">
        <w:rPr>
          <w:rFonts w:ascii="Times New Roman" w:hAnsi="Times New Roman" w:cs="Times New Roman"/>
          <w:sz w:val="16"/>
          <w:szCs w:val="16"/>
        </w:rPr>
        <w:t>Mastocarpus</w:t>
      </w:r>
      <w:proofErr w:type="spell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stellatus</w:t>
      </w:r>
      <w:proofErr w:type="spellEnd"/>
      <w:r w:rsidRPr="00C71EE3">
        <w:rPr>
          <w:rFonts w:ascii="Times New Roman" w:hAnsi="Times New Roman" w:cs="Times New Roman"/>
          <w:sz w:val="16"/>
          <w:szCs w:val="16"/>
        </w:rPr>
        <w:t xml:space="preserve">. Algal Research. </w:t>
      </w:r>
      <w:r w:rsidR="009C7F2C">
        <w:rPr>
          <w:rFonts w:ascii="Times New Roman" w:hAnsi="Times New Roman" w:cs="Times New Roman"/>
          <w:sz w:val="16"/>
          <w:szCs w:val="16"/>
        </w:rPr>
        <w:t>7(3):</w:t>
      </w:r>
      <w:r w:rsidR="0023580F">
        <w:rPr>
          <w:rFonts w:ascii="Times New Roman" w:hAnsi="Times New Roman" w:cs="Times New Roman"/>
          <w:sz w:val="16"/>
          <w:szCs w:val="16"/>
        </w:rPr>
        <w:t>.</w:t>
      </w:r>
      <w:r w:rsidR="009C7F2C">
        <w:rPr>
          <w:rFonts w:ascii="Times New Roman" w:hAnsi="Times New Roman" w:cs="Times New Roman"/>
          <w:sz w:val="16"/>
          <w:szCs w:val="16"/>
        </w:rPr>
        <w:t>32-46.2020</w:t>
      </w:r>
    </w:p>
    <w:p w:rsidR="00942591" w:rsidRPr="00C71EE3" w:rsidRDefault="00942591" w:rsidP="00C71EE3">
      <w:pPr>
        <w:pStyle w:val="ListParagraph"/>
        <w:numPr>
          <w:ilvl w:val="0"/>
          <w:numId w:val="2"/>
        </w:numPr>
        <w:spacing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shd w:val="clear" w:color="auto" w:fill="FFFFFF"/>
        </w:rPr>
        <w:t>Wizi</w:t>
      </w:r>
      <w:proofErr w:type="spellEnd"/>
      <w:r w:rsidRPr="00C71EE3">
        <w:rPr>
          <w:rFonts w:ascii="Times New Roman" w:hAnsi="Times New Roman" w:cs="Times New Roman"/>
          <w:sz w:val="16"/>
          <w:szCs w:val="16"/>
          <w:shd w:val="clear" w:color="auto" w:fill="FFFFFF"/>
        </w:rPr>
        <w:t xml:space="preserve">, J., Wang, L., </w:t>
      </w:r>
      <w:proofErr w:type="spellStart"/>
      <w:r w:rsidRPr="00C71EE3">
        <w:rPr>
          <w:rFonts w:ascii="Times New Roman" w:hAnsi="Times New Roman" w:cs="Times New Roman"/>
          <w:sz w:val="16"/>
          <w:szCs w:val="16"/>
          <w:shd w:val="clear" w:color="auto" w:fill="FFFFFF"/>
        </w:rPr>
        <w:t>Hou</w:t>
      </w:r>
      <w:proofErr w:type="spellEnd"/>
      <w:r w:rsidRPr="00C71EE3">
        <w:rPr>
          <w:rFonts w:ascii="Times New Roman" w:hAnsi="Times New Roman" w:cs="Times New Roman"/>
          <w:sz w:val="16"/>
          <w:szCs w:val="16"/>
          <w:shd w:val="clear" w:color="auto" w:fill="FFFFFF"/>
        </w:rPr>
        <w:t>, X., Ta</w:t>
      </w:r>
      <w:r w:rsidR="009C7F2C">
        <w:rPr>
          <w:rFonts w:ascii="Times New Roman" w:hAnsi="Times New Roman" w:cs="Times New Roman"/>
          <w:sz w:val="16"/>
          <w:szCs w:val="16"/>
          <w:shd w:val="clear" w:color="auto" w:fill="FFFFFF"/>
        </w:rPr>
        <w:t>o, Y., Ma, B. and Yang, Y</w:t>
      </w:r>
      <w:r w:rsidRPr="00C71EE3">
        <w:rPr>
          <w:rFonts w:ascii="Times New Roman" w:hAnsi="Times New Roman" w:cs="Times New Roman"/>
          <w:sz w:val="16"/>
          <w:szCs w:val="16"/>
          <w:shd w:val="clear" w:color="auto" w:fill="FFFFFF"/>
        </w:rPr>
        <w:t>. Ultrasound-microwave assisted extraction of natural colorants from sorghum husk with different solvents. </w:t>
      </w:r>
      <w:r w:rsidRPr="00C71EE3">
        <w:rPr>
          <w:rFonts w:ascii="Times New Roman" w:hAnsi="Times New Roman" w:cs="Times New Roman"/>
          <w:sz w:val="16"/>
          <w:szCs w:val="16"/>
        </w:rPr>
        <w:t>Industrial Crops and Products</w:t>
      </w:r>
      <w:r w:rsidRPr="00C71EE3">
        <w:rPr>
          <w:rStyle w:val="html-italic"/>
          <w:rFonts w:ascii="Times New Roman" w:hAnsi="Times New Roman" w:cs="Times New Roman"/>
          <w:i/>
          <w:iCs/>
          <w:sz w:val="16"/>
          <w:szCs w:val="16"/>
          <w:shd w:val="clear" w:color="auto" w:fill="FFFFFF"/>
        </w:rPr>
        <w:t>.</w:t>
      </w:r>
      <w:r w:rsidRPr="00C71EE3">
        <w:rPr>
          <w:rFonts w:ascii="Times New Roman" w:hAnsi="Times New Roman" w:cs="Times New Roman"/>
          <w:sz w:val="16"/>
          <w:szCs w:val="16"/>
          <w:shd w:val="clear" w:color="auto" w:fill="FFFFFF"/>
        </w:rPr>
        <w:t>  </w:t>
      </w:r>
      <w:r w:rsidRPr="00C71EE3">
        <w:rPr>
          <w:rStyle w:val="html-italic"/>
          <w:rFonts w:ascii="Times New Roman" w:hAnsi="Times New Roman" w:cs="Times New Roman"/>
          <w:i/>
          <w:iCs/>
          <w:sz w:val="16"/>
          <w:szCs w:val="16"/>
          <w:shd w:val="clear" w:color="auto" w:fill="FFFFFF"/>
        </w:rPr>
        <w:t>120</w:t>
      </w:r>
      <w:r w:rsidRPr="00C71EE3">
        <w:rPr>
          <w:rFonts w:ascii="Times New Roman" w:hAnsi="Times New Roman" w:cs="Times New Roman"/>
          <w:sz w:val="16"/>
          <w:szCs w:val="16"/>
          <w:shd w:val="clear" w:color="auto" w:fill="FFFFFF"/>
        </w:rPr>
        <w:t>: 203–213.</w:t>
      </w:r>
      <w:r w:rsidR="009C7F2C">
        <w:rPr>
          <w:rFonts w:ascii="Times New Roman" w:hAnsi="Times New Roman" w:cs="Times New Roman"/>
          <w:sz w:val="16"/>
          <w:szCs w:val="16"/>
          <w:shd w:val="clear" w:color="auto" w:fill="FFFFFF"/>
        </w:rPr>
        <w:t>2018</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sidRPr="00C71EE3">
        <w:rPr>
          <w:rFonts w:ascii="Times New Roman" w:eastAsia="MinionPro-Regular" w:hAnsi="Times New Roman" w:cs="Times New Roman"/>
          <w:sz w:val="16"/>
          <w:szCs w:val="16"/>
        </w:rPr>
        <w:t>Yu,Xin</w:t>
      </w:r>
      <w:proofErr w:type="gramEnd"/>
      <w:r w:rsidRPr="00C71EE3">
        <w:rPr>
          <w:rFonts w:ascii="Times New Roman" w:eastAsia="MinionPro-Regular" w:hAnsi="Times New Roman" w:cs="Times New Roman"/>
          <w:sz w:val="16"/>
          <w:szCs w:val="16"/>
        </w:rPr>
        <w:t>,K.,Ibrahi</w:t>
      </w:r>
      <w:r w:rsidR="009C7F2C">
        <w:rPr>
          <w:rFonts w:ascii="Times New Roman" w:eastAsia="MinionPro-Regular" w:hAnsi="Times New Roman" w:cs="Times New Roman"/>
          <w:sz w:val="16"/>
          <w:szCs w:val="16"/>
        </w:rPr>
        <w:t>m</w:t>
      </w:r>
      <w:proofErr w:type="spellEnd"/>
      <w:r w:rsidR="009C7F2C">
        <w:rPr>
          <w:rFonts w:ascii="Times New Roman" w:eastAsia="MinionPro-Regular" w:hAnsi="Times New Roman" w:cs="Times New Roman"/>
          <w:sz w:val="16"/>
          <w:szCs w:val="16"/>
        </w:rPr>
        <w:t>, J.Ahmad,R.,</w:t>
      </w:r>
      <w:proofErr w:type="spellStart"/>
      <w:r w:rsidR="009C7F2C">
        <w:rPr>
          <w:rFonts w:ascii="Times New Roman" w:eastAsia="MinionPro-Regular" w:hAnsi="Times New Roman" w:cs="Times New Roman"/>
          <w:sz w:val="16"/>
          <w:szCs w:val="16"/>
        </w:rPr>
        <w:t>Ching</w:t>
      </w:r>
      <w:proofErr w:type="spellEnd"/>
      <w:r w:rsidR="009C7F2C">
        <w:rPr>
          <w:rFonts w:ascii="Times New Roman" w:eastAsia="MinionPro-Regular" w:hAnsi="Times New Roman" w:cs="Times New Roman"/>
          <w:sz w:val="16"/>
          <w:szCs w:val="16"/>
        </w:rPr>
        <w:t>, Lee</w:t>
      </w:r>
      <w:r w:rsidRPr="00C71EE3">
        <w:rPr>
          <w:rFonts w:ascii="Times New Roman" w:eastAsia="MinionPro-Regular" w:hAnsi="Times New Roman" w:cs="Times New Roman"/>
          <w:sz w:val="16"/>
          <w:szCs w:val="16"/>
        </w:rPr>
        <w:t xml:space="preserve">. The major bioactive components of seaweeds and their </w:t>
      </w:r>
      <w:proofErr w:type="spellStart"/>
      <w:r w:rsidRPr="00C71EE3">
        <w:rPr>
          <w:rFonts w:ascii="Times New Roman" w:eastAsia="MinionPro-Regular" w:hAnsi="Times New Roman" w:cs="Times New Roman"/>
          <w:sz w:val="16"/>
          <w:szCs w:val="16"/>
        </w:rPr>
        <w:t>mosquitocidal</w:t>
      </w:r>
      <w:proofErr w:type="spellEnd"/>
      <w:r w:rsidRPr="00C71EE3">
        <w:rPr>
          <w:rFonts w:ascii="Times New Roman" w:eastAsia="MinionPro-Regular" w:hAnsi="Times New Roman" w:cs="Times New Roman"/>
          <w:sz w:val="16"/>
          <w:szCs w:val="16"/>
        </w:rPr>
        <w:t xml:space="preserve"> potential. Parasitology research.3:113</w:t>
      </w:r>
      <w:r w:rsidR="009C7F2C">
        <w:rPr>
          <w:rFonts w:ascii="Times New Roman" w:eastAsia="MinionPro-Regular" w:hAnsi="Times New Roman" w:cs="Times New Roman"/>
          <w:sz w:val="16"/>
          <w:szCs w:val="16"/>
        </w:rPr>
        <w:t>-117. 2014</w:t>
      </w:r>
    </w:p>
    <w:p w:rsidR="00942591" w:rsidRPr="00C71EE3" w:rsidRDefault="00942591" w:rsidP="00C71EE3">
      <w:pPr>
        <w:spacing w:line="240" w:lineRule="auto"/>
        <w:rPr>
          <w:rFonts w:ascii="Times New Roman" w:hAnsi="Times New Roman" w:cs="Times New Roman"/>
          <w:sz w:val="16"/>
          <w:szCs w:val="16"/>
        </w:rPr>
      </w:pPr>
    </w:p>
    <w:p w:rsidR="00942591" w:rsidRPr="00826593" w:rsidRDefault="00942591" w:rsidP="00942591">
      <w:pPr>
        <w:tabs>
          <w:tab w:val="left" w:pos="2472"/>
        </w:tabs>
        <w:rPr>
          <w:rFonts w:ascii="Times New Roman" w:hAnsi="Times New Roman" w:cs="Times New Roman"/>
        </w:rPr>
      </w:pPr>
    </w:p>
    <w:sectPr w:rsidR="00942591" w:rsidRPr="00826593" w:rsidSect="00BC6AA3">
      <w:headerReference w:type="default" r:id="rId43"/>
      <w:footerReference w:type="default" r:id="rId4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503" w:rsidRDefault="005E3503" w:rsidP="00923CA4">
      <w:pPr>
        <w:spacing w:after="0" w:line="240" w:lineRule="auto"/>
      </w:pPr>
      <w:r>
        <w:separator/>
      </w:r>
    </w:p>
  </w:endnote>
  <w:endnote w:type="continuationSeparator" w:id="0">
    <w:p w:rsidR="005E3503" w:rsidRDefault="005E3503" w:rsidP="0092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2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72882"/>
      <w:docPartObj>
        <w:docPartGallery w:val="Page Numbers (Bottom of Page)"/>
        <w:docPartUnique/>
      </w:docPartObj>
    </w:sdtPr>
    <w:sdtEndPr>
      <w:rPr>
        <w:noProof/>
      </w:rPr>
    </w:sdtEndPr>
    <w:sdtContent>
      <w:p w:rsidR="00D758F8" w:rsidRDefault="00D758F8">
        <w:pPr>
          <w:pStyle w:val="Footer"/>
          <w:jc w:val="right"/>
        </w:pPr>
        <w:r>
          <w:fldChar w:fldCharType="begin"/>
        </w:r>
        <w:r>
          <w:instrText xml:space="preserve"> PAGE   \* MERGEFORMAT </w:instrText>
        </w:r>
        <w:r>
          <w:fldChar w:fldCharType="separate"/>
        </w:r>
        <w:r w:rsidR="007C02E5">
          <w:rPr>
            <w:noProof/>
          </w:rPr>
          <w:t>14</w:t>
        </w:r>
        <w:r>
          <w:rPr>
            <w:noProof/>
          </w:rPr>
          <w:fldChar w:fldCharType="end"/>
        </w:r>
      </w:p>
    </w:sdtContent>
  </w:sdt>
  <w:p w:rsidR="00D758F8" w:rsidRDefault="00D758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503" w:rsidRDefault="005E3503" w:rsidP="00923CA4">
      <w:pPr>
        <w:spacing w:after="0" w:line="240" w:lineRule="auto"/>
      </w:pPr>
      <w:r>
        <w:separator/>
      </w:r>
    </w:p>
  </w:footnote>
  <w:footnote w:type="continuationSeparator" w:id="0">
    <w:p w:rsidR="005E3503" w:rsidRDefault="005E3503" w:rsidP="0092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F8" w:rsidRDefault="00D758F8">
    <w:pPr>
      <w:pStyle w:val="Header"/>
      <w:jc w:val="right"/>
    </w:pPr>
  </w:p>
  <w:p w:rsidR="00D758F8" w:rsidRDefault="00D758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6D2"/>
    <w:multiLevelType w:val="hybridMultilevel"/>
    <w:tmpl w:val="6E76267C"/>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8772F7"/>
    <w:multiLevelType w:val="hybridMultilevel"/>
    <w:tmpl w:val="ADA641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18545FF"/>
    <w:multiLevelType w:val="hybridMultilevel"/>
    <w:tmpl w:val="9A22B21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F37A4D"/>
    <w:multiLevelType w:val="hybridMultilevel"/>
    <w:tmpl w:val="418E3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91"/>
    <w:rsid w:val="00002199"/>
    <w:rsid w:val="000646CA"/>
    <w:rsid w:val="00076BF0"/>
    <w:rsid w:val="000A44AF"/>
    <w:rsid w:val="000D0180"/>
    <w:rsid w:val="0017124A"/>
    <w:rsid w:val="0023580F"/>
    <w:rsid w:val="002525CA"/>
    <w:rsid w:val="00264B34"/>
    <w:rsid w:val="002A49F4"/>
    <w:rsid w:val="002F1424"/>
    <w:rsid w:val="002F71EE"/>
    <w:rsid w:val="00320E29"/>
    <w:rsid w:val="003869CF"/>
    <w:rsid w:val="00473B94"/>
    <w:rsid w:val="004C77BD"/>
    <w:rsid w:val="004D3DB6"/>
    <w:rsid w:val="00555C3A"/>
    <w:rsid w:val="00583506"/>
    <w:rsid w:val="005A7A12"/>
    <w:rsid w:val="005D168E"/>
    <w:rsid w:val="005E3503"/>
    <w:rsid w:val="00604161"/>
    <w:rsid w:val="00622FD2"/>
    <w:rsid w:val="00624EE1"/>
    <w:rsid w:val="0063539C"/>
    <w:rsid w:val="006D11D0"/>
    <w:rsid w:val="006D4431"/>
    <w:rsid w:val="006E52FE"/>
    <w:rsid w:val="0070791E"/>
    <w:rsid w:val="00733554"/>
    <w:rsid w:val="007C02E5"/>
    <w:rsid w:val="007C528A"/>
    <w:rsid w:val="008756AB"/>
    <w:rsid w:val="00887662"/>
    <w:rsid w:val="008E495B"/>
    <w:rsid w:val="008F2DEE"/>
    <w:rsid w:val="00923CA4"/>
    <w:rsid w:val="00942591"/>
    <w:rsid w:val="009604A0"/>
    <w:rsid w:val="0096724E"/>
    <w:rsid w:val="00996902"/>
    <w:rsid w:val="009C7F2C"/>
    <w:rsid w:val="009F2012"/>
    <w:rsid w:val="00A1102C"/>
    <w:rsid w:val="00A32ECB"/>
    <w:rsid w:val="00A63722"/>
    <w:rsid w:val="00A77ACF"/>
    <w:rsid w:val="00AF3E87"/>
    <w:rsid w:val="00B53801"/>
    <w:rsid w:val="00B91370"/>
    <w:rsid w:val="00B9496D"/>
    <w:rsid w:val="00BC6AA3"/>
    <w:rsid w:val="00C170CB"/>
    <w:rsid w:val="00C71EE3"/>
    <w:rsid w:val="00CD4543"/>
    <w:rsid w:val="00D04718"/>
    <w:rsid w:val="00D61557"/>
    <w:rsid w:val="00D758F8"/>
    <w:rsid w:val="00DC59CE"/>
    <w:rsid w:val="00DF118A"/>
    <w:rsid w:val="00DF2B19"/>
    <w:rsid w:val="00EC1231"/>
    <w:rsid w:val="00EC57EF"/>
    <w:rsid w:val="00EE1D24"/>
    <w:rsid w:val="00EF3C4B"/>
    <w:rsid w:val="00EF5F5F"/>
    <w:rsid w:val="00F32B5F"/>
    <w:rsid w:val="00F57D7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DAC13"/>
  <w15:chartTrackingRefBased/>
  <w15:docId w15:val="{3032A4EB-07E2-4307-A3FB-174A53F6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591"/>
    <w:pPr>
      <w:spacing w:after="160" w:line="259" w:lineRule="auto"/>
      <w:ind w:left="0" w:firstLine="0"/>
      <w:jc w:val="left"/>
    </w:pPr>
  </w:style>
  <w:style w:type="paragraph" w:styleId="Heading1">
    <w:name w:val="heading 1"/>
    <w:basedOn w:val="Normal"/>
    <w:next w:val="Normal"/>
    <w:link w:val="Heading1Char"/>
    <w:uiPriority w:val="9"/>
    <w:qFormat/>
    <w:rsid w:val="00942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425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2591"/>
    <w:rPr>
      <w:rFonts w:ascii="Times New Roman" w:eastAsia="Times New Roman" w:hAnsi="Times New Roman" w:cs="Times New Roman"/>
      <w:b/>
      <w:bCs/>
      <w:sz w:val="27"/>
      <w:szCs w:val="27"/>
      <w:lang w:eastAsia="en-IN"/>
    </w:rPr>
  </w:style>
  <w:style w:type="table" w:styleId="TableGrid">
    <w:name w:val="Table Grid"/>
    <w:basedOn w:val="TableNormal"/>
    <w:uiPriority w:val="39"/>
    <w:rsid w:val="00942591"/>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5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42591"/>
    <w:rPr>
      <w:color w:val="0000FF"/>
      <w:u w:val="single"/>
    </w:rPr>
  </w:style>
  <w:style w:type="paragraph" w:customStyle="1" w:styleId="Default">
    <w:name w:val="Default"/>
    <w:rsid w:val="0094259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ListParagraph">
    <w:name w:val="List Paragraph"/>
    <w:basedOn w:val="Normal"/>
    <w:uiPriority w:val="34"/>
    <w:qFormat/>
    <w:rsid w:val="00942591"/>
    <w:pPr>
      <w:ind w:left="720"/>
      <w:contextualSpacing/>
    </w:pPr>
  </w:style>
  <w:style w:type="character" w:customStyle="1" w:styleId="html-italic">
    <w:name w:val="html-italic"/>
    <w:basedOn w:val="DefaultParagraphFont"/>
    <w:rsid w:val="00942591"/>
  </w:style>
  <w:style w:type="paragraph" w:styleId="Header">
    <w:name w:val="header"/>
    <w:basedOn w:val="Normal"/>
    <w:link w:val="HeaderChar"/>
    <w:uiPriority w:val="99"/>
    <w:unhideWhenUsed/>
    <w:rsid w:val="00923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A4"/>
  </w:style>
  <w:style w:type="paragraph" w:styleId="Footer">
    <w:name w:val="footer"/>
    <w:basedOn w:val="Normal"/>
    <w:link w:val="FooterChar"/>
    <w:uiPriority w:val="99"/>
    <w:unhideWhenUsed/>
    <w:rsid w:val="00923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8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diagramQuickStyle" Target="diagrams/quickStyle4.xml"/><Relationship Id="rId21" Type="http://schemas.openxmlformats.org/officeDocument/2006/relationships/image" Target="media/image9.jpeg"/><Relationship Id="rId34" Type="http://schemas.openxmlformats.org/officeDocument/2006/relationships/diagramQuickStyle" Target="diagrams/quickStyle3.xml"/><Relationship Id="rId42" Type="http://schemas.openxmlformats.org/officeDocument/2006/relationships/hyperlink" Target="https://www.springer.com/journal/108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image" Target="media/image7.gif"/><Relationship Id="rId31" Type="http://schemas.microsoft.com/office/2007/relationships/diagramDrawing" Target="diagrams/drawing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theme" Target="theme/theme1.xml"/><Relationship Id="rId20" Type="http://schemas.openxmlformats.org/officeDocument/2006/relationships/image" Target="media/image8.png"/><Relationship Id="rId41"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54C56-F9EF-49DD-B013-537267D43BF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IN"/>
        </a:p>
      </dgm:t>
    </dgm:pt>
    <dgm:pt modelId="{CA6C3507-57A5-4C1D-870C-C7806E8A9051}">
      <dgm:prSet phldrT="[Text]" custT="1"/>
      <dgm:spPr/>
      <dgm:t>
        <a:bodyPr/>
        <a:lstStyle/>
        <a:p>
          <a:r>
            <a:rPr lang="en-IN" sz="1200" b="1"/>
            <a:t>Sterols</a:t>
          </a:r>
          <a:endParaRPr lang="en-IN" sz="1200"/>
        </a:p>
      </dgm:t>
    </dgm:pt>
    <dgm:pt modelId="{4A2AC721-4625-447B-BE53-A102239A63C8}" type="parTrans" cxnId="{BF1E04D7-0578-4925-BB25-0B9162AE34A1}">
      <dgm:prSet/>
      <dgm:spPr/>
      <dgm:t>
        <a:bodyPr/>
        <a:lstStyle/>
        <a:p>
          <a:endParaRPr lang="en-IN"/>
        </a:p>
      </dgm:t>
    </dgm:pt>
    <dgm:pt modelId="{D2C0C91A-45FE-4D63-884F-5B4C2612B508}" type="sibTrans" cxnId="{BF1E04D7-0578-4925-BB25-0B9162AE34A1}">
      <dgm:prSet/>
      <dgm:spPr/>
      <dgm:t>
        <a:bodyPr/>
        <a:lstStyle/>
        <a:p>
          <a:endParaRPr lang="en-IN"/>
        </a:p>
      </dgm:t>
    </dgm:pt>
    <dgm:pt modelId="{33230C49-2F07-4FBA-A819-42FDF36B337C}">
      <dgm:prSet phldrT="[Text]" custT="1"/>
      <dgm:spPr/>
      <dgm:t>
        <a:bodyPr/>
        <a:lstStyle/>
        <a:p>
          <a:r>
            <a:rPr lang="en-IN" sz="1100" b="1"/>
            <a:t>Phycocolloids</a:t>
          </a:r>
          <a:endParaRPr lang="en-IN" sz="1100"/>
        </a:p>
      </dgm:t>
    </dgm:pt>
    <dgm:pt modelId="{DF37EB9A-7767-4516-A85D-12D6A5FABBC5}" type="parTrans" cxnId="{003ACA24-952B-432F-8446-05324BC73B1A}">
      <dgm:prSet/>
      <dgm:spPr/>
      <dgm:t>
        <a:bodyPr/>
        <a:lstStyle/>
        <a:p>
          <a:endParaRPr lang="en-IN"/>
        </a:p>
      </dgm:t>
    </dgm:pt>
    <dgm:pt modelId="{BFB36F5E-A411-4545-8314-950E932AD114}" type="sibTrans" cxnId="{003ACA24-952B-432F-8446-05324BC73B1A}">
      <dgm:prSet/>
      <dgm:spPr/>
      <dgm:t>
        <a:bodyPr/>
        <a:lstStyle/>
        <a:p>
          <a:endParaRPr lang="en-IN"/>
        </a:p>
      </dgm:t>
    </dgm:pt>
    <dgm:pt modelId="{EB00FC7E-0BB7-4ECD-A8E3-DD8C8AB02F51}">
      <dgm:prSet phldrT="[Text]" custT="1"/>
      <dgm:spPr/>
      <dgm:t>
        <a:bodyPr/>
        <a:lstStyle/>
        <a:p>
          <a:r>
            <a:rPr lang="en-IN" sz="1200" b="1"/>
            <a:t>Polysaccharide</a:t>
          </a:r>
          <a:r>
            <a:rPr lang="en-IN" sz="800" b="1"/>
            <a:t> </a:t>
          </a:r>
          <a:endParaRPr lang="en-IN" sz="800"/>
        </a:p>
      </dgm:t>
    </dgm:pt>
    <dgm:pt modelId="{92723404-B043-4904-A6CF-E3DE09CEF0BA}" type="parTrans" cxnId="{045E8D77-F289-4EEB-93EE-79FB5114F29A}">
      <dgm:prSet/>
      <dgm:spPr/>
      <dgm:t>
        <a:bodyPr/>
        <a:lstStyle/>
        <a:p>
          <a:endParaRPr lang="en-IN"/>
        </a:p>
      </dgm:t>
    </dgm:pt>
    <dgm:pt modelId="{0BBBDC72-3D5E-426C-ADAC-85FA238F9BAD}" type="sibTrans" cxnId="{045E8D77-F289-4EEB-93EE-79FB5114F29A}">
      <dgm:prSet/>
      <dgm:spPr/>
      <dgm:t>
        <a:bodyPr/>
        <a:lstStyle/>
        <a:p>
          <a:endParaRPr lang="en-IN"/>
        </a:p>
      </dgm:t>
    </dgm:pt>
    <dgm:pt modelId="{804542D3-3706-45BF-B5E4-84030A8A4C48}">
      <dgm:prSet phldrT="[Text]" custT="1"/>
      <dgm:spPr/>
      <dgm:t>
        <a:bodyPr/>
        <a:lstStyle/>
        <a:p>
          <a:r>
            <a:rPr lang="en-IN" sz="1200" b="1"/>
            <a:t>Alginate</a:t>
          </a:r>
          <a:endParaRPr lang="en-IN" sz="1200"/>
        </a:p>
      </dgm:t>
    </dgm:pt>
    <dgm:pt modelId="{294EAFB9-E4FC-4AA0-8F31-55EDDB18E655}" type="parTrans" cxnId="{57B33D02-E527-4470-B78D-21FD13395A0C}">
      <dgm:prSet/>
      <dgm:spPr/>
      <dgm:t>
        <a:bodyPr/>
        <a:lstStyle/>
        <a:p>
          <a:endParaRPr lang="en-IN"/>
        </a:p>
      </dgm:t>
    </dgm:pt>
    <dgm:pt modelId="{5BA028EF-A950-47EA-8E98-0E6D5EC93B86}" type="sibTrans" cxnId="{57B33D02-E527-4470-B78D-21FD13395A0C}">
      <dgm:prSet/>
      <dgm:spPr/>
      <dgm:t>
        <a:bodyPr/>
        <a:lstStyle/>
        <a:p>
          <a:endParaRPr lang="en-IN"/>
        </a:p>
      </dgm:t>
    </dgm:pt>
    <dgm:pt modelId="{9C9C3BFA-FBD3-4B10-B815-22804D9A42F0}">
      <dgm:prSet phldrT="[Text]" custT="1"/>
      <dgm:spPr/>
      <dgm:t>
        <a:bodyPr/>
        <a:lstStyle/>
        <a:p>
          <a:r>
            <a:rPr lang="en-IN" sz="1200" b="1"/>
            <a:t>Agar</a:t>
          </a:r>
          <a:endParaRPr lang="en-IN" sz="1200"/>
        </a:p>
      </dgm:t>
    </dgm:pt>
    <dgm:pt modelId="{506BE195-9510-4E47-8C6E-374F69515B1E}" type="parTrans" cxnId="{84D7DEB7-132C-4191-BE42-23DAB3D7F55F}">
      <dgm:prSet/>
      <dgm:spPr/>
      <dgm:t>
        <a:bodyPr/>
        <a:lstStyle/>
        <a:p>
          <a:endParaRPr lang="en-IN"/>
        </a:p>
      </dgm:t>
    </dgm:pt>
    <dgm:pt modelId="{AABA5E7A-EC6B-49BC-9E50-16158E7EEE14}" type="sibTrans" cxnId="{84D7DEB7-132C-4191-BE42-23DAB3D7F55F}">
      <dgm:prSet/>
      <dgm:spPr/>
      <dgm:t>
        <a:bodyPr/>
        <a:lstStyle/>
        <a:p>
          <a:endParaRPr lang="en-IN"/>
        </a:p>
      </dgm:t>
    </dgm:pt>
    <dgm:pt modelId="{2ABC0686-E43F-44F8-84EF-1541475AD280}">
      <dgm:prSet phldrT="[Text]" custT="1"/>
      <dgm:spPr/>
      <dgm:t>
        <a:bodyPr/>
        <a:lstStyle/>
        <a:p>
          <a:r>
            <a:rPr lang="en-IN" sz="1200" b="1"/>
            <a:t>Carrageenan</a:t>
          </a:r>
          <a:endParaRPr lang="en-IN" sz="1200"/>
        </a:p>
      </dgm:t>
    </dgm:pt>
    <dgm:pt modelId="{59280A4A-2FC6-446D-B018-E7144D009E47}" type="parTrans" cxnId="{F7D5E333-065E-4464-9610-2C8F14A90D46}">
      <dgm:prSet/>
      <dgm:spPr/>
      <dgm:t>
        <a:bodyPr/>
        <a:lstStyle/>
        <a:p>
          <a:endParaRPr lang="en-IN"/>
        </a:p>
      </dgm:t>
    </dgm:pt>
    <dgm:pt modelId="{D1FA36C2-5C2D-4457-91DF-652F4091587E}" type="sibTrans" cxnId="{F7D5E333-065E-4464-9610-2C8F14A90D46}">
      <dgm:prSet/>
      <dgm:spPr/>
      <dgm:t>
        <a:bodyPr/>
        <a:lstStyle/>
        <a:p>
          <a:endParaRPr lang="en-IN"/>
        </a:p>
      </dgm:t>
    </dgm:pt>
    <dgm:pt modelId="{C2084545-14BE-4EE5-A7D9-E26AA3942B4D}">
      <dgm:prSet phldrT="[Text]" custT="1"/>
      <dgm:spPr/>
      <dgm:t>
        <a:bodyPr/>
        <a:lstStyle/>
        <a:p>
          <a:r>
            <a:rPr lang="en-IN" sz="1200" b="1"/>
            <a:t>Carotenoids</a:t>
          </a:r>
          <a:endParaRPr lang="en-IN" sz="1200"/>
        </a:p>
      </dgm:t>
    </dgm:pt>
    <dgm:pt modelId="{D37FD435-E7B3-4B20-B175-3990D1957FB7}" type="parTrans" cxnId="{6F30B2EE-B77E-455E-BEDE-0971EB535E27}">
      <dgm:prSet/>
      <dgm:spPr/>
      <dgm:t>
        <a:bodyPr/>
        <a:lstStyle/>
        <a:p>
          <a:endParaRPr lang="en-IN"/>
        </a:p>
      </dgm:t>
    </dgm:pt>
    <dgm:pt modelId="{78ED0CCD-8790-42C8-9B8B-0DDF5D7AC7B6}" type="sibTrans" cxnId="{6F30B2EE-B77E-455E-BEDE-0971EB535E27}">
      <dgm:prSet/>
      <dgm:spPr/>
      <dgm:t>
        <a:bodyPr/>
        <a:lstStyle/>
        <a:p>
          <a:endParaRPr lang="en-IN"/>
        </a:p>
      </dgm:t>
    </dgm:pt>
    <dgm:pt modelId="{5E3A5808-019F-47DE-A448-15DEE06C2282}" type="pres">
      <dgm:prSet presAssocID="{8AE54C56-F9EF-49DD-B013-537267D43BFE}" presName="Name0" presStyleCnt="0">
        <dgm:presLayoutVars>
          <dgm:chMax val="1"/>
          <dgm:chPref val="1"/>
          <dgm:dir/>
          <dgm:animOne val="branch"/>
          <dgm:animLvl val="lvl"/>
        </dgm:presLayoutVars>
      </dgm:prSet>
      <dgm:spPr/>
      <dgm:t>
        <a:bodyPr/>
        <a:lstStyle/>
        <a:p>
          <a:endParaRPr lang="en-US"/>
        </a:p>
      </dgm:t>
    </dgm:pt>
    <dgm:pt modelId="{1DC5F978-9F82-4AC3-9C06-28E38FBA6B5F}" type="pres">
      <dgm:prSet presAssocID="{CA6C3507-57A5-4C1D-870C-C7806E8A9051}" presName="Parent" presStyleLbl="node0" presStyleIdx="0" presStyleCnt="1" custLinFactNeighborX="-1584" custLinFactNeighborY="-610">
        <dgm:presLayoutVars>
          <dgm:chMax val="6"/>
          <dgm:chPref val="6"/>
        </dgm:presLayoutVars>
      </dgm:prSet>
      <dgm:spPr/>
      <dgm:t>
        <a:bodyPr/>
        <a:lstStyle/>
        <a:p>
          <a:endParaRPr lang="en-US"/>
        </a:p>
      </dgm:t>
    </dgm:pt>
    <dgm:pt modelId="{CBE62890-85AA-49C2-9537-39DEFB546384}" type="pres">
      <dgm:prSet presAssocID="{33230C49-2F07-4FBA-A819-42FDF36B337C}" presName="Accent1" presStyleCnt="0"/>
      <dgm:spPr/>
    </dgm:pt>
    <dgm:pt modelId="{6175308B-279D-4C86-BE9F-CA29D6CC7465}" type="pres">
      <dgm:prSet presAssocID="{33230C49-2F07-4FBA-A819-42FDF36B337C}" presName="Accent" presStyleLbl="bgShp" presStyleIdx="0" presStyleCnt="6"/>
      <dgm:spPr/>
    </dgm:pt>
    <dgm:pt modelId="{7F4F22F5-8A1D-46A8-B112-5C216F19C0E6}" type="pres">
      <dgm:prSet presAssocID="{33230C49-2F07-4FBA-A819-42FDF36B337C}" presName="Child1" presStyleLbl="node1" presStyleIdx="0" presStyleCnt="6">
        <dgm:presLayoutVars>
          <dgm:chMax val="0"/>
          <dgm:chPref val="0"/>
          <dgm:bulletEnabled val="1"/>
        </dgm:presLayoutVars>
      </dgm:prSet>
      <dgm:spPr/>
      <dgm:t>
        <a:bodyPr/>
        <a:lstStyle/>
        <a:p>
          <a:endParaRPr lang="en-US"/>
        </a:p>
      </dgm:t>
    </dgm:pt>
    <dgm:pt modelId="{5C124A3C-4717-4CE9-B859-87FA1C45932B}" type="pres">
      <dgm:prSet presAssocID="{EB00FC7E-0BB7-4ECD-A8E3-DD8C8AB02F51}" presName="Accent2" presStyleCnt="0"/>
      <dgm:spPr/>
    </dgm:pt>
    <dgm:pt modelId="{D362F97E-47D0-4D38-8502-526E7E8974FC}" type="pres">
      <dgm:prSet presAssocID="{EB00FC7E-0BB7-4ECD-A8E3-DD8C8AB02F51}" presName="Accent" presStyleLbl="bgShp" presStyleIdx="1" presStyleCnt="6"/>
      <dgm:spPr/>
    </dgm:pt>
    <dgm:pt modelId="{019DBAC9-BFFD-46F9-8CCE-CC8AC44574D6}" type="pres">
      <dgm:prSet presAssocID="{EB00FC7E-0BB7-4ECD-A8E3-DD8C8AB02F51}" presName="Child2" presStyleLbl="node1" presStyleIdx="1" presStyleCnt="6">
        <dgm:presLayoutVars>
          <dgm:chMax val="0"/>
          <dgm:chPref val="0"/>
          <dgm:bulletEnabled val="1"/>
        </dgm:presLayoutVars>
      </dgm:prSet>
      <dgm:spPr/>
      <dgm:t>
        <a:bodyPr/>
        <a:lstStyle/>
        <a:p>
          <a:endParaRPr lang="en-US"/>
        </a:p>
      </dgm:t>
    </dgm:pt>
    <dgm:pt modelId="{D239F3A8-8A0F-4B4A-AA48-5EFFC7C959F5}" type="pres">
      <dgm:prSet presAssocID="{804542D3-3706-45BF-B5E4-84030A8A4C48}" presName="Accent3" presStyleCnt="0"/>
      <dgm:spPr/>
    </dgm:pt>
    <dgm:pt modelId="{E49E32E7-5027-4D61-ABB4-44B88B80F165}" type="pres">
      <dgm:prSet presAssocID="{804542D3-3706-45BF-B5E4-84030A8A4C48}" presName="Accent" presStyleLbl="bgShp" presStyleIdx="2" presStyleCnt="6"/>
      <dgm:spPr/>
    </dgm:pt>
    <dgm:pt modelId="{425F302C-3E37-41C2-8758-7E2DA89512EE}" type="pres">
      <dgm:prSet presAssocID="{804542D3-3706-45BF-B5E4-84030A8A4C48}" presName="Child3" presStyleLbl="node1" presStyleIdx="2" presStyleCnt="6">
        <dgm:presLayoutVars>
          <dgm:chMax val="0"/>
          <dgm:chPref val="0"/>
          <dgm:bulletEnabled val="1"/>
        </dgm:presLayoutVars>
      </dgm:prSet>
      <dgm:spPr/>
      <dgm:t>
        <a:bodyPr/>
        <a:lstStyle/>
        <a:p>
          <a:endParaRPr lang="en-US"/>
        </a:p>
      </dgm:t>
    </dgm:pt>
    <dgm:pt modelId="{BC17788B-2826-4C1B-B2A6-B03D78D7D17E}" type="pres">
      <dgm:prSet presAssocID="{9C9C3BFA-FBD3-4B10-B815-22804D9A42F0}" presName="Accent4" presStyleCnt="0"/>
      <dgm:spPr/>
    </dgm:pt>
    <dgm:pt modelId="{3D6C4767-1C03-4CB5-BF1C-86F56FEEBCD5}" type="pres">
      <dgm:prSet presAssocID="{9C9C3BFA-FBD3-4B10-B815-22804D9A42F0}" presName="Accent" presStyleLbl="bgShp" presStyleIdx="3" presStyleCnt="6"/>
      <dgm:spPr/>
    </dgm:pt>
    <dgm:pt modelId="{E6949F4C-164E-4DC1-9636-5EFC283E11CE}" type="pres">
      <dgm:prSet presAssocID="{9C9C3BFA-FBD3-4B10-B815-22804D9A42F0}" presName="Child4" presStyleLbl="node1" presStyleIdx="3" presStyleCnt="6">
        <dgm:presLayoutVars>
          <dgm:chMax val="0"/>
          <dgm:chPref val="0"/>
          <dgm:bulletEnabled val="1"/>
        </dgm:presLayoutVars>
      </dgm:prSet>
      <dgm:spPr/>
      <dgm:t>
        <a:bodyPr/>
        <a:lstStyle/>
        <a:p>
          <a:endParaRPr lang="en-US"/>
        </a:p>
      </dgm:t>
    </dgm:pt>
    <dgm:pt modelId="{26C65FD2-69DD-4A74-9E79-FD3F252DC508}" type="pres">
      <dgm:prSet presAssocID="{2ABC0686-E43F-44F8-84EF-1541475AD280}" presName="Accent5" presStyleCnt="0"/>
      <dgm:spPr/>
    </dgm:pt>
    <dgm:pt modelId="{7EC0E996-7388-4F56-9471-5CBD7C2AF084}" type="pres">
      <dgm:prSet presAssocID="{2ABC0686-E43F-44F8-84EF-1541475AD280}" presName="Accent" presStyleLbl="bgShp" presStyleIdx="4" presStyleCnt="6"/>
      <dgm:spPr/>
    </dgm:pt>
    <dgm:pt modelId="{5DC1D97B-7582-4656-8D99-A6606172C96A}" type="pres">
      <dgm:prSet presAssocID="{2ABC0686-E43F-44F8-84EF-1541475AD280}" presName="Child5" presStyleLbl="node1" presStyleIdx="4" presStyleCnt="6">
        <dgm:presLayoutVars>
          <dgm:chMax val="0"/>
          <dgm:chPref val="0"/>
          <dgm:bulletEnabled val="1"/>
        </dgm:presLayoutVars>
      </dgm:prSet>
      <dgm:spPr/>
      <dgm:t>
        <a:bodyPr/>
        <a:lstStyle/>
        <a:p>
          <a:endParaRPr lang="en-US"/>
        </a:p>
      </dgm:t>
    </dgm:pt>
    <dgm:pt modelId="{7BC4563E-87F5-40B6-84A3-65B8C65A97FE}" type="pres">
      <dgm:prSet presAssocID="{C2084545-14BE-4EE5-A7D9-E26AA3942B4D}" presName="Accent6" presStyleCnt="0"/>
      <dgm:spPr/>
    </dgm:pt>
    <dgm:pt modelId="{B8C3F2BB-ABF4-4EC4-AA19-13C455DF40F3}" type="pres">
      <dgm:prSet presAssocID="{C2084545-14BE-4EE5-A7D9-E26AA3942B4D}" presName="Accent" presStyleLbl="bgShp" presStyleIdx="5" presStyleCnt="6"/>
      <dgm:spPr/>
    </dgm:pt>
    <dgm:pt modelId="{5071347E-EB42-44C3-BDCE-5669924C023E}" type="pres">
      <dgm:prSet presAssocID="{C2084545-14BE-4EE5-A7D9-E26AA3942B4D}" presName="Child6" presStyleLbl="node1" presStyleIdx="5" presStyleCnt="6">
        <dgm:presLayoutVars>
          <dgm:chMax val="0"/>
          <dgm:chPref val="0"/>
          <dgm:bulletEnabled val="1"/>
        </dgm:presLayoutVars>
      </dgm:prSet>
      <dgm:spPr/>
      <dgm:t>
        <a:bodyPr/>
        <a:lstStyle/>
        <a:p>
          <a:endParaRPr lang="en-US"/>
        </a:p>
      </dgm:t>
    </dgm:pt>
  </dgm:ptLst>
  <dgm:cxnLst>
    <dgm:cxn modelId="{BF1E04D7-0578-4925-BB25-0B9162AE34A1}" srcId="{8AE54C56-F9EF-49DD-B013-537267D43BFE}" destId="{CA6C3507-57A5-4C1D-870C-C7806E8A9051}" srcOrd="0" destOrd="0" parTransId="{4A2AC721-4625-447B-BE53-A102239A63C8}" sibTransId="{D2C0C91A-45FE-4D63-884F-5B4C2612B508}"/>
    <dgm:cxn modelId="{6F30B2EE-B77E-455E-BEDE-0971EB535E27}" srcId="{CA6C3507-57A5-4C1D-870C-C7806E8A9051}" destId="{C2084545-14BE-4EE5-A7D9-E26AA3942B4D}" srcOrd="5" destOrd="0" parTransId="{D37FD435-E7B3-4B20-B175-3990D1957FB7}" sibTransId="{78ED0CCD-8790-42C8-9B8B-0DDF5D7AC7B6}"/>
    <dgm:cxn modelId="{53B27CCC-2ECB-42DD-A357-97B6ED67A7E0}" type="presOf" srcId="{804542D3-3706-45BF-B5E4-84030A8A4C48}" destId="{425F302C-3E37-41C2-8758-7E2DA89512EE}" srcOrd="0" destOrd="0" presId="urn:microsoft.com/office/officeart/2011/layout/HexagonRadial"/>
    <dgm:cxn modelId="{E1E73EE9-80CC-49DC-AAD8-B6E0623589A3}" type="presOf" srcId="{9C9C3BFA-FBD3-4B10-B815-22804D9A42F0}" destId="{E6949F4C-164E-4DC1-9636-5EFC283E11CE}" srcOrd="0" destOrd="0" presId="urn:microsoft.com/office/officeart/2011/layout/HexagonRadial"/>
    <dgm:cxn modelId="{045E8D77-F289-4EEB-93EE-79FB5114F29A}" srcId="{CA6C3507-57A5-4C1D-870C-C7806E8A9051}" destId="{EB00FC7E-0BB7-4ECD-A8E3-DD8C8AB02F51}" srcOrd="1" destOrd="0" parTransId="{92723404-B043-4904-A6CF-E3DE09CEF0BA}" sibTransId="{0BBBDC72-3D5E-426C-ADAC-85FA238F9BAD}"/>
    <dgm:cxn modelId="{BAA18FC2-B760-4AF8-89BD-349DB5D786FA}" type="presOf" srcId="{EB00FC7E-0BB7-4ECD-A8E3-DD8C8AB02F51}" destId="{019DBAC9-BFFD-46F9-8CCE-CC8AC44574D6}" srcOrd="0" destOrd="0" presId="urn:microsoft.com/office/officeart/2011/layout/HexagonRadial"/>
    <dgm:cxn modelId="{29D4F89F-3A3C-4A70-BC26-EA0811143CBA}" type="presOf" srcId="{8AE54C56-F9EF-49DD-B013-537267D43BFE}" destId="{5E3A5808-019F-47DE-A448-15DEE06C2282}" srcOrd="0" destOrd="0" presId="urn:microsoft.com/office/officeart/2011/layout/HexagonRadial"/>
    <dgm:cxn modelId="{16D29D89-EEDE-4B89-90A5-5715C1237146}" type="presOf" srcId="{CA6C3507-57A5-4C1D-870C-C7806E8A9051}" destId="{1DC5F978-9F82-4AC3-9C06-28E38FBA6B5F}" srcOrd="0" destOrd="0" presId="urn:microsoft.com/office/officeart/2011/layout/HexagonRadial"/>
    <dgm:cxn modelId="{84D7DEB7-132C-4191-BE42-23DAB3D7F55F}" srcId="{CA6C3507-57A5-4C1D-870C-C7806E8A9051}" destId="{9C9C3BFA-FBD3-4B10-B815-22804D9A42F0}" srcOrd="3" destOrd="0" parTransId="{506BE195-9510-4E47-8C6E-374F69515B1E}" sibTransId="{AABA5E7A-EC6B-49BC-9E50-16158E7EEE14}"/>
    <dgm:cxn modelId="{7E026C77-F882-47CF-B553-18728726C202}" type="presOf" srcId="{2ABC0686-E43F-44F8-84EF-1541475AD280}" destId="{5DC1D97B-7582-4656-8D99-A6606172C96A}" srcOrd="0" destOrd="0" presId="urn:microsoft.com/office/officeart/2011/layout/HexagonRadial"/>
    <dgm:cxn modelId="{F7D5E333-065E-4464-9610-2C8F14A90D46}" srcId="{CA6C3507-57A5-4C1D-870C-C7806E8A9051}" destId="{2ABC0686-E43F-44F8-84EF-1541475AD280}" srcOrd="4" destOrd="0" parTransId="{59280A4A-2FC6-446D-B018-E7144D009E47}" sibTransId="{D1FA36C2-5C2D-4457-91DF-652F4091587E}"/>
    <dgm:cxn modelId="{57B33D02-E527-4470-B78D-21FD13395A0C}" srcId="{CA6C3507-57A5-4C1D-870C-C7806E8A9051}" destId="{804542D3-3706-45BF-B5E4-84030A8A4C48}" srcOrd="2" destOrd="0" parTransId="{294EAFB9-E4FC-4AA0-8F31-55EDDB18E655}" sibTransId="{5BA028EF-A950-47EA-8E98-0E6D5EC93B86}"/>
    <dgm:cxn modelId="{8580C348-8AE0-4147-A260-F6CE193F57C3}" type="presOf" srcId="{C2084545-14BE-4EE5-A7D9-E26AA3942B4D}" destId="{5071347E-EB42-44C3-BDCE-5669924C023E}" srcOrd="0" destOrd="0" presId="urn:microsoft.com/office/officeart/2011/layout/HexagonRadial"/>
    <dgm:cxn modelId="{003ACA24-952B-432F-8446-05324BC73B1A}" srcId="{CA6C3507-57A5-4C1D-870C-C7806E8A9051}" destId="{33230C49-2F07-4FBA-A819-42FDF36B337C}" srcOrd="0" destOrd="0" parTransId="{DF37EB9A-7767-4516-A85D-12D6A5FABBC5}" sibTransId="{BFB36F5E-A411-4545-8314-950E932AD114}"/>
    <dgm:cxn modelId="{69E960B9-EB2B-4C80-AD1C-9AF6CD954D79}" type="presOf" srcId="{33230C49-2F07-4FBA-A819-42FDF36B337C}" destId="{7F4F22F5-8A1D-46A8-B112-5C216F19C0E6}" srcOrd="0" destOrd="0" presId="urn:microsoft.com/office/officeart/2011/layout/HexagonRadial"/>
    <dgm:cxn modelId="{1D5BAB37-C076-4959-B846-6F4C689781B2}" type="presParOf" srcId="{5E3A5808-019F-47DE-A448-15DEE06C2282}" destId="{1DC5F978-9F82-4AC3-9C06-28E38FBA6B5F}" srcOrd="0" destOrd="0" presId="urn:microsoft.com/office/officeart/2011/layout/HexagonRadial"/>
    <dgm:cxn modelId="{D12D211C-E179-497E-A3A9-A248D9740AC2}" type="presParOf" srcId="{5E3A5808-019F-47DE-A448-15DEE06C2282}" destId="{CBE62890-85AA-49C2-9537-39DEFB546384}" srcOrd="1" destOrd="0" presId="urn:microsoft.com/office/officeart/2011/layout/HexagonRadial"/>
    <dgm:cxn modelId="{3B858CF8-C21D-4E86-A4C3-94DB72439B77}" type="presParOf" srcId="{CBE62890-85AA-49C2-9537-39DEFB546384}" destId="{6175308B-279D-4C86-BE9F-CA29D6CC7465}" srcOrd="0" destOrd="0" presId="urn:microsoft.com/office/officeart/2011/layout/HexagonRadial"/>
    <dgm:cxn modelId="{244C1FEA-F3D1-4E0B-8F03-A89CD2E460E4}" type="presParOf" srcId="{5E3A5808-019F-47DE-A448-15DEE06C2282}" destId="{7F4F22F5-8A1D-46A8-B112-5C216F19C0E6}" srcOrd="2" destOrd="0" presId="urn:microsoft.com/office/officeart/2011/layout/HexagonRadial"/>
    <dgm:cxn modelId="{2E4D6B1D-E77A-4867-AA09-35F56B05E8F9}" type="presParOf" srcId="{5E3A5808-019F-47DE-A448-15DEE06C2282}" destId="{5C124A3C-4717-4CE9-B859-87FA1C45932B}" srcOrd="3" destOrd="0" presId="urn:microsoft.com/office/officeart/2011/layout/HexagonRadial"/>
    <dgm:cxn modelId="{7F98E7C1-4417-44C1-BFF2-10A6A9ADAAB5}" type="presParOf" srcId="{5C124A3C-4717-4CE9-B859-87FA1C45932B}" destId="{D362F97E-47D0-4D38-8502-526E7E8974FC}" srcOrd="0" destOrd="0" presId="urn:microsoft.com/office/officeart/2011/layout/HexagonRadial"/>
    <dgm:cxn modelId="{F72E92C7-B754-4723-BFA5-16C23DF3B526}" type="presParOf" srcId="{5E3A5808-019F-47DE-A448-15DEE06C2282}" destId="{019DBAC9-BFFD-46F9-8CCE-CC8AC44574D6}" srcOrd="4" destOrd="0" presId="urn:microsoft.com/office/officeart/2011/layout/HexagonRadial"/>
    <dgm:cxn modelId="{40F1C526-8AFE-4158-B01C-AFD8665A24AE}" type="presParOf" srcId="{5E3A5808-019F-47DE-A448-15DEE06C2282}" destId="{D239F3A8-8A0F-4B4A-AA48-5EFFC7C959F5}" srcOrd="5" destOrd="0" presId="urn:microsoft.com/office/officeart/2011/layout/HexagonRadial"/>
    <dgm:cxn modelId="{2CC9FEB2-5BC9-4D1F-A6ED-2F42B100DDE5}" type="presParOf" srcId="{D239F3A8-8A0F-4B4A-AA48-5EFFC7C959F5}" destId="{E49E32E7-5027-4D61-ABB4-44B88B80F165}" srcOrd="0" destOrd="0" presId="urn:microsoft.com/office/officeart/2011/layout/HexagonRadial"/>
    <dgm:cxn modelId="{75AF1BE5-23E1-4133-A1D3-9E9983AF7959}" type="presParOf" srcId="{5E3A5808-019F-47DE-A448-15DEE06C2282}" destId="{425F302C-3E37-41C2-8758-7E2DA89512EE}" srcOrd="6" destOrd="0" presId="urn:microsoft.com/office/officeart/2011/layout/HexagonRadial"/>
    <dgm:cxn modelId="{A9973ED9-7D93-47E0-AC20-2635BBF53EA1}" type="presParOf" srcId="{5E3A5808-019F-47DE-A448-15DEE06C2282}" destId="{BC17788B-2826-4C1B-B2A6-B03D78D7D17E}" srcOrd="7" destOrd="0" presId="urn:microsoft.com/office/officeart/2011/layout/HexagonRadial"/>
    <dgm:cxn modelId="{9B7BC6A0-FE48-4DF1-8799-935BB03AFF9D}" type="presParOf" srcId="{BC17788B-2826-4C1B-B2A6-B03D78D7D17E}" destId="{3D6C4767-1C03-4CB5-BF1C-86F56FEEBCD5}" srcOrd="0" destOrd="0" presId="urn:microsoft.com/office/officeart/2011/layout/HexagonRadial"/>
    <dgm:cxn modelId="{BFA37258-1239-4588-9D06-6C14FD459AAF}" type="presParOf" srcId="{5E3A5808-019F-47DE-A448-15DEE06C2282}" destId="{E6949F4C-164E-4DC1-9636-5EFC283E11CE}" srcOrd="8" destOrd="0" presId="urn:microsoft.com/office/officeart/2011/layout/HexagonRadial"/>
    <dgm:cxn modelId="{D30B8DDF-311A-4673-8A16-902C21182C02}" type="presParOf" srcId="{5E3A5808-019F-47DE-A448-15DEE06C2282}" destId="{26C65FD2-69DD-4A74-9E79-FD3F252DC508}" srcOrd="9" destOrd="0" presId="urn:microsoft.com/office/officeart/2011/layout/HexagonRadial"/>
    <dgm:cxn modelId="{FE0BAF45-5A70-4C9B-86EA-E77076C91C82}" type="presParOf" srcId="{26C65FD2-69DD-4A74-9E79-FD3F252DC508}" destId="{7EC0E996-7388-4F56-9471-5CBD7C2AF084}" srcOrd="0" destOrd="0" presId="urn:microsoft.com/office/officeart/2011/layout/HexagonRadial"/>
    <dgm:cxn modelId="{C909EBC2-C6B8-4595-9258-FEE805866321}" type="presParOf" srcId="{5E3A5808-019F-47DE-A448-15DEE06C2282}" destId="{5DC1D97B-7582-4656-8D99-A6606172C96A}" srcOrd="10" destOrd="0" presId="urn:microsoft.com/office/officeart/2011/layout/HexagonRadial"/>
    <dgm:cxn modelId="{4EF1CB8A-ACB3-4E46-9634-C2714626BD49}" type="presParOf" srcId="{5E3A5808-019F-47DE-A448-15DEE06C2282}" destId="{7BC4563E-87F5-40B6-84A3-65B8C65A97FE}" srcOrd="11" destOrd="0" presId="urn:microsoft.com/office/officeart/2011/layout/HexagonRadial"/>
    <dgm:cxn modelId="{83F06766-6713-47DB-834E-2D4A8DB461FA}" type="presParOf" srcId="{7BC4563E-87F5-40B6-84A3-65B8C65A97FE}" destId="{B8C3F2BB-ABF4-4EC4-AA19-13C455DF40F3}" srcOrd="0" destOrd="0" presId="urn:microsoft.com/office/officeart/2011/layout/HexagonRadial"/>
    <dgm:cxn modelId="{1F4FD20F-898D-4710-9911-C84EC2D6FE61}" type="presParOf" srcId="{5E3A5808-019F-47DE-A448-15DEE06C2282}" destId="{5071347E-EB42-44C3-BDCE-5669924C023E}" srcOrd="12"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en-IN"/>
        </a:p>
      </dgm:t>
    </dgm:pt>
    <dgm:pt modelId="{8E07E02C-8CD3-4534-8036-514BF3054823}">
      <dgm:prSet phldrT="[Text]" custT="1"/>
      <dgm:spPr/>
      <dgm:t>
        <a:bodyPr/>
        <a:lstStyle/>
        <a:p>
          <a:r>
            <a:rPr lang="en-IN" sz="1200"/>
            <a:t>Pharmaceutical</a:t>
          </a:r>
        </a:p>
      </dgm:t>
    </dgm:pt>
    <dgm:pt modelId="{9007BC34-5E21-4FF6-9D6F-B03706C017E1}" type="parTrans" cxnId="{1103F85D-7B6F-48C8-AEE4-90271D8D45FD}">
      <dgm:prSet/>
      <dgm:spPr/>
      <dgm:t>
        <a:bodyPr/>
        <a:lstStyle/>
        <a:p>
          <a:endParaRPr lang="en-IN"/>
        </a:p>
      </dgm:t>
    </dgm:pt>
    <dgm:pt modelId="{CD3A4FB3-808D-4904-A230-ABFB00079660}" type="sibTrans" cxnId="{1103F85D-7B6F-48C8-AEE4-90271D8D45FD}">
      <dgm:prSet/>
      <dgm:spPr/>
      <dgm:t>
        <a:bodyPr/>
        <a:lstStyle/>
        <a:p>
          <a:endParaRPr lang="en-IN"/>
        </a:p>
      </dgm:t>
    </dgm:pt>
    <dgm:pt modelId="{3F4A22A6-6AB6-43B9-9DBF-E4E735443DB4}">
      <dgm:prSet phldrT="[Text]" custT="1"/>
      <dgm:spPr/>
      <dgm:t>
        <a:bodyPr/>
        <a:lstStyle/>
        <a:p>
          <a:r>
            <a:rPr lang="en-IN" sz="1200"/>
            <a:t>Nutraceutical</a:t>
          </a:r>
        </a:p>
      </dgm:t>
    </dgm:pt>
    <dgm:pt modelId="{FAE06AAE-E19D-4D05-BD15-6DCC6340CB82}" type="parTrans" cxnId="{6050AA01-5D94-4F6E-818E-8085DBDFC22C}">
      <dgm:prSet/>
      <dgm:spPr/>
      <dgm:t>
        <a:bodyPr/>
        <a:lstStyle/>
        <a:p>
          <a:endParaRPr lang="en-IN"/>
        </a:p>
      </dgm:t>
    </dgm:pt>
    <dgm:pt modelId="{DF41CE94-A0BD-421B-AEDA-4AD05350A145}" type="sibTrans" cxnId="{6050AA01-5D94-4F6E-818E-8085DBDFC22C}">
      <dgm:prSet/>
      <dgm:spPr/>
      <dgm:t>
        <a:bodyPr/>
        <a:lstStyle/>
        <a:p>
          <a:endParaRPr lang="en-IN"/>
        </a:p>
      </dgm:t>
    </dgm:pt>
    <dgm:pt modelId="{0107AD61-3A27-4172-9E06-8980081A1ED1}">
      <dgm:prSet phldrT="[Text]" custT="1"/>
      <dgm:spPr/>
      <dgm:t>
        <a:bodyPr/>
        <a:lstStyle/>
        <a:p>
          <a:r>
            <a:rPr lang="en-IN" sz="1200"/>
            <a:t>Food industry</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a:t>Medical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custT="1"/>
      <dgm:spPr/>
      <dgm:t>
        <a:bodyPr/>
        <a:lstStyle/>
        <a:p>
          <a:r>
            <a:rPr lang="en-IN" sz="1200"/>
            <a:t>Cosmetics</a:t>
          </a:r>
        </a:p>
      </dgm:t>
    </dgm:pt>
    <dgm:pt modelId="{CE7E3642-67FE-4F77-9DF0-88F24FA93982}" type="parTrans" cxnId="{AFD58F77-EED8-4549-9B9A-3D0A1DF09AA6}">
      <dgm:prSet/>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dgm:t>
        <a:bodyPr/>
        <a:lstStyle/>
        <a:p>
          <a:r>
            <a:rPr lang="en-IN" sz="1200"/>
            <a:t>Industrial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t>APPLICATIONS</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dgm:spPr/>
      <dgm:t>
        <a:bodyPr/>
        <a:lstStyle/>
        <a:p>
          <a:endParaRPr lang="en-US"/>
        </a:p>
      </dgm:t>
    </dgm:pt>
    <dgm:pt modelId="{A187D143-3358-401F-B698-5BF3B8D4D20A}" type="pres">
      <dgm:prSet presAssocID="{B142435A-FF4F-4E57-BA65-761E5C50D851}" presName="parTrans" presStyleLbl="sibTrans2D1" presStyleIdx="0" presStyleCnt="6"/>
      <dgm:spPr/>
      <dgm:t>
        <a:bodyPr/>
        <a:lstStyle/>
        <a:p>
          <a:endParaRPr lang="en-US"/>
        </a:p>
      </dgm:t>
    </dgm:pt>
    <dgm:pt modelId="{07A05356-1CC1-4AF9-9A7A-AE418F0F5007}" type="pres">
      <dgm:prSet presAssocID="{B142435A-FF4F-4E57-BA65-761E5C50D851}" presName="connectorText" presStyleLbl="sibTrans2D1" presStyleIdx="0" presStyleCnt="6"/>
      <dgm:spPr/>
      <dgm:t>
        <a:bodyPr/>
        <a:lstStyle/>
        <a:p>
          <a:endParaRPr lang="en-US"/>
        </a:p>
      </dgm:t>
    </dgm:pt>
    <dgm:pt modelId="{BDF0895B-B1DF-4F35-8042-761A81660CEF}" type="pres">
      <dgm:prSet presAssocID="{294704C5-7014-4D84-BECF-40B068DC0728}" presName="node" presStyleLbl="node1" presStyleIdx="0" presStyleCnt="6" custScaleX="114931">
        <dgm:presLayoutVars>
          <dgm:bulletEnabled val="1"/>
        </dgm:presLayoutVars>
      </dgm:prSet>
      <dgm:spPr/>
      <dgm:t>
        <a:bodyPr/>
        <a:lstStyle/>
        <a:p>
          <a:endParaRPr lang="en-US"/>
        </a:p>
      </dgm:t>
    </dgm:pt>
    <dgm:pt modelId="{EE5AC098-9CD2-464E-A451-BBFB3E23677D}" type="pres">
      <dgm:prSet presAssocID="{9007BC34-5E21-4FF6-9D6F-B03706C017E1}" presName="parTrans" presStyleLbl="sibTrans2D1" presStyleIdx="1" presStyleCnt="6"/>
      <dgm:spPr/>
      <dgm:t>
        <a:bodyPr/>
        <a:lstStyle/>
        <a:p>
          <a:endParaRPr lang="en-US"/>
        </a:p>
      </dgm:t>
    </dgm:pt>
    <dgm:pt modelId="{FC57A7C2-1422-45C6-A355-EE8EB9AD764D}" type="pres">
      <dgm:prSet presAssocID="{9007BC34-5E21-4FF6-9D6F-B03706C017E1}" presName="connectorText" presStyleLbl="sibTrans2D1" presStyleIdx="1" presStyleCnt="6"/>
      <dgm:spPr/>
      <dgm:t>
        <a:bodyPr/>
        <a:lstStyle/>
        <a:p>
          <a:endParaRPr lang="en-US"/>
        </a:p>
      </dgm:t>
    </dgm:pt>
    <dgm:pt modelId="{D487C727-652D-4729-B577-D71E95EA9EC3}" type="pres">
      <dgm:prSet presAssocID="{8E07E02C-8CD3-4534-8036-514BF3054823}" presName="node" presStyleLbl="node1" presStyleIdx="1" presStyleCnt="6" custScaleX="172848" custScaleY="97399">
        <dgm:presLayoutVars>
          <dgm:bulletEnabled val="1"/>
        </dgm:presLayoutVars>
      </dgm:prSet>
      <dgm:spPr/>
      <dgm:t>
        <a:bodyPr/>
        <a:lstStyle/>
        <a:p>
          <a:endParaRPr lang="en-US"/>
        </a:p>
      </dgm:t>
    </dgm:pt>
    <dgm:pt modelId="{4642F96F-C0B3-431F-A408-35C6EF27C31E}" type="pres">
      <dgm:prSet presAssocID="{FAE06AAE-E19D-4D05-BD15-6DCC6340CB82}" presName="parTrans" presStyleLbl="sibTrans2D1" presStyleIdx="2" presStyleCnt="6"/>
      <dgm:spPr/>
      <dgm:t>
        <a:bodyPr/>
        <a:lstStyle/>
        <a:p>
          <a:endParaRPr lang="en-US"/>
        </a:p>
      </dgm:t>
    </dgm:pt>
    <dgm:pt modelId="{D0C92521-DE46-4AF8-AA33-32176870AB66}" type="pres">
      <dgm:prSet presAssocID="{FAE06AAE-E19D-4D05-BD15-6DCC6340CB82}" presName="connectorText" presStyleLbl="sibTrans2D1" presStyleIdx="2" presStyleCnt="6"/>
      <dgm:spPr/>
      <dgm:t>
        <a:bodyPr/>
        <a:lstStyle/>
        <a:p>
          <a:endParaRPr lang="en-US"/>
        </a:p>
      </dgm:t>
    </dgm:pt>
    <dgm:pt modelId="{AF0F9959-8EC5-440C-B6BE-6C910B8C6526}" type="pres">
      <dgm:prSet presAssocID="{3F4A22A6-6AB6-43B9-9DBF-E4E735443DB4}" presName="node" presStyleLbl="node1" presStyleIdx="2" presStyleCnt="6" custScaleX="154466" custRadScaleRad="126895" custRadScaleInc="-16788">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3" presStyleCnt="6"/>
      <dgm:spPr/>
      <dgm:t>
        <a:bodyPr/>
        <a:lstStyle/>
        <a:p>
          <a:endParaRPr lang="en-US"/>
        </a:p>
      </dgm:t>
    </dgm:pt>
    <dgm:pt modelId="{6F767C99-D1DF-4387-9D60-9E27B42574C3}" type="pres">
      <dgm:prSet presAssocID="{BAEB15E7-4892-4B20-8A62-6CB493B1756A}" presName="connectorText" presStyleLbl="sibTrans2D1" presStyleIdx="3" presStyleCnt="6"/>
      <dgm:spPr/>
      <dgm:t>
        <a:bodyPr/>
        <a:lstStyle/>
        <a:p>
          <a:endParaRPr lang="en-US"/>
        </a:p>
      </dgm:t>
    </dgm:pt>
    <dgm:pt modelId="{E25E2079-89ED-49D9-A9D7-F891BA1E8601}" type="pres">
      <dgm:prSet presAssocID="{0107AD61-3A27-4172-9E06-8980081A1ED1}" presName="node" presStyleLbl="node1" presStyleIdx="3" presStyleCnt="6">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4" presStyleCnt="6"/>
      <dgm:spPr/>
      <dgm:t>
        <a:bodyPr/>
        <a:lstStyle/>
        <a:p>
          <a:endParaRPr lang="en-US"/>
        </a:p>
      </dgm:t>
    </dgm:pt>
    <dgm:pt modelId="{BCA82F0B-FA08-4059-BF00-18FDD232B202}" type="pres">
      <dgm:prSet presAssocID="{EEB94138-62B1-4B9E-B1E5-1E8C94789FBD}" presName="connectorText" presStyleLbl="sibTrans2D1" presStyleIdx="4" presStyleCnt="6"/>
      <dgm:spPr/>
      <dgm:t>
        <a:bodyPr/>
        <a:lstStyle/>
        <a:p>
          <a:endParaRPr lang="en-US"/>
        </a:p>
      </dgm:t>
    </dgm:pt>
    <dgm:pt modelId="{2A0A8742-2E83-4CCD-9F1A-6B2AE39C1E43}" type="pres">
      <dgm:prSet presAssocID="{E12D78A9-59F8-4B0E-BAB3-85A5AC3084E6}" presName="node" presStyleLbl="node1" presStyleIdx="4" presStyleCnt="6" custRadScaleRad="114395" custRadScaleInc="12505">
        <dgm:presLayoutVars>
          <dgm:bulletEnabled val="1"/>
        </dgm:presLayoutVars>
      </dgm:prSet>
      <dgm:spPr/>
      <dgm:t>
        <a:bodyPr/>
        <a:lstStyle/>
        <a:p>
          <a:endParaRPr lang="en-US"/>
        </a:p>
      </dgm:t>
    </dgm:pt>
    <dgm:pt modelId="{FA67FC5E-2524-43C0-A31A-3ED9BE83BEA1}" type="pres">
      <dgm:prSet presAssocID="{CE7E3642-67FE-4F77-9DF0-88F24FA93982}" presName="parTrans" presStyleLbl="sibTrans2D1" presStyleIdx="5" presStyleCnt="6"/>
      <dgm:spPr/>
      <dgm:t>
        <a:bodyPr/>
        <a:lstStyle/>
        <a:p>
          <a:endParaRPr lang="en-US"/>
        </a:p>
      </dgm:t>
    </dgm:pt>
    <dgm:pt modelId="{646DF87C-48CC-4E49-8053-2263123F2F50}" type="pres">
      <dgm:prSet presAssocID="{CE7E3642-67FE-4F77-9DF0-88F24FA93982}" presName="connectorText" presStyleLbl="sibTrans2D1" presStyleIdx="5" presStyleCnt="6"/>
      <dgm:spPr/>
      <dgm:t>
        <a:bodyPr/>
        <a:lstStyle/>
        <a:p>
          <a:endParaRPr lang="en-US"/>
        </a:p>
      </dgm:t>
    </dgm:pt>
    <dgm:pt modelId="{89F428E6-D66C-46FF-A596-F90130534D8D}" type="pres">
      <dgm:prSet presAssocID="{A1553C40-04BE-4207-85D6-F6785D9ABC8F}" presName="node" presStyleLbl="node1" presStyleIdx="5" presStyleCnt="6" custScaleX="142140" custRadScaleRad="125285" custRadScaleInc="-15646">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4" destOrd="0" parTransId="{EEB94138-62B1-4B9E-B1E5-1E8C94789FBD}" sibTransId="{4FDF4235-9964-45D3-B084-74680CD4A337}"/>
    <dgm:cxn modelId="{4F9BFAAB-5CD8-4079-9211-A1F78FCE2901}" type="presOf" srcId="{CE7E3642-67FE-4F77-9DF0-88F24FA93982}" destId="{FA67FC5E-2524-43C0-A31A-3ED9BE83BEA1}"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50A93ADD-1AF1-43F0-B12C-139F6314C895}" type="presOf" srcId="{A1553C40-04BE-4207-85D6-F6785D9ABC8F}" destId="{89F428E6-D66C-46FF-A596-F90130534D8D}"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60717606-B547-42C6-8FA1-5D6E17D9012C}" type="presOf" srcId="{CE7E3642-67FE-4F77-9DF0-88F24FA93982}" destId="{646DF87C-48CC-4E49-8053-2263123F2F50}"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AFD58F77-EED8-4549-9B9A-3D0A1DF09AA6}" srcId="{E5C8C97C-1E70-4CE4-8293-EA5B548BCD2F}" destId="{A1553C40-04BE-4207-85D6-F6785D9ABC8F}" srcOrd="5" destOrd="0" parTransId="{CE7E3642-67FE-4F77-9DF0-88F24FA93982}" sibTransId="{9E52BEE3-AAFF-489C-8354-39E155915ADE}"/>
    <dgm:cxn modelId="{1BC425D3-3D47-4CAB-A457-289A0A30ED4F}" type="presOf" srcId="{3F4A22A6-6AB6-43B9-9DBF-E4E735443DB4}" destId="{AF0F9959-8EC5-440C-B6BE-6C910B8C6526}" srcOrd="0" destOrd="0" presId="urn:microsoft.com/office/officeart/2005/8/layout/radial5"/>
    <dgm:cxn modelId="{299E2F98-8671-46EF-8A9F-5C5B630F6FB2}" type="presOf" srcId="{EEB94138-62B1-4B9E-B1E5-1E8C94789FBD}" destId="{FB5F23BF-34BA-4204-9483-16F308304908}" srcOrd="0" destOrd="0" presId="urn:microsoft.com/office/officeart/2005/8/layout/radial5"/>
    <dgm:cxn modelId="{0A090C01-77C2-4190-9625-B0BDF1FD0737}" type="presOf" srcId="{8E07E02C-8CD3-4534-8036-514BF3054823}" destId="{D487C727-652D-4729-B577-D71E95EA9EC3}"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3" destOrd="0" parTransId="{BAEB15E7-4892-4B20-8A62-6CB493B1756A}" sibTransId="{25C50121-E4B4-4D77-BB98-F8008D812D8B}"/>
    <dgm:cxn modelId="{42666AB9-452D-496F-9F59-A716BC209FA8}" type="presOf" srcId="{9007BC34-5E21-4FF6-9D6F-B03706C017E1}" destId="{FC57A7C2-1422-45C6-A355-EE8EB9AD764D}" srcOrd="1" destOrd="0" presId="urn:microsoft.com/office/officeart/2005/8/layout/radial5"/>
    <dgm:cxn modelId="{1942C5B8-C5A3-4AAC-A118-DA6A66448FA6}" type="presOf" srcId="{BAEB15E7-4892-4B20-8A62-6CB493B1756A}" destId="{9E8C0439-1D5F-4337-9632-E6B2D4F35141}" srcOrd="0" destOrd="0" presId="urn:microsoft.com/office/officeart/2005/8/layout/radial5"/>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6050AA01-5D94-4F6E-818E-8085DBDFC22C}" srcId="{E5C8C97C-1E70-4CE4-8293-EA5B548BCD2F}" destId="{3F4A22A6-6AB6-43B9-9DBF-E4E735443DB4}" srcOrd="2" destOrd="0" parTransId="{FAE06AAE-E19D-4D05-BD15-6DCC6340CB82}" sibTransId="{DF41CE94-A0BD-421B-AEDA-4AD05350A145}"/>
    <dgm:cxn modelId="{0D51454E-F0F9-4E01-9A2D-D17CE06EFBD2}" type="presOf" srcId="{FAE06AAE-E19D-4D05-BD15-6DCC6340CB82}" destId="{D0C92521-DE46-4AF8-AA33-32176870AB66}" srcOrd="1" destOrd="0" presId="urn:microsoft.com/office/officeart/2005/8/layout/radial5"/>
    <dgm:cxn modelId="{1103F85D-7B6F-48C8-AEE4-90271D8D45FD}" srcId="{E5C8C97C-1E70-4CE4-8293-EA5B548BCD2F}" destId="{8E07E02C-8CD3-4534-8036-514BF3054823}" srcOrd="1" destOrd="0" parTransId="{9007BC34-5E21-4FF6-9D6F-B03706C017E1}" sibTransId="{CD3A4FB3-808D-4904-A230-ABFB00079660}"/>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EB521EE6-83B8-4C4A-97C1-8E323974567A}" type="presOf" srcId="{9007BC34-5E21-4FF6-9D6F-B03706C017E1}" destId="{EE5AC098-9CD2-464E-A451-BBFB3E23677D}" srcOrd="0" destOrd="0" presId="urn:microsoft.com/office/officeart/2005/8/layout/radial5"/>
    <dgm:cxn modelId="{59786A5E-D239-41D0-B621-1DE5EC0DC189}" type="presOf" srcId="{FAE06AAE-E19D-4D05-BD15-6DCC6340CB82}" destId="{4642F96F-C0B3-431F-A408-35C6EF27C31E}"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4F9C5290-E736-4B92-B3C8-D14FBE828870}" type="presParOf" srcId="{0E98C9DA-3253-4A82-851A-1F230319AA52}" destId="{EE5AC098-9CD2-464E-A451-BBFB3E23677D}" srcOrd="3" destOrd="0" presId="urn:microsoft.com/office/officeart/2005/8/layout/radial5"/>
    <dgm:cxn modelId="{35EDEA40-432F-4632-9255-8FD146263D4C}" type="presParOf" srcId="{EE5AC098-9CD2-464E-A451-BBFB3E23677D}" destId="{FC57A7C2-1422-45C6-A355-EE8EB9AD764D}" srcOrd="0" destOrd="0" presId="urn:microsoft.com/office/officeart/2005/8/layout/radial5"/>
    <dgm:cxn modelId="{B22DE25F-36C3-42D4-B29A-6A244C9095E5}" type="presParOf" srcId="{0E98C9DA-3253-4A82-851A-1F230319AA52}" destId="{D487C727-652D-4729-B577-D71E95EA9EC3}" srcOrd="4" destOrd="0" presId="urn:microsoft.com/office/officeart/2005/8/layout/radial5"/>
    <dgm:cxn modelId="{1B838B5F-BAF6-401A-9F2D-B23D60D1BA2C}" type="presParOf" srcId="{0E98C9DA-3253-4A82-851A-1F230319AA52}" destId="{4642F96F-C0B3-431F-A408-35C6EF27C31E}" srcOrd="5" destOrd="0" presId="urn:microsoft.com/office/officeart/2005/8/layout/radial5"/>
    <dgm:cxn modelId="{150CE309-637E-4121-9878-C46FF8D096BA}" type="presParOf" srcId="{4642F96F-C0B3-431F-A408-35C6EF27C31E}" destId="{D0C92521-DE46-4AF8-AA33-32176870AB66}" srcOrd="0" destOrd="0" presId="urn:microsoft.com/office/officeart/2005/8/layout/radial5"/>
    <dgm:cxn modelId="{30EE0565-A820-45F0-9447-940865745808}" type="presParOf" srcId="{0E98C9DA-3253-4A82-851A-1F230319AA52}" destId="{AF0F9959-8EC5-440C-B6BE-6C910B8C6526}" srcOrd="6" destOrd="0" presId="urn:microsoft.com/office/officeart/2005/8/layout/radial5"/>
    <dgm:cxn modelId="{8FA4EE13-0AAC-4A1A-96F8-88EEB9E06A90}" type="presParOf" srcId="{0E98C9DA-3253-4A82-851A-1F230319AA52}" destId="{9E8C0439-1D5F-4337-9632-E6B2D4F35141}" srcOrd="7"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8" destOrd="0" presId="urn:microsoft.com/office/officeart/2005/8/layout/radial5"/>
    <dgm:cxn modelId="{6B5D9AF0-A7A6-4C00-BE7E-809CBB1E77A9}" type="presParOf" srcId="{0E98C9DA-3253-4A82-851A-1F230319AA52}" destId="{FB5F23BF-34BA-4204-9483-16F308304908}" srcOrd="9"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10" destOrd="0" presId="urn:microsoft.com/office/officeart/2005/8/layout/radial5"/>
    <dgm:cxn modelId="{02C042A8-E2B6-40BE-8657-E8874FBBE19A}" type="presParOf" srcId="{0E98C9DA-3253-4A82-851A-1F230319AA52}" destId="{FA67FC5E-2524-43C0-A31A-3ED9BE83BEA1}" srcOrd="11" destOrd="0" presId="urn:microsoft.com/office/officeart/2005/8/layout/radial5"/>
    <dgm:cxn modelId="{4874D337-931A-4A70-A2B2-1FD658C2FA15}" type="presParOf" srcId="{FA67FC5E-2524-43C0-A31A-3ED9BE83BEA1}" destId="{646DF87C-48CC-4E49-8053-2263123F2F50}" srcOrd="0" destOrd="0" presId="urn:microsoft.com/office/officeart/2005/8/layout/radial5"/>
    <dgm:cxn modelId="{63E3F84D-2E53-436D-B0C4-74F7C30BBC7E}" type="presParOf" srcId="{0E98C9DA-3253-4A82-851A-1F230319AA52}" destId="{89F428E6-D66C-46FF-A596-F90130534D8D}" srcOrd="12"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A24917-2A77-40A9-97ED-C574AE7C2658}" type="doc">
      <dgm:prSet loTypeId="urn:microsoft.com/office/officeart/2005/8/layout/pyramid2" loCatId="list" qsTypeId="urn:microsoft.com/office/officeart/2005/8/quickstyle/simple1" qsCatId="simple" csTypeId="urn:microsoft.com/office/officeart/2005/8/colors/accent6_1" csCatId="accent6" phldr="1"/>
      <dgm:spPr/>
      <dgm:t>
        <a:bodyPr/>
        <a:lstStyle/>
        <a:p>
          <a:endParaRPr lang="en-IN"/>
        </a:p>
      </dgm:t>
    </dgm:pt>
    <dgm:pt modelId="{BF2CBBEE-7FBB-4D18-9346-49D02228F102}">
      <dgm:prSet phldrT="[Text]" custT="1"/>
      <dgm:spPr>
        <a:xfrm>
          <a:off x="2442930" y="320676"/>
          <a:ext cx="1588486" cy="2656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4.4.1Metabolism</a:t>
          </a:r>
          <a:endParaRPr lang="en-IN" sz="1200">
            <a:solidFill>
              <a:sysClr val="windowText" lastClr="000000">
                <a:hueOff val="0"/>
                <a:satOff val="0"/>
                <a:lumOff val="0"/>
                <a:alphaOff val="0"/>
              </a:sysClr>
            </a:solidFill>
            <a:latin typeface="Calibri" panose="020F0502020204030204"/>
            <a:ea typeface="+mn-ea"/>
            <a:cs typeface="+mn-cs"/>
          </a:endParaRPr>
        </a:p>
      </dgm:t>
    </dgm:pt>
    <dgm:pt modelId="{791B5130-415E-4CE0-9A6A-E65F842E9F19}" type="parTrans" cxnId="{B766B681-0F0A-4FEF-898E-E45F47D646D5}">
      <dgm:prSet/>
      <dgm:spPr/>
      <dgm:t>
        <a:bodyPr/>
        <a:lstStyle/>
        <a:p>
          <a:endParaRPr lang="en-IN"/>
        </a:p>
      </dgm:t>
    </dgm:pt>
    <dgm:pt modelId="{DD8DDED2-AA16-4538-90F2-F05592989AA0}" type="sibTrans" cxnId="{B766B681-0F0A-4FEF-898E-E45F47D646D5}">
      <dgm:prSet/>
      <dgm:spPr/>
      <dgm:t>
        <a:bodyPr/>
        <a:lstStyle/>
        <a:p>
          <a:endParaRPr lang="en-IN"/>
        </a:p>
      </dgm:t>
    </dgm:pt>
    <dgm:pt modelId="{F7BEF0E5-A724-49F9-8C1D-AF1E90BDA4E2}">
      <dgm:prSet phldrT="[Text]" custT="1"/>
      <dgm:spPr>
        <a:xfrm>
          <a:off x="2296397" y="847223"/>
          <a:ext cx="1987064" cy="27497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4.4.2. Antiviral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AD8ADD05-BF67-4F08-948E-324DAD7AD493}" type="parTrans" cxnId="{CA17D61A-4EED-48CD-8E7F-B945AA4D5286}">
      <dgm:prSet/>
      <dgm:spPr/>
      <dgm:t>
        <a:bodyPr/>
        <a:lstStyle/>
        <a:p>
          <a:endParaRPr lang="en-IN"/>
        </a:p>
      </dgm:t>
    </dgm:pt>
    <dgm:pt modelId="{40698D54-399C-435A-B209-892EA5BE0ED7}" type="sibTrans" cxnId="{CA17D61A-4EED-48CD-8E7F-B945AA4D5286}">
      <dgm:prSet/>
      <dgm:spPr/>
      <dgm:t>
        <a:bodyPr/>
        <a:lstStyle/>
        <a:p>
          <a:endParaRPr lang="en-IN"/>
        </a:p>
      </dgm:t>
    </dgm:pt>
    <dgm:pt modelId="{61B273FB-19AF-4A03-9A93-BFF40877CA43}">
      <dgm:prSet phldrT="[Text]" custT="1"/>
      <dgm:spPr>
        <a:xfrm>
          <a:off x="2167462" y="1435573"/>
          <a:ext cx="2362176" cy="24016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4.4.3Anti-Inflammatory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B62D1B44-083A-4414-A771-0415C963D027}" type="parTrans" cxnId="{8ADA57B6-883A-41E7-A20B-4F5DAAE6C48B}">
      <dgm:prSet/>
      <dgm:spPr/>
      <dgm:t>
        <a:bodyPr/>
        <a:lstStyle/>
        <a:p>
          <a:endParaRPr lang="en-IN"/>
        </a:p>
      </dgm:t>
    </dgm:pt>
    <dgm:pt modelId="{5FCCF25D-D1A5-4FE9-AC0C-F6D50E51911C}" type="sibTrans" cxnId="{8ADA57B6-883A-41E7-A20B-4F5DAAE6C48B}">
      <dgm:prSet/>
      <dgm:spPr/>
      <dgm:t>
        <a:bodyPr/>
        <a:lstStyle/>
        <a:p>
          <a:endParaRPr lang="en-IN"/>
        </a:p>
      </dgm:t>
    </dgm:pt>
    <dgm:pt modelId="{D7A10380-1F5F-4091-BA9A-67DA9535F3C9}">
      <dgm:prSet custT="1"/>
      <dgm:spPr>
        <a:xfrm>
          <a:off x="1594455" y="1826282"/>
          <a:ext cx="3285437" cy="292365"/>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0E2FDBEC-C17C-4B18-971D-D46A3332CAE0}" type="parTrans" cxnId="{5F8C751C-2C6C-4398-81FD-226BC46BCC6D}">
      <dgm:prSet/>
      <dgm:spPr/>
      <dgm:t>
        <a:bodyPr/>
        <a:lstStyle/>
        <a:p>
          <a:endParaRPr lang="en-IN"/>
        </a:p>
      </dgm:t>
    </dgm:pt>
    <dgm:pt modelId="{54555F72-AB9D-4399-87BD-A5071A0861C1}" type="sibTrans" cxnId="{5F8C751C-2C6C-4398-81FD-226BC46BCC6D}">
      <dgm:prSet/>
      <dgm:spPr/>
      <dgm:t>
        <a:bodyPr/>
        <a:lstStyle/>
        <a:p>
          <a:endParaRPr lang="en-IN"/>
        </a:p>
      </dgm:t>
    </dgm:pt>
    <dgm:pt modelId="{8BCFD88A-D976-43D7-BFC2-1BEC7999B7FC}">
      <dgm:prSet custT="1"/>
      <dgm:spPr>
        <a:xfrm>
          <a:off x="1584792" y="2360240"/>
          <a:ext cx="3304763" cy="27788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513B5160-BD6E-4704-8496-8CA98027651B}" type="parTrans" cxnId="{77554697-B360-4773-AFE0-30EB2E2679C6}">
      <dgm:prSet/>
      <dgm:spPr/>
      <dgm:t>
        <a:bodyPr/>
        <a:lstStyle/>
        <a:p>
          <a:endParaRPr lang="en-IN"/>
        </a:p>
      </dgm:t>
    </dgm:pt>
    <dgm:pt modelId="{5934B665-A4B0-4EF5-B476-73B8F350D81D}" type="sibTrans" cxnId="{77554697-B360-4773-AFE0-30EB2E2679C6}">
      <dgm:prSet/>
      <dgm:spPr/>
      <dgm:t>
        <a:bodyPr/>
        <a:lstStyle/>
        <a:p>
          <a:endParaRPr lang="en-IN"/>
        </a:p>
      </dgm:t>
    </dgm:pt>
    <dgm:pt modelId="{F979F225-526F-4368-9D35-F2C70E9D5C8A}" type="pres">
      <dgm:prSet presAssocID="{1CA24917-2A77-40A9-97ED-C574AE7C2658}" presName="compositeShape" presStyleCnt="0">
        <dgm:presLayoutVars>
          <dgm:dir/>
          <dgm:resizeHandles/>
        </dgm:presLayoutVars>
      </dgm:prSet>
      <dgm:spPr/>
      <dgm:t>
        <a:bodyPr/>
        <a:lstStyle/>
        <a:p>
          <a:endParaRPr lang="en-US"/>
        </a:p>
      </dgm:t>
    </dgm:pt>
    <dgm:pt modelId="{1A22C74B-6C5C-47EA-914D-63D2C5A3A091}" type="pres">
      <dgm:prSet presAssocID="{1CA24917-2A77-40A9-97ED-C574AE7C2658}" presName="pyramid" presStyleLbl="node1" presStyleIdx="0" presStyleCnt="1" custScaleX="150612" custLinFactNeighborX="23783" custLinFactNeighborY="-10918"/>
      <dgm:spPr>
        <a:xfrm>
          <a:off x="596844" y="0"/>
          <a:ext cx="3200400" cy="320040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3F6A7CF-AB84-4D48-9071-6AC54DEB08DC}" type="pres">
      <dgm:prSet presAssocID="{1CA24917-2A77-40A9-97ED-C574AE7C2658}" presName="theList" presStyleCnt="0"/>
      <dgm:spPr/>
    </dgm:pt>
    <dgm:pt modelId="{14096FD3-56F2-4C26-8E67-63B8E686B637}" type="pres">
      <dgm:prSet presAssocID="{BF2CBBEE-7FBB-4D18-9346-49D02228F102}" presName="aNode" presStyleLbl="fgAcc1" presStyleIdx="0" presStyleCnt="5" custScaleX="76360" custScaleY="13747" custLinFactNeighborX="-13468" custLinFactNeighborY="2697">
        <dgm:presLayoutVars>
          <dgm:bulletEnabled val="1"/>
        </dgm:presLayoutVars>
      </dgm:prSet>
      <dgm:spPr/>
      <dgm:t>
        <a:bodyPr/>
        <a:lstStyle/>
        <a:p>
          <a:endParaRPr lang="en-US"/>
        </a:p>
      </dgm:t>
    </dgm:pt>
    <dgm:pt modelId="{50DC55F1-6C78-4D0B-B323-0A68024E9CB8}" type="pres">
      <dgm:prSet presAssocID="{BF2CBBEE-7FBB-4D18-9346-49D02228F102}" presName="aSpace" presStyleCnt="0"/>
      <dgm:spPr/>
    </dgm:pt>
    <dgm:pt modelId="{EDB9589B-294F-4432-A57C-E9B2747ABE91}" type="pres">
      <dgm:prSet presAssocID="{F7BEF0E5-A724-49F9-8C1D-AF1E90BDA4E2}" presName="aNode" presStyleLbl="fgAcc1" presStyleIdx="1" presStyleCnt="5" custScaleX="95520" custScaleY="14227" custLinFactNeighborX="-5294" custLinFactNeighborY="7972">
        <dgm:presLayoutVars>
          <dgm:bulletEnabled val="1"/>
        </dgm:presLayoutVars>
      </dgm:prSet>
      <dgm:spPr/>
      <dgm:t>
        <a:bodyPr/>
        <a:lstStyle/>
        <a:p>
          <a:endParaRPr lang="en-US"/>
        </a:p>
      </dgm:t>
    </dgm:pt>
    <dgm:pt modelId="{A43E72EC-C6BD-4305-A44C-79F074358F02}" type="pres">
      <dgm:prSet presAssocID="{F7BEF0E5-A724-49F9-8C1D-AF1E90BDA4E2}" presName="aSpace" presStyleCnt="0"/>
      <dgm:spPr/>
    </dgm:pt>
    <dgm:pt modelId="{BE044BA4-AA04-4F23-8884-8F43908A7D00}" type="pres">
      <dgm:prSet presAssocID="{61B273FB-19AF-4A03-9A93-BFF40877CA43}" presName="aNode" presStyleLbl="fgAcc1" presStyleIdx="2" presStyleCnt="5" custScaleX="113552" custScaleY="25333" custLinFactNeighborX="-394" custLinFactNeighborY="26898">
        <dgm:presLayoutVars>
          <dgm:bulletEnabled val="1"/>
        </dgm:presLayoutVars>
      </dgm:prSet>
      <dgm:spPr/>
      <dgm:t>
        <a:bodyPr/>
        <a:lstStyle/>
        <a:p>
          <a:endParaRPr lang="en-US"/>
        </a:p>
      </dgm:t>
    </dgm:pt>
    <dgm:pt modelId="{EE15F859-DC9B-4873-A21D-DDD6311B4F70}" type="pres">
      <dgm:prSet presAssocID="{61B273FB-19AF-4A03-9A93-BFF40877CA43}" presName="aSpace" presStyleCnt="0"/>
      <dgm:spPr/>
    </dgm:pt>
    <dgm:pt modelId="{1759F224-0D91-451E-BF44-82096BD42F7B}" type="pres">
      <dgm:prSet presAssocID="{D7A10380-1F5F-4091-BA9A-67DA9535F3C9}" presName="aNode" presStyleLbl="fgAcc1" presStyleIdx="3" presStyleCnt="5" custScaleX="181479" custScaleY="15127">
        <dgm:presLayoutVars>
          <dgm:bulletEnabled val="1"/>
        </dgm:presLayoutVars>
      </dgm:prSet>
      <dgm:spPr/>
      <dgm:t>
        <a:bodyPr/>
        <a:lstStyle/>
        <a:p>
          <a:endParaRPr lang="en-US"/>
        </a:p>
      </dgm:t>
    </dgm:pt>
    <dgm:pt modelId="{E03725AA-1688-4F8D-95E5-25841CDB181C}" type="pres">
      <dgm:prSet presAssocID="{D7A10380-1F5F-4091-BA9A-67DA9535F3C9}" presName="aSpace" presStyleCnt="0"/>
      <dgm:spPr/>
    </dgm:pt>
    <dgm:pt modelId="{23B5C099-12E0-431C-AF0D-E7139DFC4E1C}" type="pres">
      <dgm:prSet presAssocID="{8BCFD88A-D976-43D7-BFC2-1BEC7999B7FC}" presName="aNode" presStyleLbl="fgAcc1" presStyleIdx="4" presStyleCnt="5" custScaleX="179632" custScaleY="23098" custLinFactNeighborY="29406">
        <dgm:presLayoutVars>
          <dgm:bulletEnabled val="1"/>
        </dgm:presLayoutVars>
      </dgm:prSet>
      <dgm:spPr/>
      <dgm:t>
        <a:bodyPr/>
        <a:lstStyle/>
        <a:p>
          <a:endParaRPr lang="en-US"/>
        </a:p>
      </dgm:t>
    </dgm:pt>
    <dgm:pt modelId="{A59140F3-1774-4E65-A2EC-513E5120DB80}" type="pres">
      <dgm:prSet presAssocID="{8BCFD88A-D976-43D7-BFC2-1BEC7999B7FC}" presName="aSpace" presStyleCnt="0"/>
      <dgm:spPr/>
    </dgm:pt>
  </dgm:ptLst>
  <dgm:cxnLst>
    <dgm:cxn modelId="{77554697-B360-4773-AFE0-30EB2E2679C6}" srcId="{1CA24917-2A77-40A9-97ED-C574AE7C2658}" destId="{8BCFD88A-D976-43D7-BFC2-1BEC7999B7FC}" srcOrd="4" destOrd="0" parTransId="{513B5160-BD6E-4704-8496-8CA98027651B}" sibTransId="{5934B665-A4B0-4EF5-B476-73B8F350D81D}"/>
    <dgm:cxn modelId="{08C2EBEC-4719-4F7E-9E34-22239DA4C33D}" type="presOf" srcId="{1CA24917-2A77-40A9-97ED-C574AE7C2658}" destId="{F979F225-526F-4368-9D35-F2C70E9D5C8A}" srcOrd="0" destOrd="0" presId="urn:microsoft.com/office/officeart/2005/8/layout/pyramid2"/>
    <dgm:cxn modelId="{BB4AF28D-8973-41B8-B52D-4D0AECE4C3DF}" type="presOf" srcId="{BF2CBBEE-7FBB-4D18-9346-49D02228F102}" destId="{14096FD3-56F2-4C26-8E67-63B8E686B637}" srcOrd="0" destOrd="0" presId="urn:microsoft.com/office/officeart/2005/8/layout/pyramid2"/>
    <dgm:cxn modelId="{453A63E1-E098-4BD5-98EB-75B406ECD06F}" type="presOf" srcId="{D7A10380-1F5F-4091-BA9A-67DA9535F3C9}" destId="{1759F224-0D91-451E-BF44-82096BD42F7B}" srcOrd="0" destOrd="0" presId="urn:microsoft.com/office/officeart/2005/8/layout/pyramid2"/>
    <dgm:cxn modelId="{CA17D61A-4EED-48CD-8E7F-B945AA4D5286}" srcId="{1CA24917-2A77-40A9-97ED-C574AE7C2658}" destId="{F7BEF0E5-A724-49F9-8C1D-AF1E90BDA4E2}" srcOrd="1" destOrd="0" parTransId="{AD8ADD05-BF67-4F08-948E-324DAD7AD493}" sibTransId="{40698D54-399C-435A-B209-892EA5BE0ED7}"/>
    <dgm:cxn modelId="{122942D9-48A8-4729-ABAB-D0A4C006BAB4}" type="presOf" srcId="{F7BEF0E5-A724-49F9-8C1D-AF1E90BDA4E2}" destId="{EDB9589B-294F-4432-A57C-E9B2747ABE91}" srcOrd="0" destOrd="0" presId="urn:microsoft.com/office/officeart/2005/8/layout/pyramid2"/>
    <dgm:cxn modelId="{5F8C751C-2C6C-4398-81FD-226BC46BCC6D}" srcId="{1CA24917-2A77-40A9-97ED-C574AE7C2658}" destId="{D7A10380-1F5F-4091-BA9A-67DA9535F3C9}" srcOrd="3" destOrd="0" parTransId="{0E2FDBEC-C17C-4B18-971D-D46A3332CAE0}" sibTransId="{54555F72-AB9D-4399-87BD-A5071A0861C1}"/>
    <dgm:cxn modelId="{03F1E8C7-F67B-4B86-9C71-8813D2CE16C3}" type="presOf" srcId="{8BCFD88A-D976-43D7-BFC2-1BEC7999B7FC}" destId="{23B5C099-12E0-431C-AF0D-E7139DFC4E1C}" srcOrd="0" destOrd="0" presId="urn:microsoft.com/office/officeart/2005/8/layout/pyramid2"/>
    <dgm:cxn modelId="{53C33F7F-04C1-4141-9243-BDE2BC7A2DE2}" type="presOf" srcId="{61B273FB-19AF-4A03-9A93-BFF40877CA43}" destId="{BE044BA4-AA04-4F23-8884-8F43908A7D00}" srcOrd="0" destOrd="0" presId="urn:microsoft.com/office/officeart/2005/8/layout/pyramid2"/>
    <dgm:cxn modelId="{8ADA57B6-883A-41E7-A20B-4F5DAAE6C48B}" srcId="{1CA24917-2A77-40A9-97ED-C574AE7C2658}" destId="{61B273FB-19AF-4A03-9A93-BFF40877CA43}" srcOrd="2" destOrd="0" parTransId="{B62D1B44-083A-4414-A771-0415C963D027}" sibTransId="{5FCCF25D-D1A5-4FE9-AC0C-F6D50E51911C}"/>
    <dgm:cxn modelId="{B766B681-0F0A-4FEF-898E-E45F47D646D5}" srcId="{1CA24917-2A77-40A9-97ED-C574AE7C2658}" destId="{BF2CBBEE-7FBB-4D18-9346-49D02228F102}" srcOrd="0" destOrd="0" parTransId="{791B5130-415E-4CE0-9A6A-E65F842E9F19}" sibTransId="{DD8DDED2-AA16-4538-90F2-F05592989AA0}"/>
    <dgm:cxn modelId="{6D71E6AA-3233-4D9E-8230-CB5CC0EAD144}" type="presParOf" srcId="{F979F225-526F-4368-9D35-F2C70E9D5C8A}" destId="{1A22C74B-6C5C-47EA-914D-63D2C5A3A091}" srcOrd="0" destOrd="0" presId="urn:microsoft.com/office/officeart/2005/8/layout/pyramid2"/>
    <dgm:cxn modelId="{9F209FE2-BE8C-44B8-B11D-BF53DFE17E3D}" type="presParOf" srcId="{F979F225-526F-4368-9D35-F2C70E9D5C8A}" destId="{D3F6A7CF-AB84-4D48-9071-6AC54DEB08DC}" srcOrd="1" destOrd="0" presId="urn:microsoft.com/office/officeart/2005/8/layout/pyramid2"/>
    <dgm:cxn modelId="{5530662F-998E-46EB-99BB-DC0EDE49B85C}" type="presParOf" srcId="{D3F6A7CF-AB84-4D48-9071-6AC54DEB08DC}" destId="{14096FD3-56F2-4C26-8E67-63B8E686B637}" srcOrd="0" destOrd="0" presId="urn:microsoft.com/office/officeart/2005/8/layout/pyramid2"/>
    <dgm:cxn modelId="{C254523B-36BC-4BA3-8353-B27A85E6AB76}" type="presParOf" srcId="{D3F6A7CF-AB84-4D48-9071-6AC54DEB08DC}" destId="{50DC55F1-6C78-4D0B-B323-0A68024E9CB8}" srcOrd="1" destOrd="0" presId="urn:microsoft.com/office/officeart/2005/8/layout/pyramid2"/>
    <dgm:cxn modelId="{D55C7F31-9708-42D1-8F2A-DABDA5C8DFA6}" type="presParOf" srcId="{D3F6A7CF-AB84-4D48-9071-6AC54DEB08DC}" destId="{EDB9589B-294F-4432-A57C-E9B2747ABE91}" srcOrd="2" destOrd="0" presId="urn:microsoft.com/office/officeart/2005/8/layout/pyramid2"/>
    <dgm:cxn modelId="{BCD68DC7-D65B-4ADC-9C58-60726E7A38CB}" type="presParOf" srcId="{D3F6A7CF-AB84-4D48-9071-6AC54DEB08DC}" destId="{A43E72EC-C6BD-4305-A44C-79F074358F02}" srcOrd="3" destOrd="0" presId="urn:microsoft.com/office/officeart/2005/8/layout/pyramid2"/>
    <dgm:cxn modelId="{AEF6334B-BBCC-45A3-B7B4-6D4A5B9144D9}" type="presParOf" srcId="{D3F6A7CF-AB84-4D48-9071-6AC54DEB08DC}" destId="{BE044BA4-AA04-4F23-8884-8F43908A7D00}" srcOrd="4" destOrd="0" presId="urn:microsoft.com/office/officeart/2005/8/layout/pyramid2"/>
    <dgm:cxn modelId="{D9A30C57-124B-477B-B900-C8B491A0D73B}" type="presParOf" srcId="{D3F6A7CF-AB84-4D48-9071-6AC54DEB08DC}" destId="{EE15F859-DC9B-4873-A21D-DDD6311B4F70}" srcOrd="5" destOrd="0" presId="urn:microsoft.com/office/officeart/2005/8/layout/pyramid2"/>
    <dgm:cxn modelId="{C64C4275-6AFD-4062-B8FA-0EE206D60A54}" type="presParOf" srcId="{D3F6A7CF-AB84-4D48-9071-6AC54DEB08DC}" destId="{1759F224-0D91-451E-BF44-82096BD42F7B}" srcOrd="6" destOrd="0" presId="urn:microsoft.com/office/officeart/2005/8/layout/pyramid2"/>
    <dgm:cxn modelId="{38FA1FE6-EF2C-456A-B01D-C65200276701}" type="presParOf" srcId="{D3F6A7CF-AB84-4D48-9071-6AC54DEB08DC}" destId="{E03725AA-1688-4F8D-95E5-25841CDB181C}" srcOrd="7" destOrd="0" presId="urn:microsoft.com/office/officeart/2005/8/layout/pyramid2"/>
    <dgm:cxn modelId="{CD938F10-F15A-4CED-8BA8-B4A5B9A0D865}" type="presParOf" srcId="{D3F6A7CF-AB84-4D48-9071-6AC54DEB08DC}" destId="{23B5C099-12E0-431C-AF0D-E7139DFC4E1C}" srcOrd="8" destOrd="0" presId="urn:microsoft.com/office/officeart/2005/8/layout/pyramid2"/>
    <dgm:cxn modelId="{A314E65D-05A4-4C57-BE28-571CFA5BD492}" type="presParOf" srcId="{D3F6A7CF-AB84-4D48-9071-6AC54DEB08DC}" destId="{A59140F3-1774-4E65-A2EC-513E5120DB80}" srcOrd="9"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5109A4-0E8C-41BC-8996-4F07D08F1CFF}" type="doc">
      <dgm:prSet loTypeId="urn:microsoft.com/office/officeart/2005/8/layout/cycle6" loCatId="cycle" qsTypeId="urn:microsoft.com/office/officeart/2005/8/quickstyle/3d1" qsCatId="3D" csTypeId="urn:microsoft.com/office/officeart/2005/8/colors/colorful2" csCatId="colorful" phldr="1"/>
      <dgm:spPr/>
      <dgm:t>
        <a:bodyPr/>
        <a:lstStyle/>
        <a:p>
          <a:endParaRPr lang="en-IN"/>
        </a:p>
      </dgm:t>
    </dgm:pt>
    <dgm:pt modelId="{EBBBB5BA-3B7E-4BF9-A8FE-0D60460B5FC2}">
      <dgm:prSet phldrT="[Text]" custT="1"/>
      <dgm:spPr/>
      <dgm:t>
        <a:bodyPr/>
        <a:lstStyle/>
        <a:p>
          <a:r>
            <a:rPr lang="en-IN" sz="1200" b="1"/>
            <a:t>4.6.1Tyrosinase Inhibition Activity </a:t>
          </a:r>
          <a:endParaRPr lang="en-IN" sz="1200"/>
        </a:p>
      </dgm:t>
    </dgm:pt>
    <dgm:pt modelId="{668FECBF-7A05-4EF8-988F-889421BB123B}" type="parTrans" cxnId="{DA24EA68-0DEE-4F3F-A14D-35A41540AEA3}">
      <dgm:prSet/>
      <dgm:spPr/>
      <dgm:t>
        <a:bodyPr/>
        <a:lstStyle/>
        <a:p>
          <a:endParaRPr lang="en-IN" sz="1200"/>
        </a:p>
      </dgm:t>
    </dgm:pt>
    <dgm:pt modelId="{F9924DF9-1D4C-4B96-8410-891C267D4105}" type="sibTrans" cxnId="{DA24EA68-0DEE-4F3F-A14D-35A41540AEA3}">
      <dgm:prSet/>
      <dgm:spPr/>
      <dgm:t>
        <a:bodyPr/>
        <a:lstStyle/>
        <a:p>
          <a:endParaRPr lang="en-IN" sz="1200"/>
        </a:p>
      </dgm:t>
    </dgm:pt>
    <dgm:pt modelId="{0D24F973-F17B-4940-84D7-4C486DCF682A}">
      <dgm:prSet phldrT="[Text]" custT="1"/>
      <dgm:spPr/>
      <dgm:t>
        <a:bodyPr/>
        <a:lstStyle/>
        <a:p>
          <a:r>
            <a:rPr lang="en-IN" sz="1200"/>
            <a:t>4.6.2. Hyaluronidase Inhibition </a:t>
          </a:r>
        </a:p>
      </dgm:t>
    </dgm:pt>
    <dgm:pt modelId="{30350B0E-B0C6-4B6D-A478-997048DDC7C1}" type="parTrans" cxnId="{172FF2B1-145B-44E2-908B-3C6A9FD9DADF}">
      <dgm:prSet/>
      <dgm:spPr/>
      <dgm:t>
        <a:bodyPr/>
        <a:lstStyle/>
        <a:p>
          <a:endParaRPr lang="en-IN" sz="1200"/>
        </a:p>
      </dgm:t>
    </dgm:pt>
    <dgm:pt modelId="{70FD17E0-7530-4644-91C3-ACC9295FD625}" type="sibTrans" cxnId="{172FF2B1-145B-44E2-908B-3C6A9FD9DADF}">
      <dgm:prSet/>
      <dgm:spPr/>
      <dgm:t>
        <a:bodyPr/>
        <a:lstStyle/>
        <a:p>
          <a:endParaRPr lang="en-IN" sz="1200"/>
        </a:p>
      </dgm:t>
    </dgm:pt>
    <dgm:pt modelId="{A2ADC3D8-2F5F-4A5A-8E5E-6E0066CA5E6D}">
      <dgm:prSet phldrT="[Text]" custT="1"/>
      <dgm:spPr/>
      <dgm:t>
        <a:bodyPr/>
        <a:lstStyle/>
        <a:p>
          <a:r>
            <a:rPr lang="en-IN" sz="1200"/>
            <a:t>4.6.3. Moisture Retention Ability </a:t>
          </a:r>
        </a:p>
      </dgm:t>
    </dgm:pt>
    <dgm:pt modelId="{14FAA79B-0E64-4868-B401-0918D69F10A0}" type="parTrans" cxnId="{F76F9E04-7AD6-453E-95BA-4F2141D5D4B9}">
      <dgm:prSet/>
      <dgm:spPr/>
      <dgm:t>
        <a:bodyPr/>
        <a:lstStyle/>
        <a:p>
          <a:endParaRPr lang="en-IN" sz="1200"/>
        </a:p>
      </dgm:t>
    </dgm:pt>
    <dgm:pt modelId="{9DC1AD5D-AEA6-436F-BB3E-09CB805BA677}" type="sibTrans" cxnId="{F76F9E04-7AD6-453E-95BA-4F2141D5D4B9}">
      <dgm:prSet/>
      <dgm:spPr/>
      <dgm:t>
        <a:bodyPr/>
        <a:lstStyle/>
        <a:p>
          <a:endParaRPr lang="en-IN" sz="1200"/>
        </a:p>
      </dgm:t>
    </dgm:pt>
    <dgm:pt modelId="{4DFB23E5-6D8F-4510-8F8C-27608C6790C0}" type="pres">
      <dgm:prSet presAssocID="{195109A4-0E8C-41BC-8996-4F07D08F1CFF}" presName="cycle" presStyleCnt="0">
        <dgm:presLayoutVars>
          <dgm:dir/>
          <dgm:resizeHandles val="exact"/>
        </dgm:presLayoutVars>
      </dgm:prSet>
      <dgm:spPr/>
      <dgm:t>
        <a:bodyPr/>
        <a:lstStyle/>
        <a:p>
          <a:endParaRPr lang="en-US"/>
        </a:p>
      </dgm:t>
    </dgm:pt>
    <dgm:pt modelId="{536CDADD-D991-41BB-BEB1-2F143F946DB3}" type="pres">
      <dgm:prSet presAssocID="{EBBBB5BA-3B7E-4BF9-A8FE-0D60460B5FC2}" presName="node" presStyleLbl="node1" presStyleIdx="0" presStyleCnt="3" custScaleX="117646" custRadScaleRad="87170" custRadScaleInc="6709">
        <dgm:presLayoutVars>
          <dgm:bulletEnabled val="1"/>
        </dgm:presLayoutVars>
      </dgm:prSet>
      <dgm:spPr/>
      <dgm:t>
        <a:bodyPr/>
        <a:lstStyle/>
        <a:p>
          <a:endParaRPr lang="en-US"/>
        </a:p>
      </dgm:t>
    </dgm:pt>
    <dgm:pt modelId="{7DEC9E76-CF6C-42C1-9ACA-02180AA0F3F6}" type="pres">
      <dgm:prSet presAssocID="{EBBBB5BA-3B7E-4BF9-A8FE-0D60460B5FC2}" presName="spNode" presStyleCnt="0"/>
      <dgm:spPr/>
    </dgm:pt>
    <dgm:pt modelId="{7CCD0FDB-00E0-494D-83E3-C05A11505A6F}" type="pres">
      <dgm:prSet presAssocID="{F9924DF9-1D4C-4B96-8410-891C267D4105}" presName="sibTrans" presStyleLbl="sibTrans1D1" presStyleIdx="0" presStyleCnt="3"/>
      <dgm:spPr/>
      <dgm:t>
        <a:bodyPr/>
        <a:lstStyle/>
        <a:p>
          <a:endParaRPr lang="en-US"/>
        </a:p>
      </dgm:t>
    </dgm:pt>
    <dgm:pt modelId="{942875E8-BDE0-4A91-B1A0-1A204480B4BA}" type="pres">
      <dgm:prSet presAssocID="{0D24F973-F17B-4940-84D7-4C486DCF682A}" presName="node" presStyleLbl="node1" presStyleIdx="1" presStyleCnt="3" custScaleX="113668" custRadScaleRad="97779" custRadScaleInc="-25700">
        <dgm:presLayoutVars>
          <dgm:bulletEnabled val="1"/>
        </dgm:presLayoutVars>
      </dgm:prSet>
      <dgm:spPr/>
      <dgm:t>
        <a:bodyPr/>
        <a:lstStyle/>
        <a:p>
          <a:endParaRPr lang="en-US"/>
        </a:p>
      </dgm:t>
    </dgm:pt>
    <dgm:pt modelId="{824C5D53-7FA5-4FE2-9DA5-CA5D20F69D1F}" type="pres">
      <dgm:prSet presAssocID="{0D24F973-F17B-4940-84D7-4C486DCF682A}" presName="spNode" presStyleCnt="0"/>
      <dgm:spPr/>
    </dgm:pt>
    <dgm:pt modelId="{810F9BA6-4990-4355-8FCA-5D1AEFB20CD5}" type="pres">
      <dgm:prSet presAssocID="{70FD17E0-7530-4644-91C3-ACC9295FD625}" presName="sibTrans" presStyleLbl="sibTrans1D1" presStyleIdx="1" presStyleCnt="3"/>
      <dgm:spPr/>
      <dgm:t>
        <a:bodyPr/>
        <a:lstStyle/>
        <a:p>
          <a:endParaRPr lang="en-US"/>
        </a:p>
      </dgm:t>
    </dgm:pt>
    <dgm:pt modelId="{563CB600-EDFD-449C-89E3-7F7297B8D03C}" type="pres">
      <dgm:prSet presAssocID="{A2ADC3D8-2F5F-4A5A-8E5E-6E0066CA5E6D}" presName="node" presStyleLbl="node1" presStyleIdx="2" presStyleCnt="3" custScaleX="122960" custRadScaleRad="93310" custRadScaleInc="23233">
        <dgm:presLayoutVars>
          <dgm:bulletEnabled val="1"/>
        </dgm:presLayoutVars>
      </dgm:prSet>
      <dgm:spPr/>
      <dgm:t>
        <a:bodyPr/>
        <a:lstStyle/>
        <a:p>
          <a:endParaRPr lang="en-US"/>
        </a:p>
      </dgm:t>
    </dgm:pt>
    <dgm:pt modelId="{571ECC23-97F1-480B-8974-D7F9BF32F505}" type="pres">
      <dgm:prSet presAssocID="{A2ADC3D8-2F5F-4A5A-8E5E-6E0066CA5E6D}" presName="spNode" presStyleCnt="0"/>
      <dgm:spPr/>
    </dgm:pt>
    <dgm:pt modelId="{81DD2150-D896-4C89-8A42-9E55C904ADF7}" type="pres">
      <dgm:prSet presAssocID="{9DC1AD5D-AEA6-436F-BB3E-09CB805BA677}" presName="sibTrans" presStyleLbl="sibTrans1D1" presStyleIdx="2" presStyleCnt="3"/>
      <dgm:spPr/>
      <dgm:t>
        <a:bodyPr/>
        <a:lstStyle/>
        <a:p>
          <a:endParaRPr lang="en-US"/>
        </a:p>
      </dgm:t>
    </dgm:pt>
  </dgm:ptLst>
  <dgm:cxnLst>
    <dgm:cxn modelId="{55C94C1F-7EA8-4225-A4D4-C3DE68631A0D}" type="presOf" srcId="{195109A4-0E8C-41BC-8996-4F07D08F1CFF}" destId="{4DFB23E5-6D8F-4510-8F8C-27608C6790C0}" srcOrd="0" destOrd="0" presId="urn:microsoft.com/office/officeart/2005/8/layout/cycle6"/>
    <dgm:cxn modelId="{F76F9E04-7AD6-453E-95BA-4F2141D5D4B9}" srcId="{195109A4-0E8C-41BC-8996-4F07D08F1CFF}" destId="{A2ADC3D8-2F5F-4A5A-8E5E-6E0066CA5E6D}" srcOrd="2" destOrd="0" parTransId="{14FAA79B-0E64-4868-B401-0918D69F10A0}" sibTransId="{9DC1AD5D-AEA6-436F-BB3E-09CB805BA677}"/>
    <dgm:cxn modelId="{973C085C-1501-4B79-A98A-9B47680E2C48}" type="presOf" srcId="{9DC1AD5D-AEA6-436F-BB3E-09CB805BA677}" destId="{81DD2150-D896-4C89-8A42-9E55C904ADF7}" srcOrd="0" destOrd="0" presId="urn:microsoft.com/office/officeart/2005/8/layout/cycle6"/>
    <dgm:cxn modelId="{DA24EA68-0DEE-4F3F-A14D-35A41540AEA3}" srcId="{195109A4-0E8C-41BC-8996-4F07D08F1CFF}" destId="{EBBBB5BA-3B7E-4BF9-A8FE-0D60460B5FC2}" srcOrd="0" destOrd="0" parTransId="{668FECBF-7A05-4EF8-988F-889421BB123B}" sibTransId="{F9924DF9-1D4C-4B96-8410-891C267D4105}"/>
    <dgm:cxn modelId="{95553C63-33B6-48E0-BD31-9168CDDE3D5A}" type="presOf" srcId="{70FD17E0-7530-4644-91C3-ACC9295FD625}" destId="{810F9BA6-4990-4355-8FCA-5D1AEFB20CD5}" srcOrd="0" destOrd="0" presId="urn:microsoft.com/office/officeart/2005/8/layout/cycle6"/>
    <dgm:cxn modelId="{D73769C0-BD58-466E-B0EF-FCD7791F7133}" type="presOf" srcId="{0D24F973-F17B-4940-84D7-4C486DCF682A}" destId="{942875E8-BDE0-4A91-B1A0-1A204480B4BA}" srcOrd="0" destOrd="0" presId="urn:microsoft.com/office/officeart/2005/8/layout/cycle6"/>
    <dgm:cxn modelId="{1F51F9EE-84A6-407B-BE98-0692638C79AB}" type="presOf" srcId="{A2ADC3D8-2F5F-4A5A-8E5E-6E0066CA5E6D}" destId="{563CB600-EDFD-449C-89E3-7F7297B8D03C}" srcOrd="0" destOrd="0" presId="urn:microsoft.com/office/officeart/2005/8/layout/cycle6"/>
    <dgm:cxn modelId="{A7CD31DA-6912-49C4-BC1C-32E4547AE73E}" type="presOf" srcId="{F9924DF9-1D4C-4B96-8410-891C267D4105}" destId="{7CCD0FDB-00E0-494D-83E3-C05A11505A6F}" srcOrd="0" destOrd="0" presId="urn:microsoft.com/office/officeart/2005/8/layout/cycle6"/>
    <dgm:cxn modelId="{E7CEE564-9A01-4F42-B8CC-F98569E978B9}" type="presOf" srcId="{EBBBB5BA-3B7E-4BF9-A8FE-0D60460B5FC2}" destId="{536CDADD-D991-41BB-BEB1-2F143F946DB3}" srcOrd="0" destOrd="0" presId="urn:microsoft.com/office/officeart/2005/8/layout/cycle6"/>
    <dgm:cxn modelId="{172FF2B1-145B-44E2-908B-3C6A9FD9DADF}" srcId="{195109A4-0E8C-41BC-8996-4F07D08F1CFF}" destId="{0D24F973-F17B-4940-84D7-4C486DCF682A}" srcOrd="1" destOrd="0" parTransId="{30350B0E-B0C6-4B6D-A478-997048DDC7C1}" sibTransId="{70FD17E0-7530-4644-91C3-ACC9295FD625}"/>
    <dgm:cxn modelId="{C18B6C15-13D1-4F55-9F69-A350CC306A58}" type="presParOf" srcId="{4DFB23E5-6D8F-4510-8F8C-27608C6790C0}" destId="{536CDADD-D991-41BB-BEB1-2F143F946DB3}" srcOrd="0" destOrd="0" presId="urn:microsoft.com/office/officeart/2005/8/layout/cycle6"/>
    <dgm:cxn modelId="{C617066D-46E5-4A80-A786-BD1B0708D329}" type="presParOf" srcId="{4DFB23E5-6D8F-4510-8F8C-27608C6790C0}" destId="{7DEC9E76-CF6C-42C1-9ACA-02180AA0F3F6}" srcOrd="1" destOrd="0" presId="urn:microsoft.com/office/officeart/2005/8/layout/cycle6"/>
    <dgm:cxn modelId="{222B9148-0FC1-4EA0-AE7A-FB288FB4C2B1}" type="presParOf" srcId="{4DFB23E5-6D8F-4510-8F8C-27608C6790C0}" destId="{7CCD0FDB-00E0-494D-83E3-C05A11505A6F}" srcOrd="2" destOrd="0" presId="urn:microsoft.com/office/officeart/2005/8/layout/cycle6"/>
    <dgm:cxn modelId="{F14A946C-9C37-444B-AF23-5C31FD93750C}" type="presParOf" srcId="{4DFB23E5-6D8F-4510-8F8C-27608C6790C0}" destId="{942875E8-BDE0-4A91-B1A0-1A204480B4BA}" srcOrd="3" destOrd="0" presId="urn:microsoft.com/office/officeart/2005/8/layout/cycle6"/>
    <dgm:cxn modelId="{85379818-3911-48B9-8DE3-ABB4D96B0F04}" type="presParOf" srcId="{4DFB23E5-6D8F-4510-8F8C-27608C6790C0}" destId="{824C5D53-7FA5-4FE2-9DA5-CA5D20F69D1F}" srcOrd="4" destOrd="0" presId="urn:microsoft.com/office/officeart/2005/8/layout/cycle6"/>
    <dgm:cxn modelId="{2F237DA2-52D1-4F09-95EA-E9AF314B3991}" type="presParOf" srcId="{4DFB23E5-6D8F-4510-8F8C-27608C6790C0}" destId="{810F9BA6-4990-4355-8FCA-5D1AEFB20CD5}" srcOrd="5" destOrd="0" presId="urn:microsoft.com/office/officeart/2005/8/layout/cycle6"/>
    <dgm:cxn modelId="{C382FA7C-4B12-4EED-93AF-3357BC433DB3}" type="presParOf" srcId="{4DFB23E5-6D8F-4510-8F8C-27608C6790C0}" destId="{563CB600-EDFD-449C-89E3-7F7297B8D03C}" srcOrd="6" destOrd="0" presId="urn:microsoft.com/office/officeart/2005/8/layout/cycle6"/>
    <dgm:cxn modelId="{9F3AA666-C424-4F57-BD93-4ACC5C8BD649}" type="presParOf" srcId="{4DFB23E5-6D8F-4510-8F8C-27608C6790C0}" destId="{571ECC23-97F1-480B-8974-D7F9BF32F505}" srcOrd="7" destOrd="0" presId="urn:microsoft.com/office/officeart/2005/8/layout/cycle6"/>
    <dgm:cxn modelId="{556853B5-BB6D-4D9E-AEB5-4800A89FA6B4}" type="presParOf" srcId="{4DFB23E5-6D8F-4510-8F8C-27608C6790C0}" destId="{81DD2150-D896-4C89-8A42-9E55C904ADF7}" srcOrd="8"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5F978-9F82-4AC3-9C06-28E38FBA6B5F}">
      <dsp:nvSpPr>
        <dsp:cNvPr id="0" name=""/>
        <dsp:cNvSpPr/>
      </dsp:nvSpPr>
      <dsp:spPr>
        <a:xfrm>
          <a:off x="1884716" y="885661"/>
          <a:ext cx="1133315" cy="980363"/>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Sterols</a:t>
          </a:r>
          <a:endParaRPr lang="en-IN" sz="1200" kern="1200"/>
        </a:p>
      </dsp:txBody>
      <dsp:txXfrm>
        <a:off x="2072522" y="1048121"/>
        <a:ext cx="757703" cy="655443"/>
      </dsp:txXfrm>
    </dsp:sp>
    <dsp:sp modelId="{D362F97E-47D0-4D38-8502-526E7E8974FC}">
      <dsp:nvSpPr>
        <dsp:cNvPr id="0" name=""/>
        <dsp:cNvSpPr/>
      </dsp:nvSpPr>
      <dsp:spPr>
        <a:xfrm>
          <a:off x="2612341" y="42260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F22F5-8A1D-46A8-B112-5C216F19C0E6}">
      <dsp:nvSpPr>
        <dsp:cNvPr id="0" name=""/>
        <dsp:cNvSpPr/>
      </dsp:nvSpPr>
      <dsp:spPr>
        <a:xfrm>
          <a:off x="2007062" y="0"/>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a:t>Phycocolloids</a:t>
          </a:r>
          <a:endParaRPr lang="en-IN" sz="1100" kern="1200"/>
        </a:p>
      </dsp:txBody>
      <dsp:txXfrm>
        <a:off x="2160975" y="133152"/>
        <a:ext cx="620918" cy="537168"/>
      </dsp:txXfrm>
    </dsp:sp>
    <dsp:sp modelId="{E49E32E7-5027-4D61-ABB4-44B88B80F165}">
      <dsp:nvSpPr>
        <dsp:cNvPr id="0" name=""/>
        <dsp:cNvSpPr/>
      </dsp:nvSpPr>
      <dsp:spPr>
        <a:xfrm>
          <a:off x="3111379" y="111137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DBAC9-BFFD-46F9-8CCE-CC8AC44574D6}">
      <dsp:nvSpPr>
        <dsp:cNvPr id="0" name=""/>
        <dsp:cNvSpPr/>
      </dsp:nvSpPr>
      <dsp:spPr>
        <a:xfrm>
          <a:off x="2858828" y="494189"/>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Polysaccharide</a:t>
          </a:r>
          <a:r>
            <a:rPr lang="en-IN" sz="800" b="1" kern="1200"/>
            <a:t> </a:t>
          </a:r>
          <a:endParaRPr lang="en-IN" sz="800" kern="1200"/>
        </a:p>
      </dsp:txBody>
      <dsp:txXfrm>
        <a:off x="3012741" y="627341"/>
        <a:ext cx="620918" cy="537168"/>
      </dsp:txXfrm>
    </dsp:sp>
    <dsp:sp modelId="{3D6C4767-1C03-4CB5-BF1C-86F56FEEBCD5}">
      <dsp:nvSpPr>
        <dsp:cNvPr id="0" name=""/>
        <dsp:cNvSpPr/>
      </dsp:nvSpPr>
      <dsp:spPr>
        <a:xfrm>
          <a:off x="2764715" y="1888865"/>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5F302C-3E37-41C2-8758-7E2DA89512EE}">
      <dsp:nvSpPr>
        <dsp:cNvPr id="0" name=""/>
        <dsp:cNvSpPr/>
      </dsp:nvSpPr>
      <dsp:spPr>
        <a:xfrm>
          <a:off x="2858828" y="1465708"/>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Alginate</a:t>
          </a:r>
          <a:endParaRPr lang="en-IN" sz="1200" kern="1200"/>
        </a:p>
      </dsp:txBody>
      <dsp:txXfrm>
        <a:off x="3012741" y="1598860"/>
        <a:ext cx="620918" cy="537168"/>
      </dsp:txXfrm>
    </dsp:sp>
    <dsp:sp modelId="{7EC0E996-7388-4F56-9471-5CBD7C2AF084}">
      <dsp:nvSpPr>
        <dsp:cNvPr id="0" name=""/>
        <dsp:cNvSpPr/>
      </dsp:nvSpPr>
      <dsp:spPr>
        <a:xfrm>
          <a:off x="1904776" y="1969572"/>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949F4C-164E-4DC1-9636-5EFC283E11CE}">
      <dsp:nvSpPr>
        <dsp:cNvPr id="0" name=""/>
        <dsp:cNvSpPr/>
      </dsp:nvSpPr>
      <dsp:spPr>
        <a:xfrm>
          <a:off x="2007062" y="196045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Agar</a:t>
          </a:r>
          <a:endParaRPr lang="en-IN" sz="1200" kern="1200"/>
        </a:p>
      </dsp:txBody>
      <dsp:txXfrm>
        <a:off x="2160975" y="2093603"/>
        <a:ext cx="620918" cy="537168"/>
      </dsp:txXfrm>
    </dsp:sp>
    <dsp:sp modelId="{B8C3F2BB-ABF4-4EC4-AA19-13C455DF40F3}">
      <dsp:nvSpPr>
        <dsp:cNvPr id="0" name=""/>
        <dsp:cNvSpPr/>
      </dsp:nvSpPr>
      <dsp:spPr>
        <a:xfrm>
          <a:off x="1397566" y="1281078"/>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C1D97B-7582-4656-8D99-A6606172C96A}">
      <dsp:nvSpPr>
        <dsp:cNvPr id="0" name=""/>
        <dsp:cNvSpPr/>
      </dsp:nvSpPr>
      <dsp:spPr>
        <a:xfrm>
          <a:off x="1151342" y="146626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Carrageenan</a:t>
          </a:r>
          <a:endParaRPr lang="en-IN" sz="1200" kern="1200"/>
        </a:p>
      </dsp:txBody>
      <dsp:txXfrm>
        <a:off x="1305255" y="1599413"/>
        <a:ext cx="620918" cy="537168"/>
      </dsp:txXfrm>
    </dsp:sp>
    <dsp:sp modelId="{5071347E-EB42-44C3-BDCE-5669924C023E}">
      <dsp:nvSpPr>
        <dsp:cNvPr id="0" name=""/>
        <dsp:cNvSpPr/>
      </dsp:nvSpPr>
      <dsp:spPr>
        <a:xfrm>
          <a:off x="1151342" y="493084"/>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Carotenoids</a:t>
          </a:r>
          <a:endParaRPr lang="en-IN" sz="1200" kern="1200"/>
        </a:p>
      </dsp:txBody>
      <dsp:txXfrm>
        <a:off x="1305255" y="626236"/>
        <a:ext cx="620918" cy="537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983773" y="1223640"/>
          <a:ext cx="1389699" cy="75311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APPLICATIONS</a:t>
          </a:r>
        </a:p>
      </dsp:txBody>
      <dsp:txXfrm>
        <a:off x="2187290" y="1333932"/>
        <a:ext cx="982665" cy="532534"/>
      </dsp:txXfrm>
    </dsp:sp>
    <dsp:sp modelId="{A187D143-3358-401F-B698-5BF3B8D4D20A}">
      <dsp:nvSpPr>
        <dsp:cNvPr id="0" name=""/>
        <dsp:cNvSpPr/>
      </dsp:nvSpPr>
      <dsp:spPr>
        <a:xfrm rot="16200000">
          <a:off x="2577645" y="895832"/>
          <a:ext cx="201955" cy="28600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983325"/>
        <a:ext cx="141369" cy="171600"/>
      </dsp:txXfrm>
    </dsp:sp>
    <dsp:sp modelId="{BDF0895B-B1DF-4F35-8042-761A81660CEF}">
      <dsp:nvSpPr>
        <dsp:cNvPr id="0" name=""/>
        <dsp:cNvSpPr/>
      </dsp:nvSpPr>
      <dsp:spPr>
        <a:xfrm>
          <a:off x="2195236" y="1416"/>
          <a:ext cx="966772" cy="84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Industrial</a:t>
          </a:r>
        </a:p>
      </dsp:txBody>
      <dsp:txXfrm>
        <a:off x="2336816" y="124603"/>
        <a:ext cx="683612" cy="594802"/>
      </dsp:txXfrm>
    </dsp:sp>
    <dsp:sp modelId="{EE5AC098-9CD2-464E-A451-BBFB3E23677D}">
      <dsp:nvSpPr>
        <dsp:cNvPr id="0" name=""/>
        <dsp:cNvSpPr/>
      </dsp:nvSpPr>
      <dsp:spPr>
        <a:xfrm rot="19800000">
          <a:off x="3160797" y="1172274"/>
          <a:ext cx="22662" cy="286000"/>
        </a:xfrm>
        <a:prstGeom prst="rightArrow">
          <a:avLst>
            <a:gd name="adj1" fmla="val 60000"/>
            <a:gd name="adj2" fmla="val 50000"/>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161252" y="1231174"/>
        <a:ext cx="15863" cy="171600"/>
      </dsp:txXfrm>
    </dsp:sp>
    <dsp:sp modelId="{D487C727-652D-4729-B577-D71E95EA9EC3}">
      <dsp:nvSpPr>
        <dsp:cNvPr id="0" name=""/>
        <dsp:cNvSpPr/>
      </dsp:nvSpPr>
      <dsp:spPr>
        <a:xfrm>
          <a:off x="2971991" y="601453"/>
          <a:ext cx="1453956" cy="819297"/>
        </a:xfrm>
        <a:prstGeom prst="ellipse">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Pharmaceutical</a:t>
          </a:r>
        </a:p>
      </dsp:txBody>
      <dsp:txXfrm>
        <a:off x="3184918" y="721436"/>
        <a:ext cx="1028102" cy="579331"/>
      </dsp:txXfrm>
    </dsp:sp>
    <dsp:sp modelId="{4642F96F-C0B3-431F-A408-35C6EF27C31E}">
      <dsp:nvSpPr>
        <dsp:cNvPr id="0" name=""/>
        <dsp:cNvSpPr/>
      </dsp:nvSpPr>
      <dsp:spPr>
        <a:xfrm rot="1497816">
          <a:off x="3263674" y="1770503"/>
          <a:ext cx="175891" cy="286000"/>
        </a:xfrm>
        <a:prstGeom prst="rightArrow">
          <a:avLst>
            <a:gd name="adj1" fmla="val 60000"/>
            <a:gd name="adj2" fmla="val 50000"/>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266139" y="1816568"/>
        <a:ext cx="123124" cy="171600"/>
      </dsp:txXfrm>
    </dsp:sp>
    <dsp:sp modelId="{AF0F9959-8EC5-440C-B6BE-6C910B8C6526}">
      <dsp:nvSpPr>
        <dsp:cNvPr id="0" name=""/>
        <dsp:cNvSpPr/>
      </dsp:nvSpPr>
      <dsp:spPr>
        <a:xfrm>
          <a:off x="3384352" y="1810595"/>
          <a:ext cx="1299331" cy="841176"/>
        </a:xfrm>
        <a:prstGeom prst="ellipse">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Nutraceutical</a:t>
          </a:r>
        </a:p>
      </dsp:txBody>
      <dsp:txXfrm>
        <a:off x="3574635" y="1933782"/>
        <a:ext cx="918765" cy="594802"/>
      </dsp:txXfrm>
    </dsp:sp>
    <dsp:sp modelId="{9E8C0439-1D5F-4337-9632-E6B2D4F35141}">
      <dsp:nvSpPr>
        <dsp:cNvPr id="0" name=""/>
        <dsp:cNvSpPr/>
      </dsp:nvSpPr>
      <dsp:spPr>
        <a:xfrm rot="5400000">
          <a:off x="2577645" y="2018567"/>
          <a:ext cx="201955" cy="286000"/>
        </a:xfrm>
        <a:prstGeom prst="rightArrow">
          <a:avLst>
            <a:gd name="adj1" fmla="val 60000"/>
            <a:gd name="adj2" fmla="val 50000"/>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2045474"/>
        <a:ext cx="141369" cy="171600"/>
      </dsp:txXfrm>
    </dsp:sp>
    <dsp:sp modelId="{E25E2079-89ED-49D9-A9D7-F891BA1E8601}">
      <dsp:nvSpPr>
        <dsp:cNvPr id="0" name=""/>
        <dsp:cNvSpPr/>
      </dsp:nvSpPr>
      <dsp:spPr>
        <a:xfrm>
          <a:off x="2258034" y="2357807"/>
          <a:ext cx="841176" cy="841176"/>
        </a:xfrm>
        <a:prstGeom prst="ellipse">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Food industry</a:t>
          </a:r>
        </a:p>
      </dsp:txBody>
      <dsp:txXfrm>
        <a:off x="2381221" y="2480994"/>
        <a:ext cx="594802" cy="594802"/>
      </dsp:txXfrm>
    </dsp:sp>
    <dsp:sp modelId="{FB5F23BF-34BA-4204-9483-16F308304908}">
      <dsp:nvSpPr>
        <dsp:cNvPr id="0" name=""/>
        <dsp:cNvSpPr/>
      </dsp:nvSpPr>
      <dsp:spPr>
        <a:xfrm rot="9225090">
          <a:off x="1916761" y="1786600"/>
          <a:ext cx="187718" cy="286000"/>
        </a:xfrm>
        <a:prstGeom prst="rightArrow">
          <a:avLst>
            <a:gd name="adj1" fmla="val 60000"/>
            <a:gd name="adj2" fmla="val 50000"/>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70173" y="1831347"/>
        <a:ext cx="131403" cy="171600"/>
      </dsp:txXfrm>
    </dsp:sp>
    <dsp:sp modelId="{2A0A8742-2E83-4CCD-9F1A-6B2AE39C1E43}">
      <dsp:nvSpPr>
        <dsp:cNvPr id="0" name=""/>
        <dsp:cNvSpPr/>
      </dsp:nvSpPr>
      <dsp:spPr>
        <a:xfrm>
          <a:off x="1049216" y="1775695"/>
          <a:ext cx="841176" cy="841176"/>
        </a:xfrm>
        <a:prstGeom prst="ellipse">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Medical</a:t>
          </a:r>
        </a:p>
      </dsp:txBody>
      <dsp:txXfrm>
        <a:off x="1172403" y="1898882"/>
        <a:ext cx="594802" cy="594802"/>
      </dsp:txXfrm>
    </dsp:sp>
    <dsp:sp modelId="{FA67FC5E-2524-43C0-A31A-3ED9BE83BEA1}">
      <dsp:nvSpPr>
        <dsp:cNvPr id="0" name=""/>
        <dsp:cNvSpPr/>
      </dsp:nvSpPr>
      <dsp:spPr>
        <a:xfrm rot="12318372">
          <a:off x="1910170" y="1137469"/>
          <a:ext cx="184493" cy="286000"/>
        </a:xfrm>
        <a:prstGeom prst="righ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62862" y="1206498"/>
        <a:ext cx="129145" cy="171600"/>
      </dsp:txXfrm>
    </dsp:sp>
    <dsp:sp modelId="{89F428E6-D66C-46FF-A596-F90130534D8D}">
      <dsp:nvSpPr>
        <dsp:cNvPr id="0" name=""/>
        <dsp:cNvSpPr/>
      </dsp:nvSpPr>
      <dsp:spPr>
        <a:xfrm>
          <a:off x="746348" y="548643"/>
          <a:ext cx="1195648" cy="841176"/>
        </a:xfrm>
        <a:prstGeom prst="ellips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Cosmetics</a:t>
          </a:r>
        </a:p>
      </dsp:txBody>
      <dsp:txXfrm>
        <a:off x="921447" y="671830"/>
        <a:ext cx="845450" cy="594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2C74B-6C5C-47EA-914D-63D2C5A3A091}">
      <dsp:nvSpPr>
        <dsp:cNvPr id="0" name=""/>
        <dsp:cNvSpPr/>
      </dsp:nvSpPr>
      <dsp:spPr>
        <a:xfrm>
          <a:off x="1009135" y="0"/>
          <a:ext cx="3973784" cy="2638425"/>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6FD3-56F2-4C26-8E67-63B8E686B637}">
      <dsp:nvSpPr>
        <dsp:cNvPr id="0" name=""/>
        <dsp:cNvSpPr/>
      </dsp:nvSpPr>
      <dsp:spPr>
        <a:xfrm>
          <a:off x="2340268" y="269721"/>
          <a:ext cx="1309555" cy="18815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4.4.1Metabolism</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49453" y="278906"/>
        <a:ext cx="1291185" cy="169782"/>
      </dsp:txXfrm>
    </dsp:sp>
    <dsp:sp modelId="{EDB9589B-294F-4432-A57C-E9B2747ABE91}">
      <dsp:nvSpPr>
        <dsp:cNvPr id="0" name=""/>
        <dsp:cNvSpPr/>
      </dsp:nvSpPr>
      <dsp:spPr>
        <a:xfrm>
          <a:off x="2316156" y="637984"/>
          <a:ext cx="1638145" cy="19472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4.4.2. Antiviral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5662" y="647490"/>
        <a:ext cx="1619133" cy="175710"/>
      </dsp:txXfrm>
    </dsp:sp>
    <dsp:sp modelId="{BE044BA4-AA04-4F23-8884-8F43908A7D00}">
      <dsp:nvSpPr>
        <dsp:cNvPr id="0" name=""/>
        <dsp:cNvSpPr/>
      </dsp:nvSpPr>
      <dsp:spPr>
        <a:xfrm>
          <a:off x="2245567" y="1036172"/>
          <a:ext cx="1947389" cy="34672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4.4.3Anti-Inflammatory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262493" y="1053098"/>
        <a:ext cx="1913537" cy="312876"/>
      </dsp:txXfrm>
    </dsp:sp>
    <dsp:sp modelId="{1759F224-0D91-451E-BF44-82096BD42F7B}">
      <dsp:nvSpPr>
        <dsp:cNvPr id="0" name=""/>
        <dsp:cNvSpPr/>
      </dsp:nvSpPr>
      <dsp:spPr>
        <a:xfrm>
          <a:off x="1669858" y="1507967"/>
          <a:ext cx="3112321" cy="207040"/>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679965" y="1518074"/>
        <a:ext cx="3092107" cy="186826"/>
      </dsp:txXfrm>
    </dsp:sp>
    <dsp:sp modelId="{23B5C099-12E0-431C-AF0D-E7139DFC4E1C}">
      <dsp:nvSpPr>
        <dsp:cNvPr id="0" name=""/>
        <dsp:cNvSpPr/>
      </dsp:nvSpPr>
      <dsp:spPr>
        <a:xfrm>
          <a:off x="1685696" y="1936402"/>
          <a:ext cx="3080646" cy="31613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701129" y="1951835"/>
        <a:ext cx="3049780" cy="2852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CDADD-D991-41BB-BEB1-2F143F946DB3}">
      <dsp:nvSpPr>
        <dsp:cNvPr id="0" name=""/>
        <dsp:cNvSpPr/>
      </dsp:nvSpPr>
      <dsp:spPr>
        <a:xfrm>
          <a:off x="1322918" y="112098"/>
          <a:ext cx="1168235" cy="64545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4.6.1Tyrosinase Inhibition Activity </a:t>
          </a:r>
          <a:endParaRPr lang="en-IN" sz="1200" kern="1200"/>
        </a:p>
      </dsp:txBody>
      <dsp:txXfrm>
        <a:off x="1354427" y="143607"/>
        <a:ext cx="1105217" cy="582437"/>
      </dsp:txXfrm>
    </dsp:sp>
    <dsp:sp modelId="{7CCD0FDB-00E0-494D-83E3-C05A11505A6F}">
      <dsp:nvSpPr>
        <dsp:cNvPr id="0" name=""/>
        <dsp:cNvSpPr/>
      </dsp:nvSpPr>
      <dsp:spPr>
        <a:xfrm>
          <a:off x="1018941" y="505633"/>
          <a:ext cx="1723277" cy="1723277"/>
        </a:xfrm>
        <a:custGeom>
          <a:avLst/>
          <a:gdLst/>
          <a:ahLst/>
          <a:cxnLst/>
          <a:rect l="0" t="0" r="0" b="0"/>
          <a:pathLst>
            <a:path>
              <a:moveTo>
                <a:pt x="1473630" y="255101"/>
              </a:moveTo>
              <a:arcTo wR="861638" hR="861638" stAng="18915390" swAng="1776529"/>
            </a:path>
          </a:pathLst>
        </a:custGeom>
        <a:noFill/>
        <a:ln w="6350" cap="flat" cmpd="sng" algn="ctr">
          <a:solidFill>
            <a:schemeClr val="accent2">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42875E8-BDE0-4A91-B1A0-1A204480B4BA}">
      <dsp:nvSpPr>
        <dsp:cNvPr id="0" name=""/>
        <dsp:cNvSpPr/>
      </dsp:nvSpPr>
      <dsp:spPr>
        <a:xfrm>
          <a:off x="2100594" y="1146645"/>
          <a:ext cx="1128733" cy="645455"/>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4.6.2. Hyaluronidase Inhibition </a:t>
          </a:r>
        </a:p>
      </dsp:txBody>
      <dsp:txXfrm>
        <a:off x="2132103" y="1178154"/>
        <a:ext cx="1065715" cy="582437"/>
      </dsp:txXfrm>
    </dsp:sp>
    <dsp:sp modelId="{810F9BA6-4990-4355-8FCA-5D1AEFB20CD5}">
      <dsp:nvSpPr>
        <dsp:cNvPr id="0" name=""/>
        <dsp:cNvSpPr/>
      </dsp:nvSpPr>
      <dsp:spPr>
        <a:xfrm>
          <a:off x="1038752" y="271991"/>
          <a:ext cx="1723277" cy="1723277"/>
        </a:xfrm>
        <a:custGeom>
          <a:avLst/>
          <a:gdLst/>
          <a:ahLst/>
          <a:cxnLst/>
          <a:rect l="0" t="0" r="0" b="0"/>
          <a:pathLst>
            <a:path>
              <a:moveTo>
                <a:pt x="1408829" y="1527223"/>
              </a:moveTo>
              <a:arcTo wR="861638" hR="861638" stAng="3034543" swAng="4730907"/>
            </a:path>
          </a:pathLst>
        </a:custGeom>
        <a:no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63CB600-EDFD-449C-89E3-7F7297B8D03C}">
      <dsp:nvSpPr>
        <dsp:cNvPr id="0" name=""/>
        <dsp:cNvSpPr/>
      </dsp:nvSpPr>
      <dsp:spPr>
        <a:xfrm>
          <a:off x="509309" y="1146646"/>
          <a:ext cx="1221004" cy="645455"/>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4.6.3. Moisture Retention Ability </a:t>
          </a:r>
        </a:p>
      </dsp:txBody>
      <dsp:txXfrm>
        <a:off x="540818" y="1178155"/>
        <a:ext cx="1157986" cy="582437"/>
      </dsp:txXfrm>
    </dsp:sp>
    <dsp:sp modelId="{81DD2150-D896-4C89-8A42-9E55C904ADF7}">
      <dsp:nvSpPr>
        <dsp:cNvPr id="0" name=""/>
        <dsp:cNvSpPr/>
      </dsp:nvSpPr>
      <dsp:spPr>
        <a:xfrm>
          <a:off x="1055713" y="434579"/>
          <a:ext cx="1723277" cy="1723277"/>
        </a:xfrm>
        <a:custGeom>
          <a:avLst/>
          <a:gdLst/>
          <a:ahLst/>
          <a:cxnLst/>
          <a:rect l="0" t="0" r="0" b="0"/>
          <a:pathLst>
            <a:path>
              <a:moveTo>
                <a:pt x="14031" y="706771"/>
              </a:moveTo>
              <a:arcTo wR="861638" hR="861638" stAng="11421261" swAng="2140004"/>
            </a:path>
          </a:pathLst>
        </a:custGeom>
        <a:no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0F4E1-E089-42C4-A2C3-9A77836C2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5743</Words>
  <Characters>32736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3</cp:revision>
  <dcterms:created xsi:type="dcterms:W3CDTF">2023-09-30T12:21:00Z</dcterms:created>
  <dcterms:modified xsi:type="dcterms:W3CDTF">2023-09-30T12:26:00Z</dcterms:modified>
</cp:coreProperties>
</file>