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3B" w:rsidRDefault="0084453B" w:rsidP="00D0545A">
      <w:pPr>
        <w:spacing w:line="360" w:lineRule="auto"/>
        <w:ind w:firstLine="720"/>
        <w:jc w:val="both"/>
        <w:rPr>
          <w:rFonts w:ascii="Times New Roman" w:hAnsi="Times New Roman" w:cs="Times New Roman"/>
          <w:b/>
          <w:sz w:val="24"/>
          <w:szCs w:val="24"/>
          <w:u w:val="single"/>
        </w:rPr>
      </w:pPr>
      <w:r w:rsidRPr="0084453B">
        <w:rPr>
          <w:rFonts w:ascii="Times New Roman" w:hAnsi="Times New Roman" w:cs="Times New Roman"/>
          <w:b/>
          <w:sz w:val="24"/>
          <w:szCs w:val="24"/>
          <w:u w:val="single"/>
        </w:rPr>
        <w:t xml:space="preserve">Heterogeneous Catalysis Using electron Beam Treated Catalysts </w:t>
      </w:r>
    </w:p>
    <w:p w:rsidR="0084453B" w:rsidRDefault="0084453B" w:rsidP="00D0545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Suresh</w:t>
      </w:r>
      <w:r w:rsidR="00F9766D">
        <w:rPr>
          <w:rFonts w:ascii="Times New Roman" w:hAnsi="Times New Roman" w:cs="Times New Roman"/>
          <w:sz w:val="24"/>
          <w:szCs w:val="24"/>
        </w:rPr>
        <w:t xml:space="preserve"> B</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and G. </w:t>
      </w:r>
      <w:proofErr w:type="spellStart"/>
      <w:r>
        <w:rPr>
          <w:rFonts w:ascii="Times New Roman" w:hAnsi="Times New Roman" w:cs="Times New Roman"/>
          <w:sz w:val="24"/>
          <w:szCs w:val="24"/>
        </w:rPr>
        <w:t>Vanmathi</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
    <w:p w:rsidR="0084453B" w:rsidRDefault="0084453B" w:rsidP="00D0545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Researxh</w:t>
      </w:r>
      <w:proofErr w:type="spellEnd"/>
      <w:r>
        <w:rPr>
          <w:rFonts w:ascii="Times New Roman" w:hAnsi="Times New Roman" w:cs="Times New Roman"/>
          <w:sz w:val="24"/>
          <w:szCs w:val="24"/>
        </w:rPr>
        <w:t xml:space="preserve"> Scholar, </w:t>
      </w:r>
      <w:r w:rsidR="00CD5AD7">
        <w:rPr>
          <w:rFonts w:ascii="Times New Roman" w:hAnsi="Times New Roman" w:cs="Times New Roman"/>
          <w:sz w:val="24"/>
          <w:szCs w:val="24"/>
        </w:rPr>
        <w:t xml:space="preserve">Department of Chemistry, </w:t>
      </w:r>
      <w:proofErr w:type="spellStart"/>
      <w:r>
        <w:rPr>
          <w:rFonts w:ascii="Times New Roman" w:hAnsi="Times New Roman" w:cs="Times New Roman"/>
          <w:sz w:val="24"/>
          <w:szCs w:val="24"/>
        </w:rPr>
        <w:t>Kamaraj</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Tuticorin</w:t>
      </w:r>
      <w:proofErr w:type="spellEnd"/>
    </w:p>
    <w:p w:rsidR="0084453B" w:rsidRPr="0084453B" w:rsidRDefault="0084453B" w:rsidP="00D0545A">
      <w:pPr>
        <w:spacing w:line="360" w:lineRule="auto"/>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2. Assoc Prof., </w:t>
      </w:r>
      <w:r w:rsidR="00CD5AD7">
        <w:rPr>
          <w:rFonts w:ascii="Times New Roman" w:hAnsi="Times New Roman" w:cs="Times New Roman"/>
          <w:sz w:val="24"/>
          <w:szCs w:val="24"/>
        </w:rPr>
        <w:t xml:space="preserve">Department of Chemistry, </w:t>
      </w:r>
      <w:proofErr w:type="spellStart"/>
      <w:r>
        <w:rPr>
          <w:rFonts w:ascii="Times New Roman" w:hAnsi="Times New Roman" w:cs="Times New Roman"/>
          <w:sz w:val="24"/>
          <w:szCs w:val="24"/>
        </w:rPr>
        <w:t>Kamaraj</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Tuticorin</w:t>
      </w:r>
      <w:proofErr w:type="spellEnd"/>
    </w:p>
    <w:p w:rsidR="0084453B" w:rsidRDefault="0084453B" w:rsidP="0084453B">
      <w:pPr>
        <w:spacing w:line="360" w:lineRule="auto"/>
        <w:ind w:firstLine="720"/>
        <w:jc w:val="both"/>
        <w:rPr>
          <w:rFonts w:ascii="Times New Roman" w:hAnsi="Times New Roman" w:cs="Times New Roman"/>
          <w:sz w:val="24"/>
          <w:szCs w:val="24"/>
        </w:rPr>
      </w:pPr>
      <w:r w:rsidRPr="00D0545A">
        <w:rPr>
          <w:rFonts w:ascii="Times New Roman" w:hAnsi="Times New Roman" w:cs="Times New Roman"/>
          <w:sz w:val="24"/>
          <w:szCs w:val="24"/>
        </w:rPr>
        <w:t xml:space="preserve">Organic synthesis has grown wider enough seeking selectivity and efficiency in organic transformations.  With the fast growth in Pharmaceutical Chemistry, new drug discovery is looking for effecting conversions with high </w:t>
      </w:r>
      <w:proofErr w:type="spellStart"/>
      <w:r w:rsidRPr="00D0545A">
        <w:rPr>
          <w:rFonts w:ascii="Times New Roman" w:hAnsi="Times New Roman" w:cs="Times New Roman"/>
          <w:sz w:val="24"/>
          <w:szCs w:val="24"/>
        </w:rPr>
        <w:t>stereoselectivity</w:t>
      </w:r>
      <w:proofErr w:type="spellEnd"/>
      <w:r w:rsidRPr="00D0545A">
        <w:rPr>
          <w:rFonts w:ascii="Times New Roman" w:hAnsi="Times New Roman" w:cs="Times New Roman"/>
          <w:sz w:val="24"/>
          <w:szCs w:val="24"/>
        </w:rPr>
        <w:t xml:space="preserve"> and high </w:t>
      </w:r>
      <w:proofErr w:type="spellStart"/>
      <w:r w:rsidRPr="00D0545A">
        <w:rPr>
          <w:rFonts w:ascii="Times New Roman" w:hAnsi="Times New Roman" w:cs="Times New Roman"/>
          <w:sz w:val="24"/>
          <w:szCs w:val="24"/>
        </w:rPr>
        <w:t>regioselectivity</w:t>
      </w:r>
      <w:proofErr w:type="spellEnd"/>
      <w:r w:rsidRPr="00D0545A">
        <w:rPr>
          <w:rFonts w:ascii="Times New Roman" w:hAnsi="Times New Roman" w:cs="Times New Roman"/>
          <w:sz w:val="24"/>
          <w:szCs w:val="24"/>
        </w:rPr>
        <w:t>.  Such conversions need to be essentially Green chemistry approach, which is also called as sustainable chemistry, as the earth can no longer continue to tolerate high polluting streams, and environmental hazards.  Scientists all over the world are looking for cost-effective reactions, which affords high yield and high quality.  Economics, Environment, Safety, Quality and high throughput are the demanding requirements of today.  Heterogeneous catalysts are the choice to achieve most of these requirements, as they are reusable for several cycles, and do not get consumed in reactions, unlike homogeneous catalysts.  Unlike other reagents, catalysts do not generate effluents by themselves, &amp; provide high atom efficiency.   However, question of selectivity or specificity remains to be still an area of opportunity for Organic Chemists.</w:t>
      </w:r>
    </w:p>
    <w:p w:rsidR="0084453B" w:rsidRPr="00D0545A" w:rsidRDefault="0084453B" w:rsidP="0084453B">
      <w:pPr>
        <w:spacing w:line="360" w:lineRule="auto"/>
        <w:ind w:firstLine="720"/>
        <w:jc w:val="both"/>
        <w:rPr>
          <w:rFonts w:ascii="Times New Roman" w:hAnsi="Times New Roman" w:cs="Times New Roman"/>
          <w:sz w:val="24"/>
          <w:szCs w:val="24"/>
        </w:rPr>
      </w:pPr>
      <w:r w:rsidRPr="00D0545A">
        <w:rPr>
          <w:rFonts w:ascii="Times New Roman" w:hAnsi="Times New Roman" w:cs="Times New Roman"/>
          <w:bCs/>
          <w:sz w:val="24"/>
          <w:szCs w:val="24"/>
        </w:rPr>
        <w:t>Catalysis</w:t>
      </w:r>
      <w:r w:rsidRPr="00D0545A">
        <w:rPr>
          <w:rFonts w:ascii="Times New Roman" w:hAnsi="Times New Roman" w:cs="Times New Roman"/>
          <w:sz w:val="24"/>
          <w:szCs w:val="24"/>
        </w:rPr>
        <w:t xml:space="preserve"> is the process in which the rate of a chemical </w:t>
      </w:r>
      <w:proofErr w:type="gramStart"/>
      <w:r w:rsidRPr="00D0545A">
        <w:rPr>
          <w:rFonts w:ascii="Times New Roman" w:hAnsi="Times New Roman" w:cs="Times New Roman"/>
          <w:sz w:val="24"/>
          <w:szCs w:val="24"/>
        </w:rPr>
        <w:t>reaction  is</w:t>
      </w:r>
      <w:proofErr w:type="gramEnd"/>
      <w:r w:rsidRPr="00D0545A">
        <w:rPr>
          <w:rFonts w:ascii="Times New Roman" w:hAnsi="Times New Roman" w:cs="Times New Roman"/>
          <w:sz w:val="24"/>
          <w:szCs w:val="24"/>
        </w:rPr>
        <w:t xml:space="preserve"> either increased or decreased by means of a chemical substance  known as a </w:t>
      </w:r>
      <w:r w:rsidRPr="00D0545A">
        <w:rPr>
          <w:rFonts w:ascii="Times New Roman" w:hAnsi="Times New Roman" w:cs="Times New Roman"/>
          <w:bCs/>
          <w:sz w:val="24"/>
          <w:szCs w:val="24"/>
        </w:rPr>
        <w:t>catalyst</w:t>
      </w:r>
      <w:r w:rsidRPr="00D0545A">
        <w:rPr>
          <w:rFonts w:ascii="Times New Roman" w:hAnsi="Times New Roman" w:cs="Times New Roman"/>
          <w:sz w:val="24"/>
          <w:szCs w:val="24"/>
        </w:rPr>
        <w:t xml:space="preserve">. The general feature of catalysis is that the catalytic reaction has a lower rate-limiting free energy change to the transition state than the corresponding </w:t>
      </w:r>
      <w:proofErr w:type="gramStart"/>
      <w:r w:rsidRPr="00D0545A">
        <w:rPr>
          <w:rFonts w:ascii="Times New Roman" w:hAnsi="Times New Roman" w:cs="Times New Roman"/>
          <w:sz w:val="24"/>
          <w:szCs w:val="24"/>
        </w:rPr>
        <w:t>un</w:t>
      </w:r>
      <w:proofErr w:type="gramEnd"/>
      <w:r w:rsidRPr="00D0545A">
        <w:rPr>
          <w:rFonts w:ascii="Times New Roman" w:hAnsi="Times New Roman" w:cs="Times New Roman"/>
          <w:sz w:val="24"/>
          <w:szCs w:val="24"/>
        </w:rPr>
        <w:t xml:space="preserve"> catalyzed reaction, resulting in a larger reaction rate at lower temperature. However, the mechanistic origin of catalysis is complex. </w:t>
      </w:r>
    </w:p>
    <w:p w:rsidR="00FA166F" w:rsidRPr="00D0545A" w:rsidRDefault="00FA166F" w:rsidP="00D0545A">
      <w:pPr>
        <w:spacing w:line="360" w:lineRule="auto"/>
        <w:ind w:firstLine="720"/>
        <w:jc w:val="both"/>
        <w:rPr>
          <w:rFonts w:ascii="Times New Roman" w:hAnsi="Times New Roman" w:cs="Times New Roman"/>
          <w:sz w:val="24"/>
          <w:szCs w:val="24"/>
        </w:rPr>
      </w:pPr>
      <w:r w:rsidRPr="00D0545A">
        <w:rPr>
          <w:rFonts w:ascii="Times New Roman" w:hAnsi="Times New Roman" w:cs="Times New Roman"/>
          <w:sz w:val="24"/>
          <w:szCs w:val="24"/>
        </w:rPr>
        <w:t xml:space="preserve">Effectiveness of heterogeneous catalysis relies on the micro surface nature of the solid phase on to which both the reagent and the starting material get adsorbed prior to the reaction.  Uniformity of the surface also plays a major role in effecting selectivity or specificity.  If one were able to treat the solid surface appropriately, it is possible to control the progress and path of the reaction in such a manner to achieve the desired </w:t>
      </w:r>
      <w:r w:rsidRPr="00D0545A">
        <w:rPr>
          <w:rFonts w:ascii="Times New Roman" w:hAnsi="Times New Roman" w:cs="Times New Roman"/>
          <w:sz w:val="24"/>
          <w:szCs w:val="24"/>
        </w:rPr>
        <w:lastRenderedPageBreak/>
        <w:t xml:space="preserve">molecular conversion, as the very reaction primarily depends on the micro structural features of the solid surface. Electron Beam Treatment of the solid phase of heterogeneous catalysts could be one such option, but not a well-studied area to effecting selective organic transformations.  We are interested in evaluating the influence of Electron Beam from the Microtron on certain heterogeneous catalysts and how they would get ultimately translated into the functional group conversions.  In a broad study, we would conduct experiments to understand the consequence of </w:t>
      </w:r>
      <w:proofErr w:type="spellStart"/>
      <w:r w:rsidRPr="00D0545A">
        <w:rPr>
          <w:rFonts w:ascii="Times New Roman" w:hAnsi="Times New Roman" w:cs="Times New Roman"/>
          <w:sz w:val="24"/>
          <w:szCs w:val="24"/>
        </w:rPr>
        <w:t>microtron</w:t>
      </w:r>
      <w:proofErr w:type="spellEnd"/>
      <w:r w:rsidRPr="00D0545A">
        <w:rPr>
          <w:rFonts w:ascii="Times New Roman" w:hAnsi="Times New Roman" w:cs="Times New Roman"/>
          <w:sz w:val="24"/>
          <w:szCs w:val="24"/>
        </w:rPr>
        <w:t xml:space="preserve"> treatment of heterogeneous catalyst on the </w:t>
      </w:r>
      <w:proofErr w:type="spellStart"/>
      <w:r w:rsidRPr="00D0545A">
        <w:rPr>
          <w:rFonts w:ascii="Times New Roman" w:hAnsi="Times New Roman" w:cs="Times New Roman"/>
          <w:sz w:val="24"/>
          <w:szCs w:val="24"/>
        </w:rPr>
        <w:t>deprotection</w:t>
      </w:r>
      <w:proofErr w:type="spellEnd"/>
      <w:r w:rsidRPr="00D0545A">
        <w:rPr>
          <w:rFonts w:ascii="Times New Roman" w:hAnsi="Times New Roman" w:cs="Times New Roman"/>
          <w:sz w:val="24"/>
          <w:szCs w:val="24"/>
        </w:rPr>
        <w:t xml:space="preserve"> of aryl methyl esters of carboxylic acids containing competing functional groups for the catalysts.   Such study would open up new life for this kind of Chemistry, and help medicinal chemists to explore this area of research to induct in to the regular synthesis.</w:t>
      </w:r>
    </w:p>
    <w:p w:rsidR="00FA166F" w:rsidRPr="00D0545A" w:rsidRDefault="00FA166F" w:rsidP="0084453B">
      <w:pPr>
        <w:spacing w:line="360" w:lineRule="auto"/>
        <w:ind w:firstLine="720"/>
        <w:jc w:val="both"/>
        <w:rPr>
          <w:rFonts w:ascii="Times New Roman" w:hAnsi="Times New Roman" w:cs="Times New Roman"/>
          <w:sz w:val="24"/>
          <w:szCs w:val="24"/>
        </w:rPr>
      </w:pPr>
      <w:r w:rsidRPr="00D0545A">
        <w:rPr>
          <w:rFonts w:ascii="Times New Roman" w:hAnsi="Times New Roman" w:cs="Times New Roman"/>
          <w:sz w:val="24"/>
          <w:szCs w:val="24"/>
        </w:rPr>
        <w:t xml:space="preserve">The catalytic power of the catalysts depends upon their surface activity.  Modification of the surface can improve the catalytic activity. Recently, researchers are looking for methods to enhance the surface activities of the catalyst. Few reports indicate that irradiation by </w:t>
      </w:r>
      <w:r w:rsidR="0084453B">
        <w:rPr>
          <w:rFonts w:ascii="Times New Roman" w:hAnsi="Times New Roman" w:cs="Times New Roman"/>
          <w:sz w:val="24"/>
          <w:szCs w:val="24"/>
        </w:rPr>
        <w:t xml:space="preserve">electromagnetic radiations like </w:t>
      </w:r>
      <w:r w:rsidRPr="00D0545A">
        <w:rPr>
          <w:rFonts w:ascii="Times New Roman" w:hAnsi="Times New Roman" w:cs="Times New Roman"/>
          <w:sz w:val="24"/>
          <w:szCs w:val="24"/>
        </w:rPr>
        <w:t>γ – rays and radiofrequency. For instance, the effect of electron irradiation on the properties of the systems 1% Pd/C, 1% Pd/Al</w:t>
      </w:r>
      <w:r w:rsidRPr="00D0545A">
        <w:rPr>
          <w:rFonts w:ascii="Times New Roman" w:hAnsi="Times New Roman" w:cs="Times New Roman"/>
          <w:sz w:val="24"/>
          <w:szCs w:val="24"/>
          <w:vertAlign w:val="subscript"/>
        </w:rPr>
        <w:t>2</w:t>
      </w:r>
      <w:r w:rsidRPr="00D0545A">
        <w:rPr>
          <w:rFonts w:ascii="Times New Roman" w:hAnsi="Times New Roman" w:cs="Times New Roman"/>
          <w:sz w:val="24"/>
          <w:szCs w:val="24"/>
        </w:rPr>
        <w:t>O</w:t>
      </w:r>
      <w:r w:rsidRPr="00D0545A">
        <w:rPr>
          <w:rFonts w:ascii="Times New Roman" w:hAnsi="Times New Roman" w:cs="Times New Roman"/>
          <w:sz w:val="24"/>
          <w:szCs w:val="24"/>
          <w:vertAlign w:val="subscript"/>
        </w:rPr>
        <w:t>3</w:t>
      </w:r>
      <w:r w:rsidRPr="00D0545A">
        <w:rPr>
          <w:rFonts w:ascii="Times New Roman" w:hAnsi="Times New Roman" w:cs="Times New Roman"/>
          <w:sz w:val="24"/>
          <w:szCs w:val="24"/>
        </w:rPr>
        <w:t>, and 1% Pd/TiO</w:t>
      </w:r>
      <w:r w:rsidRPr="00D0545A">
        <w:rPr>
          <w:rFonts w:ascii="Times New Roman" w:hAnsi="Times New Roman" w:cs="Times New Roman"/>
          <w:sz w:val="24"/>
          <w:szCs w:val="24"/>
          <w:vertAlign w:val="subscript"/>
        </w:rPr>
        <w:t>2</w:t>
      </w:r>
      <w:r w:rsidRPr="00D0545A">
        <w:rPr>
          <w:rFonts w:ascii="Times New Roman" w:hAnsi="Times New Roman" w:cs="Times New Roman"/>
          <w:sz w:val="24"/>
          <w:szCs w:val="24"/>
        </w:rPr>
        <w:t xml:space="preserve"> is studied in gas-phase and liquid-phase toluene hydrogenation. An increase in the irradiation dose to 120-900 </w:t>
      </w:r>
      <w:proofErr w:type="spellStart"/>
      <w:r w:rsidRPr="00D0545A">
        <w:rPr>
          <w:rFonts w:ascii="Times New Roman" w:hAnsi="Times New Roman" w:cs="Times New Roman"/>
          <w:sz w:val="24"/>
          <w:szCs w:val="24"/>
        </w:rPr>
        <w:t>Mrad</w:t>
      </w:r>
      <w:proofErr w:type="spellEnd"/>
      <w:r w:rsidRPr="00D0545A">
        <w:rPr>
          <w:rFonts w:ascii="Times New Roman" w:hAnsi="Times New Roman" w:cs="Times New Roman"/>
          <w:sz w:val="24"/>
          <w:szCs w:val="24"/>
        </w:rPr>
        <w:t xml:space="preserve"> increases the catalytic activity by a factor of 2-8 relative to that of the original system. XPS data for the Pd/C catalyst suggest that, after irradiation with high-energy electrons, the metal particles are stabilized on the surface of the carbon support, their degree of dispersion is increased, and their sintering is suppressed. These inferences are consistent with the observed changes in catalytic properties. Further, CuO–Al</w:t>
      </w:r>
      <w:r w:rsidRPr="00D0545A">
        <w:rPr>
          <w:rFonts w:ascii="Times New Roman" w:hAnsi="Times New Roman" w:cs="Times New Roman"/>
          <w:sz w:val="24"/>
          <w:szCs w:val="24"/>
          <w:vertAlign w:val="subscript"/>
        </w:rPr>
        <w:t>2</w:t>
      </w:r>
      <w:r w:rsidRPr="00D0545A">
        <w:rPr>
          <w:rFonts w:ascii="Times New Roman" w:hAnsi="Times New Roman" w:cs="Times New Roman"/>
          <w:sz w:val="24"/>
          <w:szCs w:val="24"/>
        </w:rPr>
        <w:t>O</w:t>
      </w:r>
      <w:r w:rsidRPr="00D0545A">
        <w:rPr>
          <w:rFonts w:ascii="Times New Roman" w:hAnsi="Times New Roman" w:cs="Times New Roman"/>
          <w:sz w:val="24"/>
          <w:szCs w:val="24"/>
          <w:vertAlign w:val="subscript"/>
        </w:rPr>
        <w:t>3</w:t>
      </w:r>
      <w:r w:rsidRPr="00D0545A">
        <w:rPr>
          <w:rFonts w:ascii="Times New Roman" w:hAnsi="Times New Roman" w:cs="Times New Roman"/>
          <w:sz w:val="24"/>
          <w:szCs w:val="24"/>
        </w:rPr>
        <w:t xml:space="preserve"> samples containing different amounts of copper oxide </w:t>
      </w:r>
      <w:proofErr w:type="gramStart"/>
      <w:r w:rsidRPr="00D0545A">
        <w:rPr>
          <w:rFonts w:ascii="Times New Roman" w:hAnsi="Times New Roman" w:cs="Times New Roman"/>
          <w:sz w:val="24"/>
          <w:szCs w:val="24"/>
        </w:rPr>
        <w:t>were  γ</w:t>
      </w:r>
      <w:proofErr w:type="gramEnd"/>
      <w:r w:rsidRPr="00D0545A">
        <w:rPr>
          <w:rFonts w:ascii="Times New Roman" w:hAnsi="Times New Roman" w:cs="Times New Roman"/>
          <w:sz w:val="24"/>
          <w:szCs w:val="24"/>
        </w:rPr>
        <w:t>-irradiated with 10, 25, 50 or 90 M rad. It has been found that the catalytic parameters of the samples investigated are influenced strongly by the metal loading and γ-irradiation dose.</w:t>
      </w:r>
    </w:p>
    <w:p w:rsidR="00FA166F" w:rsidRPr="00D0545A" w:rsidRDefault="0084453B" w:rsidP="00D0545A">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As a part of our investigation of Organic Reduction reactions using</w:t>
      </w:r>
      <w:r w:rsidR="00FA166F" w:rsidRPr="00D0545A">
        <w:rPr>
          <w:rFonts w:ascii="Times New Roman" w:hAnsi="Times New Roman" w:cs="Times New Roman"/>
          <w:sz w:val="24"/>
          <w:szCs w:val="24"/>
        </w:rPr>
        <w:t xml:space="preserve"> </w:t>
      </w:r>
      <w:r w:rsidR="00FA166F" w:rsidRPr="00D0545A">
        <w:rPr>
          <w:rFonts w:ascii="Times New Roman" w:hAnsi="Times New Roman" w:cs="Times New Roman"/>
          <w:b/>
          <w:sz w:val="24"/>
          <w:szCs w:val="24"/>
        </w:rPr>
        <w:t>Electron Beam Treat</w:t>
      </w:r>
      <w:r>
        <w:rPr>
          <w:rFonts w:ascii="Times New Roman" w:hAnsi="Times New Roman" w:cs="Times New Roman"/>
          <w:b/>
          <w:sz w:val="24"/>
          <w:szCs w:val="24"/>
        </w:rPr>
        <w:t>ed</w:t>
      </w:r>
      <w:r w:rsidR="00FA166F" w:rsidRPr="00D0545A">
        <w:rPr>
          <w:rFonts w:ascii="Times New Roman" w:hAnsi="Times New Roman" w:cs="Times New Roman"/>
          <w:sz w:val="24"/>
          <w:szCs w:val="24"/>
        </w:rPr>
        <w:t xml:space="preserve"> heterogeneous catalysts </w:t>
      </w:r>
      <w:r w:rsidR="00CD5AD7">
        <w:rPr>
          <w:rFonts w:ascii="Times New Roman" w:hAnsi="Times New Roman" w:cs="Times New Roman"/>
          <w:sz w:val="24"/>
          <w:szCs w:val="24"/>
        </w:rPr>
        <w:t>we</w:t>
      </w:r>
      <w:r w:rsidR="00FA166F" w:rsidRPr="00D0545A">
        <w:rPr>
          <w:rFonts w:ascii="Times New Roman" w:hAnsi="Times New Roman" w:cs="Times New Roman"/>
          <w:sz w:val="24"/>
          <w:szCs w:val="24"/>
        </w:rPr>
        <w:t xml:space="preserve"> conduct</w:t>
      </w:r>
      <w:r w:rsidR="00CD5AD7">
        <w:rPr>
          <w:rFonts w:ascii="Times New Roman" w:hAnsi="Times New Roman" w:cs="Times New Roman"/>
          <w:sz w:val="24"/>
          <w:szCs w:val="24"/>
        </w:rPr>
        <w:t>ed</w:t>
      </w:r>
      <w:r w:rsidR="00FA166F" w:rsidRPr="00D0545A">
        <w:rPr>
          <w:rFonts w:ascii="Times New Roman" w:hAnsi="Times New Roman" w:cs="Times New Roman"/>
          <w:sz w:val="24"/>
          <w:szCs w:val="24"/>
        </w:rPr>
        <w:t xml:space="preserve"> experiments to understand the consequence of </w:t>
      </w:r>
      <w:proofErr w:type="spellStart"/>
      <w:r w:rsidR="00FA166F" w:rsidRPr="00D0545A">
        <w:rPr>
          <w:rFonts w:ascii="Times New Roman" w:hAnsi="Times New Roman" w:cs="Times New Roman"/>
          <w:sz w:val="24"/>
          <w:szCs w:val="24"/>
        </w:rPr>
        <w:t>microtron</w:t>
      </w:r>
      <w:proofErr w:type="spellEnd"/>
      <w:r w:rsidR="00FA166F" w:rsidRPr="00D0545A">
        <w:rPr>
          <w:rFonts w:ascii="Times New Roman" w:hAnsi="Times New Roman" w:cs="Times New Roman"/>
          <w:sz w:val="24"/>
          <w:szCs w:val="24"/>
        </w:rPr>
        <w:t xml:space="preserve"> treatment of heterogeneous catalyst on the </w:t>
      </w:r>
      <w:proofErr w:type="spellStart"/>
      <w:r w:rsidR="00FA166F" w:rsidRPr="00D0545A">
        <w:rPr>
          <w:rFonts w:ascii="Times New Roman" w:hAnsi="Times New Roman" w:cs="Times New Roman"/>
          <w:sz w:val="24"/>
          <w:szCs w:val="24"/>
        </w:rPr>
        <w:t>deprotection</w:t>
      </w:r>
      <w:proofErr w:type="spellEnd"/>
      <w:r w:rsidR="00FA166F" w:rsidRPr="00D0545A">
        <w:rPr>
          <w:rFonts w:ascii="Times New Roman" w:hAnsi="Times New Roman" w:cs="Times New Roman"/>
          <w:sz w:val="24"/>
          <w:szCs w:val="24"/>
        </w:rPr>
        <w:t xml:space="preserve"> of aryl methyl esters of carboxylic acids containing competing functional groups for the </w:t>
      </w:r>
      <w:r w:rsidR="00FA166F" w:rsidRPr="00D0545A">
        <w:rPr>
          <w:rFonts w:ascii="Times New Roman" w:hAnsi="Times New Roman" w:cs="Times New Roman"/>
          <w:sz w:val="24"/>
          <w:szCs w:val="24"/>
        </w:rPr>
        <w:lastRenderedPageBreak/>
        <w:t>catalysts</w:t>
      </w:r>
      <w:r w:rsidR="00FA166F" w:rsidRPr="00A7179F">
        <w:rPr>
          <w:rFonts w:ascii="Times New Roman" w:hAnsi="Times New Roman" w:cs="Times New Roman"/>
          <w:b/>
          <w:i/>
          <w:sz w:val="24"/>
          <w:szCs w:val="24"/>
        </w:rPr>
        <w:t xml:space="preserve">.  </w:t>
      </w:r>
      <w:r w:rsidR="00A7179F" w:rsidRPr="00A7179F">
        <w:rPr>
          <w:rFonts w:ascii="Times New Roman" w:hAnsi="Times New Roman" w:cs="Times New Roman"/>
          <w:snapToGrid w:val="0"/>
          <w:sz w:val="24"/>
          <w:szCs w:val="24"/>
        </w:rPr>
        <w:t xml:space="preserve">When the </w:t>
      </w:r>
      <w:r w:rsidR="00A7179F" w:rsidRPr="00A7179F">
        <w:rPr>
          <w:rFonts w:ascii="Times New Roman" w:hAnsi="Times New Roman" w:cs="Times New Roman"/>
          <w:sz w:val="24"/>
          <w:szCs w:val="24"/>
        </w:rPr>
        <w:t>catalyst is exposed to a high-energy electron beam, the combined physical and chemical effect of accelerated electrons can produce new types of active sites with unusual and valuable catalytic properties, such as enhanced activity and stability [3-6].</w:t>
      </w:r>
      <w:r w:rsidR="00A7179F" w:rsidRPr="00A7179F">
        <w:rPr>
          <w:sz w:val="20"/>
          <w:szCs w:val="20"/>
        </w:rPr>
        <w:t xml:space="preserve"> </w:t>
      </w:r>
      <w:r w:rsidR="00A7179F">
        <w:rPr>
          <w:i/>
          <w:sz w:val="20"/>
          <w:szCs w:val="20"/>
        </w:rPr>
        <w:t xml:space="preserve"> </w:t>
      </w:r>
      <w:r w:rsidR="00FA166F" w:rsidRPr="00D0545A">
        <w:rPr>
          <w:rFonts w:ascii="Times New Roman" w:hAnsi="Times New Roman" w:cs="Times New Roman"/>
          <w:sz w:val="24"/>
          <w:szCs w:val="24"/>
        </w:rPr>
        <w:t>Such study would open up new life for this kind of chemistry, and help medicinal chemists to explore this area of research to induct into the regular synthesis.</w:t>
      </w:r>
      <w:r w:rsidR="00FA166F" w:rsidRPr="00D0545A">
        <w:rPr>
          <w:rFonts w:ascii="Times New Roman" w:hAnsi="Times New Roman" w:cs="Times New Roman"/>
          <w:b/>
          <w:sz w:val="24"/>
          <w:szCs w:val="24"/>
        </w:rPr>
        <w:t xml:space="preserve"> </w:t>
      </w:r>
    </w:p>
    <w:p w:rsidR="00FA166F" w:rsidRPr="00D0545A" w:rsidRDefault="00FA166F" w:rsidP="00D0545A">
      <w:pPr>
        <w:spacing w:line="36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Nano particles of metals have excellent catalytic ability and they find wide applications in synthetic organic chemistry. Such environment friendly green </w:t>
      </w:r>
      <w:proofErr w:type="gramStart"/>
      <w:r w:rsidRPr="00D0545A">
        <w:rPr>
          <w:rFonts w:ascii="Times New Roman" w:hAnsi="Times New Roman" w:cs="Times New Roman"/>
          <w:sz w:val="24"/>
          <w:szCs w:val="24"/>
        </w:rPr>
        <w:t>reactions  can</w:t>
      </w:r>
      <w:proofErr w:type="gramEnd"/>
      <w:r w:rsidRPr="00D0545A">
        <w:rPr>
          <w:rFonts w:ascii="Times New Roman" w:hAnsi="Times New Roman" w:cs="Times New Roman"/>
          <w:sz w:val="24"/>
          <w:szCs w:val="24"/>
        </w:rPr>
        <w:t xml:space="preserve"> produce higher yields with less waste. </w:t>
      </w:r>
    </w:p>
    <w:p w:rsidR="00FA5683" w:rsidRPr="00D0545A" w:rsidRDefault="00FA166F" w:rsidP="00A71B07">
      <w:pPr>
        <w:spacing w:line="360" w:lineRule="auto"/>
        <w:ind w:firstLine="720"/>
        <w:jc w:val="both"/>
        <w:rPr>
          <w:rFonts w:ascii="Times New Roman" w:hAnsi="Times New Roman" w:cs="Times New Roman"/>
          <w:sz w:val="24"/>
          <w:szCs w:val="24"/>
        </w:rPr>
      </w:pPr>
      <w:r w:rsidRPr="00D0545A">
        <w:rPr>
          <w:rFonts w:ascii="Times New Roman" w:hAnsi="Times New Roman" w:cs="Times New Roman"/>
          <w:sz w:val="24"/>
          <w:szCs w:val="24"/>
        </w:rPr>
        <w:t xml:space="preserve">In this proposed </w:t>
      </w:r>
      <w:r w:rsidR="00A71B07">
        <w:rPr>
          <w:rFonts w:ascii="Times New Roman" w:hAnsi="Times New Roman" w:cs="Times New Roman"/>
          <w:sz w:val="24"/>
          <w:szCs w:val="24"/>
        </w:rPr>
        <w:t>work</w:t>
      </w:r>
      <w:r w:rsidRPr="00D0545A">
        <w:rPr>
          <w:rFonts w:ascii="Times New Roman" w:hAnsi="Times New Roman" w:cs="Times New Roman"/>
          <w:sz w:val="24"/>
          <w:szCs w:val="24"/>
        </w:rPr>
        <w:t xml:space="preserve"> </w:t>
      </w:r>
      <w:r w:rsidRPr="00D0545A">
        <w:rPr>
          <w:rFonts w:ascii="Times New Roman" w:hAnsi="Times New Roman" w:cs="Times New Roman"/>
          <w:b/>
          <w:bCs/>
          <w:sz w:val="24"/>
          <w:szCs w:val="24"/>
        </w:rPr>
        <w:t xml:space="preserve">metal / </w:t>
      </w:r>
      <w:proofErr w:type="spellStart"/>
      <w:r w:rsidRPr="00D0545A">
        <w:rPr>
          <w:rFonts w:ascii="Times New Roman" w:hAnsi="Times New Roman" w:cs="Times New Roman"/>
          <w:b/>
          <w:bCs/>
          <w:sz w:val="24"/>
          <w:szCs w:val="24"/>
        </w:rPr>
        <w:t>nano</w:t>
      </w:r>
      <w:proofErr w:type="spellEnd"/>
      <w:r w:rsidRPr="00D0545A">
        <w:rPr>
          <w:rFonts w:ascii="Times New Roman" w:hAnsi="Times New Roman" w:cs="Times New Roman"/>
          <w:b/>
          <w:bCs/>
          <w:sz w:val="24"/>
          <w:szCs w:val="24"/>
        </w:rPr>
        <w:t xml:space="preserve"> metal particles</w:t>
      </w:r>
      <w:r w:rsidRPr="00D0545A">
        <w:rPr>
          <w:rFonts w:ascii="Times New Roman" w:hAnsi="Times New Roman" w:cs="Times New Roman"/>
          <w:sz w:val="24"/>
          <w:szCs w:val="24"/>
        </w:rPr>
        <w:t xml:space="preserve"> on </w:t>
      </w:r>
      <w:r w:rsidRPr="00D0545A">
        <w:rPr>
          <w:rFonts w:ascii="Times New Roman" w:hAnsi="Times New Roman" w:cs="Times New Roman"/>
          <w:b/>
          <w:bCs/>
          <w:sz w:val="24"/>
          <w:szCs w:val="24"/>
        </w:rPr>
        <w:t>carbon/metal oxide</w:t>
      </w:r>
      <w:r w:rsidRPr="00D0545A">
        <w:rPr>
          <w:rFonts w:ascii="Times New Roman" w:hAnsi="Times New Roman" w:cs="Times New Roman"/>
          <w:sz w:val="24"/>
          <w:szCs w:val="24"/>
        </w:rPr>
        <w:t xml:space="preserve"> </w:t>
      </w:r>
      <w:proofErr w:type="gramStart"/>
      <w:r w:rsidRPr="00D0545A">
        <w:rPr>
          <w:rFonts w:ascii="Times New Roman" w:hAnsi="Times New Roman" w:cs="Times New Roman"/>
          <w:sz w:val="24"/>
          <w:szCs w:val="24"/>
        </w:rPr>
        <w:t>support  (</w:t>
      </w:r>
      <w:proofErr w:type="gramEnd"/>
      <w:r w:rsidRPr="00D0545A">
        <w:rPr>
          <w:rFonts w:ascii="Times New Roman" w:hAnsi="Times New Roman" w:cs="Times New Roman"/>
          <w:sz w:val="24"/>
          <w:szCs w:val="24"/>
        </w:rPr>
        <w:t xml:space="preserve">with and without Electron Beam Treatment) for  the synthesis of various organic compounds.  </w:t>
      </w:r>
      <w:r w:rsidR="00FA5683" w:rsidRPr="00D0545A">
        <w:rPr>
          <w:rFonts w:ascii="Times New Roman" w:hAnsi="Times New Roman" w:cs="Times New Roman"/>
          <w:sz w:val="24"/>
          <w:szCs w:val="24"/>
        </w:rPr>
        <w:t xml:space="preserve">Heterogeneous catalysis has supreme importance in many areas of the chemical and energy industries. Palladium catalyzed reactions and hydrogenation reactions have gained enormous importance in modern organic synthesis as the coupling products obtained via these reactions have been applied as intermediates in the synthesis of several functional materials, natural products, and bioactive compounds. Such catalysis occurs primarily at certain </w:t>
      </w:r>
      <w:proofErr w:type="spellStart"/>
      <w:r w:rsidR="00FA5683" w:rsidRPr="00D0545A">
        <w:rPr>
          <w:rFonts w:ascii="Times New Roman" w:hAnsi="Times New Roman" w:cs="Times New Roman"/>
          <w:sz w:val="24"/>
          <w:szCs w:val="24"/>
        </w:rPr>
        <w:t>favourable</w:t>
      </w:r>
      <w:proofErr w:type="spellEnd"/>
      <w:r w:rsidR="00FA5683" w:rsidRPr="00D0545A">
        <w:rPr>
          <w:rFonts w:ascii="Times New Roman" w:hAnsi="Times New Roman" w:cs="Times New Roman"/>
          <w:sz w:val="24"/>
          <w:szCs w:val="24"/>
        </w:rPr>
        <w:t xml:space="preserve"> locations on the surface, called active sites [1, 2].</w:t>
      </w:r>
    </w:p>
    <w:p w:rsidR="00CD5AD7" w:rsidRPr="00D0545A" w:rsidRDefault="00CD5AD7" w:rsidP="00CD5AD7">
      <w:pPr>
        <w:spacing w:line="360" w:lineRule="auto"/>
        <w:ind w:firstLine="720"/>
        <w:jc w:val="both"/>
        <w:rPr>
          <w:rFonts w:ascii="Times New Roman" w:eastAsia="AdvGulliv-R" w:hAnsi="Times New Roman" w:cs="Times New Roman"/>
          <w:sz w:val="24"/>
          <w:szCs w:val="24"/>
        </w:rPr>
      </w:pPr>
      <w:r w:rsidRPr="00D0545A">
        <w:rPr>
          <w:rFonts w:ascii="Times New Roman" w:hAnsi="Times New Roman" w:cs="Times New Roman"/>
          <w:sz w:val="24"/>
          <w:szCs w:val="24"/>
        </w:rPr>
        <w:t xml:space="preserve">Palladium catalysts have been developed for the selective, mild </w:t>
      </w:r>
      <w:proofErr w:type="spellStart"/>
      <w:r w:rsidRPr="00D0545A">
        <w:rPr>
          <w:rFonts w:ascii="Times New Roman" w:hAnsi="Times New Roman" w:cs="Times New Roman"/>
          <w:sz w:val="24"/>
          <w:szCs w:val="24"/>
        </w:rPr>
        <w:t>amination</w:t>
      </w:r>
      <w:proofErr w:type="spellEnd"/>
      <w:r w:rsidRPr="00D0545A">
        <w:rPr>
          <w:rFonts w:ascii="Times New Roman" w:hAnsi="Times New Roman" w:cs="Times New Roman"/>
          <w:sz w:val="24"/>
          <w:szCs w:val="24"/>
        </w:rPr>
        <w:t xml:space="preserve"> of nitro aryl compounds. In this study aromatic nitro compound viz., 2-iodo nitrobenzene was reduced by 10% Pd/C (50% wet) to </w:t>
      </w:r>
      <w:r w:rsidRPr="00D0545A">
        <w:rPr>
          <w:rFonts w:ascii="Times New Roman" w:eastAsia="AdvGulliv-R" w:hAnsi="Times New Roman" w:cs="Times New Roman"/>
          <w:sz w:val="24"/>
          <w:szCs w:val="24"/>
        </w:rPr>
        <w:t>2-iodo aniline.</w:t>
      </w:r>
    </w:p>
    <w:p w:rsidR="00CD5AD7" w:rsidRPr="00D0545A" w:rsidRDefault="00F9766D" w:rsidP="00CD5AD7">
      <w:pPr>
        <w:tabs>
          <w:tab w:val="left" w:pos="426"/>
        </w:tabs>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r>
      <w:r>
        <w:rPr>
          <w:rFonts w:ascii="Times New Roman" w:hAnsi="Times New Roman" w:cs="Times New Roman"/>
          <w:bCs/>
          <w:noProof/>
          <w:sz w:val="24"/>
          <w:szCs w:val="24"/>
        </w:rPr>
        <w:pict>
          <v:shapetype id="_x0000_t202" coordsize="21600,21600" o:spt="202" path="m,l,21600r21600,l21600,xe">
            <v:stroke joinstyle="miter"/>
            <v:path gradientshapeok="t" o:connecttype="rect"/>
          </v:shapetype>
          <v:shape id="_x0000_s1033" type="#_x0000_t202" style="width:386.5pt;height:91.95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">
            <v:textbox style="mso-next-textbox:#_x0000_s1033">
              <w:txbxContent>
                <w:p w:rsidR="00CD5AD7" w:rsidRDefault="00CD5AD7" w:rsidP="00CD5AD7">
                  <w:pPr>
                    <w:jc w:val="center"/>
                    <w:rPr>
                      <w:b/>
                      <w:noProof/>
                    </w:rPr>
                  </w:pPr>
                  <w:r>
                    <w:object w:dxaOrig="8472" w:dyaOrig="2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1.5pt;height:54.75pt" o:ole="">
                        <v:imagedata r:id="rId6" o:title=""/>
                      </v:shape>
                      <o:OLEObject Type="Embed" ProgID="ChemDraw.Document.6.0" ShapeID="_x0000_i1027" DrawAspect="Content" ObjectID="_1754023855" r:id="rId7"/>
                    </w:object>
                  </w:r>
                </w:p>
                <w:p w:rsidR="00CD5AD7" w:rsidRPr="0030530B" w:rsidRDefault="00CD5AD7" w:rsidP="00CD5AD7">
                  <w:pPr>
                    <w:jc w:val="center"/>
                    <w:rPr>
                      <w:b/>
                      <w:sz w:val="20"/>
                      <w:szCs w:val="20"/>
                    </w:rPr>
                  </w:pPr>
                  <w:r w:rsidRPr="0030530B">
                    <w:rPr>
                      <w:b/>
                      <w:bCs/>
                      <w:sz w:val="20"/>
                      <w:szCs w:val="20"/>
                    </w:rPr>
                    <w:t>Figure 1.Amination of Aryl Nitro compound</w:t>
                  </w:r>
                </w:p>
              </w:txbxContent>
            </v:textbox>
            <w10:wrap type="none"/>
            <w10:anchorlock/>
          </v:shape>
        </w:pict>
      </w:r>
      <w:r w:rsidR="00CD5AD7" w:rsidRPr="00D0545A">
        <w:rPr>
          <w:rFonts w:ascii="Times New Roman" w:hAnsi="Times New Roman" w:cs="Times New Roman"/>
          <w:bCs/>
          <w:sz w:val="24"/>
          <w:szCs w:val="24"/>
        </w:rPr>
        <w:tab/>
      </w:r>
    </w:p>
    <w:p w:rsidR="00A7179F" w:rsidRDefault="00CD5AD7" w:rsidP="00A7179F">
      <w:pPr>
        <w:spacing w:line="360" w:lineRule="auto"/>
        <w:jc w:val="both"/>
        <w:rPr>
          <w:rFonts w:ascii="Times New Roman" w:hAnsi="Times New Roman" w:cs="Times New Roman"/>
          <w:sz w:val="24"/>
          <w:szCs w:val="24"/>
        </w:rPr>
      </w:pPr>
      <w:r w:rsidRPr="00D0545A">
        <w:rPr>
          <w:rFonts w:ascii="Times New Roman" w:hAnsi="Times New Roman" w:cs="Times New Roman"/>
          <w:bCs/>
          <w:sz w:val="24"/>
          <w:szCs w:val="24"/>
        </w:rPr>
        <w:tab/>
      </w:r>
      <w:r w:rsidRPr="00D0545A">
        <w:rPr>
          <w:rFonts w:ascii="Times New Roman" w:hAnsi="Times New Roman" w:cs="Times New Roman"/>
          <w:sz w:val="24"/>
          <w:szCs w:val="24"/>
        </w:rPr>
        <w:t xml:space="preserve">A solution of 2-iodo-nitrobenzene (2 g) in methanol (40 mL) and 10% </w:t>
      </w: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(0.3 g; 50% wet) were charged into a Parr </w:t>
      </w:r>
      <w:proofErr w:type="spellStart"/>
      <w:r w:rsidRPr="00D0545A">
        <w:rPr>
          <w:rFonts w:ascii="Times New Roman" w:hAnsi="Times New Roman" w:cs="Times New Roman"/>
          <w:sz w:val="24"/>
          <w:szCs w:val="24"/>
        </w:rPr>
        <w:t>hydrogenator</w:t>
      </w:r>
      <w:proofErr w:type="spellEnd"/>
      <w:r w:rsidRPr="00D0545A">
        <w:rPr>
          <w:rFonts w:ascii="Times New Roman" w:hAnsi="Times New Roman" w:cs="Times New Roman"/>
          <w:sz w:val="24"/>
          <w:szCs w:val="24"/>
        </w:rPr>
        <w:t xml:space="preserve"> vessel and flushed with nitrogen.  Hydrogen was passed into the vessel at a pressure of 5 </w:t>
      </w:r>
      <w:proofErr w:type="spellStart"/>
      <w:r w:rsidRPr="00D0545A">
        <w:rPr>
          <w:rFonts w:ascii="Times New Roman" w:hAnsi="Times New Roman" w:cs="Times New Roman"/>
          <w:sz w:val="24"/>
          <w:szCs w:val="24"/>
        </w:rPr>
        <w:t>atm</w:t>
      </w:r>
      <w:proofErr w:type="spellEnd"/>
      <w:r w:rsidRPr="00D0545A">
        <w:rPr>
          <w:rFonts w:ascii="Times New Roman" w:hAnsi="Times New Roman" w:cs="Times New Roman"/>
          <w:sz w:val="24"/>
          <w:szCs w:val="24"/>
        </w:rPr>
        <w:t xml:space="preserve"> and temperature of 26-28 </w:t>
      </w:r>
      <w:r w:rsidRPr="00D0545A">
        <w:rPr>
          <w:rFonts w:ascii="Times New Roman" w:hAnsi="Times New Roman" w:cs="Times New Roman"/>
          <w:sz w:val="24"/>
          <w:szCs w:val="24"/>
          <w:vertAlign w:val="superscript"/>
        </w:rPr>
        <w:t>0</w:t>
      </w:r>
      <w:r w:rsidRPr="00D0545A">
        <w:rPr>
          <w:rFonts w:ascii="Times New Roman" w:hAnsi="Times New Roman" w:cs="Times New Roman"/>
          <w:sz w:val="24"/>
          <w:szCs w:val="24"/>
        </w:rPr>
        <w:t xml:space="preserve">C. </w:t>
      </w:r>
      <w:r w:rsidRPr="00D0545A">
        <w:rPr>
          <w:rFonts w:ascii="Times New Roman" w:eastAsia="AdvGulliv-R" w:hAnsi="Times New Roman" w:cs="Times New Roman"/>
          <w:sz w:val="24"/>
          <w:szCs w:val="24"/>
        </w:rPr>
        <w:t xml:space="preserve">The course of the reaction was monitored by TLC using a mixture of heptane and ethyl </w:t>
      </w:r>
      <w:r w:rsidRPr="00D0545A">
        <w:rPr>
          <w:rFonts w:ascii="Times New Roman" w:eastAsia="AdvGulliv-R" w:hAnsi="Times New Roman" w:cs="Times New Roman"/>
          <w:sz w:val="24"/>
          <w:szCs w:val="24"/>
        </w:rPr>
        <w:lastRenderedPageBreak/>
        <w:t xml:space="preserve">acetate (7:3) as mobile phase and silica gel coated alumina plate as Stationary Phase. The Product 2-iodoaniline was obtained in pure form.  </w:t>
      </w:r>
      <w:r w:rsidRPr="00D0545A">
        <w:rPr>
          <w:rFonts w:ascii="Times New Roman" w:hAnsi="Times New Roman" w:cs="Times New Roman"/>
          <w:sz w:val="24"/>
          <w:szCs w:val="24"/>
        </w:rPr>
        <w:t xml:space="preserve">The reactions were conducted under similar conditions using 150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200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250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irradiated 10% </w:t>
      </w: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samples. The results showed that the reaction time decreased progressively upon employing irradiated catalysts. The time for reduction with 250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irradiated catalyst is half </w:t>
      </w:r>
      <w:r w:rsidR="00A7179F">
        <w:rPr>
          <w:rFonts w:ascii="Times New Roman" w:hAnsi="Times New Roman" w:cs="Times New Roman"/>
          <w:sz w:val="24"/>
          <w:szCs w:val="24"/>
        </w:rPr>
        <w:t xml:space="preserve">that of non irradiated catalyst (7 – 9) </w:t>
      </w:r>
    </w:p>
    <w:p w:rsidR="00FA5683" w:rsidRPr="00D0545A" w:rsidRDefault="00FA5683" w:rsidP="00A7179F">
      <w:pPr>
        <w:spacing w:line="360" w:lineRule="auto"/>
        <w:jc w:val="both"/>
        <w:rPr>
          <w:rFonts w:ascii="Times New Roman" w:hAnsi="Times New Roman" w:cs="Times New Roman"/>
          <w:b/>
          <w:sz w:val="24"/>
          <w:szCs w:val="24"/>
        </w:rPr>
      </w:pPr>
      <w:proofErr w:type="gramStart"/>
      <w:r w:rsidRPr="00D0545A">
        <w:rPr>
          <w:rFonts w:ascii="Times New Roman" w:hAnsi="Times New Roman" w:cs="Times New Roman"/>
          <w:b/>
          <w:sz w:val="24"/>
          <w:szCs w:val="24"/>
        </w:rPr>
        <w:t>Table 1.</w:t>
      </w:r>
      <w:proofErr w:type="gramEnd"/>
      <w:r w:rsidRPr="00D0545A">
        <w:rPr>
          <w:rFonts w:ascii="Times New Roman" w:hAnsi="Times New Roman" w:cs="Times New Roman"/>
          <w:b/>
          <w:sz w:val="24"/>
          <w:szCs w:val="24"/>
        </w:rPr>
        <w:t xml:space="preserve"> Reduction of 2-iodonitrobenzene to 2-iodoaniline</w:t>
      </w:r>
    </w:p>
    <w:p w:rsidR="00FA5683" w:rsidRPr="00D0545A" w:rsidRDefault="00FA5683" w:rsidP="00D0545A">
      <w:pPr>
        <w:spacing w:line="36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Wt. of 2- </w:t>
      </w:r>
      <w:proofErr w:type="spellStart"/>
      <w:r w:rsidRPr="00D0545A">
        <w:rPr>
          <w:rFonts w:ascii="Times New Roman" w:hAnsi="Times New Roman" w:cs="Times New Roman"/>
          <w:sz w:val="24"/>
          <w:szCs w:val="24"/>
        </w:rPr>
        <w:t>iodo</w:t>
      </w:r>
      <w:proofErr w:type="spellEnd"/>
      <w:r w:rsidRPr="00D0545A">
        <w:rPr>
          <w:rFonts w:ascii="Times New Roman" w:hAnsi="Times New Roman" w:cs="Times New Roman"/>
          <w:sz w:val="24"/>
          <w:szCs w:val="24"/>
        </w:rPr>
        <w:t xml:space="preserve"> nitrobenzene taken = 2 g</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119"/>
      </w:tblGrid>
      <w:tr w:rsidR="00FA5683" w:rsidRPr="00D0545A" w:rsidTr="00D0545A">
        <w:trPr>
          <w:jc w:val="center"/>
        </w:trPr>
        <w:tc>
          <w:tcPr>
            <w:tcW w:w="3827" w:type="dxa"/>
            <w:vAlign w:val="center"/>
          </w:tcPr>
          <w:p w:rsidR="00FA5683" w:rsidRPr="00D0545A" w:rsidRDefault="00FA5683" w:rsidP="00D0545A">
            <w:pPr>
              <w:spacing w:line="240" w:lineRule="auto"/>
              <w:jc w:val="center"/>
              <w:rPr>
                <w:rFonts w:ascii="Times New Roman" w:hAnsi="Times New Roman" w:cs="Times New Roman"/>
                <w:b/>
                <w:bCs/>
                <w:sz w:val="24"/>
                <w:szCs w:val="24"/>
              </w:rPr>
            </w:pPr>
            <w:r w:rsidRPr="00D0545A">
              <w:rPr>
                <w:rFonts w:ascii="Times New Roman" w:hAnsi="Times New Roman" w:cs="Times New Roman"/>
                <w:b/>
                <w:bCs/>
                <w:sz w:val="24"/>
                <w:szCs w:val="24"/>
              </w:rPr>
              <w:t xml:space="preserve">Electron beam  dosage on  10% </w:t>
            </w:r>
            <w:proofErr w:type="spellStart"/>
            <w:r w:rsidRPr="00D0545A">
              <w:rPr>
                <w:rFonts w:ascii="Times New Roman" w:hAnsi="Times New Roman" w:cs="Times New Roman"/>
                <w:b/>
                <w:bCs/>
                <w:sz w:val="24"/>
                <w:szCs w:val="24"/>
              </w:rPr>
              <w:t>Pd</w:t>
            </w:r>
            <w:proofErr w:type="spellEnd"/>
            <w:r w:rsidRPr="00D0545A">
              <w:rPr>
                <w:rFonts w:ascii="Times New Roman" w:hAnsi="Times New Roman" w:cs="Times New Roman"/>
                <w:b/>
                <w:bCs/>
                <w:sz w:val="24"/>
                <w:szCs w:val="24"/>
              </w:rPr>
              <w:t xml:space="preserve">/C ( </w:t>
            </w:r>
            <w:proofErr w:type="spellStart"/>
            <w:r w:rsidRPr="00D0545A">
              <w:rPr>
                <w:rFonts w:ascii="Times New Roman" w:hAnsi="Times New Roman" w:cs="Times New Roman"/>
                <w:b/>
                <w:bCs/>
                <w:sz w:val="24"/>
                <w:szCs w:val="24"/>
              </w:rPr>
              <w:t>kGy</w:t>
            </w:r>
            <w:proofErr w:type="spellEnd"/>
            <w:r w:rsidRPr="00D0545A">
              <w:rPr>
                <w:rFonts w:ascii="Times New Roman" w:hAnsi="Times New Roman" w:cs="Times New Roman"/>
                <w:b/>
                <w:bCs/>
                <w:sz w:val="24"/>
                <w:szCs w:val="24"/>
              </w:rPr>
              <w:t>)</w:t>
            </w:r>
          </w:p>
        </w:tc>
        <w:tc>
          <w:tcPr>
            <w:tcW w:w="3119" w:type="dxa"/>
            <w:vAlign w:val="center"/>
          </w:tcPr>
          <w:p w:rsidR="00FA5683" w:rsidRPr="00D0545A" w:rsidRDefault="00FA5683" w:rsidP="00D0545A">
            <w:pPr>
              <w:spacing w:line="240" w:lineRule="auto"/>
              <w:jc w:val="center"/>
              <w:rPr>
                <w:rFonts w:ascii="Times New Roman" w:hAnsi="Times New Roman" w:cs="Times New Roman"/>
                <w:b/>
                <w:bCs/>
                <w:sz w:val="24"/>
                <w:szCs w:val="24"/>
              </w:rPr>
            </w:pPr>
            <w:r w:rsidRPr="00D0545A">
              <w:rPr>
                <w:rFonts w:ascii="Times New Roman" w:hAnsi="Times New Roman" w:cs="Times New Roman"/>
                <w:b/>
                <w:bCs/>
                <w:sz w:val="24"/>
                <w:szCs w:val="24"/>
              </w:rPr>
              <w:t>Time for reduction of reactants (h)</w:t>
            </w:r>
          </w:p>
        </w:tc>
      </w:tr>
      <w:tr w:rsidR="00FA5683" w:rsidRPr="00D0545A" w:rsidTr="00D0545A">
        <w:trPr>
          <w:jc w:val="center"/>
        </w:trPr>
        <w:tc>
          <w:tcPr>
            <w:tcW w:w="3827"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0</w:t>
            </w:r>
          </w:p>
        </w:tc>
        <w:tc>
          <w:tcPr>
            <w:tcW w:w="3119"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10</w:t>
            </w:r>
          </w:p>
        </w:tc>
      </w:tr>
      <w:tr w:rsidR="00FA5683" w:rsidRPr="00D0545A" w:rsidTr="00D0545A">
        <w:trPr>
          <w:jc w:val="center"/>
        </w:trPr>
        <w:tc>
          <w:tcPr>
            <w:tcW w:w="3827"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150</w:t>
            </w:r>
          </w:p>
        </w:tc>
        <w:tc>
          <w:tcPr>
            <w:tcW w:w="3119"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7</w:t>
            </w:r>
          </w:p>
        </w:tc>
      </w:tr>
      <w:tr w:rsidR="00FA5683" w:rsidRPr="00D0545A" w:rsidTr="00D0545A">
        <w:trPr>
          <w:jc w:val="center"/>
        </w:trPr>
        <w:tc>
          <w:tcPr>
            <w:tcW w:w="3827"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200</w:t>
            </w:r>
          </w:p>
        </w:tc>
        <w:tc>
          <w:tcPr>
            <w:tcW w:w="3119"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6</w:t>
            </w:r>
          </w:p>
        </w:tc>
      </w:tr>
      <w:tr w:rsidR="00FA5683" w:rsidRPr="00D0545A" w:rsidTr="00D0545A">
        <w:trPr>
          <w:jc w:val="center"/>
        </w:trPr>
        <w:tc>
          <w:tcPr>
            <w:tcW w:w="3827"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250</w:t>
            </w:r>
          </w:p>
        </w:tc>
        <w:tc>
          <w:tcPr>
            <w:tcW w:w="3119" w:type="dxa"/>
            <w:vAlign w:val="center"/>
          </w:tcPr>
          <w:p w:rsidR="00FA5683" w:rsidRPr="00D0545A" w:rsidRDefault="00FA5683" w:rsidP="00D0545A">
            <w:pPr>
              <w:spacing w:line="240" w:lineRule="auto"/>
              <w:jc w:val="center"/>
              <w:rPr>
                <w:rFonts w:ascii="Times New Roman" w:hAnsi="Times New Roman" w:cs="Times New Roman"/>
                <w:sz w:val="24"/>
                <w:szCs w:val="24"/>
              </w:rPr>
            </w:pPr>
            <w:r w:rsidRPr="00D0545A">
              <w:rPr>
                <w:rFonts w:ascii="Times New Roman" w:hAnsi="Times New Roman" w:cs="Times New Roman"/>
                <w:sz w:val="24"/>
                <w:szCs w:val="24"/>
              </w:rPr>
              <w:t>5</w:t>
            </w:r>
          </w:p>
        </w:tc>
      </w:tr>
    </w:tbl>
    <w:p w:rsidR="00FA5683" w:rsidRPr="00D0545A" w:rsidRDefault="00FA5683" w:rsidP="00D0545A">
      <w:pPr>
        <w:tabs>
          <w:tab w:val="left" w:pos="426"/>
        </w:tabs>
        <w:spacing w:line="360" w:lineRule="auto"/>
        <w:jc w:val="both"/>
        <w:rPr>
          <w:rFonts w:ascii="Times New Roman" w:hAnsi="Times New Roman" w:cs="Times New Roman"/>
          <w:b/>
          <w:bCs/>
          <w:sz w:val="24"/>
          <w:szCs w:val="24"/>
        </w:rPr>
      </w:pPr>
    </w:p>
    <w:p w:rsidR="00A71B07" w:rsidRDefault="00FA5683" w:rsidP="00A71B07">
      <w:pPr>
        <w:spacing w:line="360" w:lineRule="auto"/>
        <w:ind w:firstLine="720"/>
        <w:jc w:val="both"/>
        <w:rPr>
          <w:rFonts w:ascii="Times New Roman" w:hAnsi="Times New Roman" w:cs="Times New Roman"/>
          <w:sz w:val="24"/>
          <w:szCs w:val="24"/>
        </w:rPr>
      </w:pPr>
      <w:r w:rsidRPr="00D0545A">
        <w:rPr>
          <w:rFonts w:ascii="Times New Roman" w:hAnsi="Times New Roman" w:cs="Times New Roman"/>
          <w:sz w:val="24"/>
          <w:szCs w:val="24"/>
        </w:rPr>
        <w:t>The formation of the product, 2-iodo aniline was confirmed by FT-IR, NMR and Mass spectra. The surface area of Pd/C catalysts, both irradiated and non-irradiated was measured by using low pressure N</w:t>
      </w:r>
      <w:r w:rsidRPr="00D0545A">
        <w:rPr>
          <w:rFonts w:ascii="Times New Roman" w:hAnsi="Times New Roman" w:cs="Times New Roman"/>
          <w:sz w:val="24"/>
          <w:szCs w:val="24"/>
          <w:vertAlign w:val="subscript"/>
        </w:rPr>
        <w:t>2</w:t>
      </w:r>
      <w:r w:rsidRPr="00D0545A">
        <w:rPr>
          <w:rFonts w:ascii="Times New Roman" w:hAnsi="Times New Roman" w:cs="Times New Roman"/>
          <w:sz w:val="24"/>
          <w:szCs w:val="24"/>
        </w:rPr>
        <w:t xml:space="preserve"> BET surface Analyzer. BET surface area and Langmuir surface area are reported in Table 2. Both BET and Langmuir surface area were found to increase upon irradiation, 572.95 m</w:t>
      </w:r>
      <w:r w:rsidRPr="00D0545A">
        <w:rPr>
          <w:rFonts w:ascii="Times New Roman" w:hAnsi="Times New Roman" w:cs="Times New Roman"/>
          <w:sz w:val="24"/>
          <w:szCs w:val="24"/>
          <w:vertAlign w:val="superscript"/>
        </w:rPr>
        <w:t>2</w:t>
      </w:r>
      <w:r w:rsidRPr="00D0545A">
        <w:rPr>
          <w:rFonts w:ascii="Times New Roman" w:hAnsi="Times New Roman" w:cs="Times New Roman"/>
          <w:sz w:val="24"/>
          <w:szCs w:val="24"/>
        </w:rPr>
        <w:t xml:space="preserve">/g </w:t>
      </w:r>
      <w:proofErr w:type="gramStart"/>
      <w:r w:rsidRPr="00D0545A">
        <w:rPr>
          <w:rFonts w:ascii="Times New Roman" w:hAnsi="Times New Roman" w:cs="Times New Roman"/>
          <w:sz w:val="24"/>
          <w:szCs w:val="24"/>
        </w:rPr>
        <w:t>to 807.91 m</w:t>
      </w:r>
      <w:r w:rsidRPr="00D0545A">
        <w:rPr>
          <w:rFonts w:ascii="Times New Roman" w:hAnsi="Times New Roman" w:cs="Times New Roman"/>
          <w:sz w:val="24"/>
          <w:szCs w:val="24"/>
          <w:vertAlign w:val="superscript"/>
        </w:rPr>
        <w:t>2</w:t>
      </w:r>
      <w:r w:rsidRPr="00D0545A">
        <w:rPr>
          <w:rFonts w:ascii="Times New Roman" w:hAnsi="Times New Roman" w:cs="Times New Roman"/>
          <w:sz w:val="24"/>
          <w:szCs w:val="24"/>
        </w:rPr>
        <w:t>/g</w:t>
      </w:r>
      <w:proofErr w:type="gramEnd"/>
      <w:r w:rsidRPr="00D0545A">
        <w:rPr>
          <w:rFonts w:ascii="Times New Roman" w:hAnsi="Times New Roman" w:cs="Times New Roman"/>
          <w:sz w:val="24"/>
          <w:szCs w:val="24"/>
        </w:rPr>
        <w:t xml:space="preserve"> &amp; 862.86 m</w:t>
      </w:r>
      <w:r w:rsidRPr="00D0545A">
        <w:rPr>
          <w:rFonts w:ascii="Times New Roman" w:hAnsi="Times New Roman" w:cs="Times New Roman"/>
          <w:sz w:val="24"/>
          <w:szCs w:val="24"/>
          <w:vertAlign w:val="superscript"/>
        </w:rPr>
        <w:t>2</w:t>
      </w:r>
      <w:r w:rsidRPr="00D0545A">
        <w:rPr>
          <w:rFonts w:ascii="Times New Roman" w:hAnsi="Times New Roman" w:cs="Times New Roman"/>
          <w:sz w:val="24"/>
          <w:szCs w:val="24"/>
        </w:rPr>
        <w:t>/g to 1200.40 m</w:t>
      </w:r>
      <w:r w:rsidRPr="00D0545A">
        <w:rPr>
          <w:rFonts w:ascii="Times New Roman" w:hAnsi="Times New Roman" w:cs="Times New Roman"/>
          <w:sz w:val="24"/>
          <w:szCs w:val="24"/>
          <w:vertAlign w:val="superscript"/>
        </w:rPr>
        <w:t>2</w:t>
      </w:r>
      <w:r w:rsidRPr="00D0545A">
        <w:rPr>
          <w:rFonts w:ascii="Times New Roman" w:hAnsi="Times New Roman" w:cs="Times New Roman"/>
          <w:sz w:val="24"/>
          <w:szCs w:val="24"/>
        </w:rPr>
        <w:t xml:space="preserve">/g respectively.  This revealed </w:t>
      </w:r>
      <w:proofErr w:type="gramStart"/>
      <w:r w:rsidRPr="00D0545A">
        <w:rPr>
          <w:rFonts w:ascii="Times New Roman" w:hAnsi="Times New Roman" w:cs="Times New Roman"/>
          <w:sz w:val="24"/>
          <w:szCs w:val="24"/>
        </w:rPr>
        <w:t>the  dispersion</w:t>
      </w:r>
      <w:proofErr w:type="gramEnd"/>
      <w:r w:rsidRPr="00D0545A">
        <w:rPr>
          <w:rFonts w:ascii="Times New Roman" w:hAnsi="Times New Roman" w:cs="Times New Roman"/>
          <w:sz w:val="24"/>
          <w:szCs w:val="24"/>
        </w:rPr>
        <w:t xml:space="preserve"> of palladium and increase in  number of active sites. </w:t>
      </w:r>
    </w:p>
    <w:p w:rsidR="00A71B07" w:rsidRDefault="00A71B07" w:rsidP="00A71B07">
      <w:pPr>
        <w:spacing w:line="360" w:lineRule="auto"/>
        <w:ind w:firstLine="720"/>
        <w:jc w:val="both"/>
        <w:rPr>
          <w:rFonts w:ascii="Times New Roman" w:hAnsi="Times New Roman" w:cs="Times New Roman"/>
          <w:sz w:val="24"/>
          <w:szCs w:val="24"/>
        </w:rPr>
      </w:pPr>
    </w:p>
    <w:p w:rsidR="00A71B07" w:rsidRDefault="00A71B07" w:rsidP="00A71B07">
      <w:pPr>
        <w:spacing w:line="360" w:lineRule="auto"/>
        <w:ind w:firstLine="720"/>
        <w:jc w:val="both"/>
        <w:rPr>
          <w:rFonts w:ascii="Times New Roman" w:hAnsi="Times New Roman" w:cs="Times New Roman"/>
          <w:sz w:val="24"/>
          <w:szCs w:val="24"/>
        </w:rPr>
      </w:pPr>
    </w:p>
    <w:p w:rsidR="00A71B07" w:rsidRDefault="00A71B07" w:rsidP="00A71B07">
      <w:pPr>
        <w:spacing w:line="360" w:lineRule="auto"/>
        <w:ind w:firstLine="720"/>
        <w:jc w:val="both"/>
        <w:rPr>
          <w:rFonts w:ascii="Times New Roman" w:hAnsi="Times New Roman" w:cs="Times New Roman"/>
          <w:sz w:val="24"/>
          <w:szCs w:val="24"/>
        </w:rPr>
      </w:pPr>
    </w:p>
    <w:p w:rsidR="00A71B07" w:rsidRDefault="00A71B07" w:rsidP="00A71B07">
      <w:pPr>
        <w:spacing w:line="360" w:lineRule="auto"/>
        <w:ind w:firstLine="720"/>
        <w:jc w:val="both"/>
        <w:rPr>
          <w:rFonts w:ascii="Times New Roman" w:hAnsi="Times New Roman" w:cs="Times New Roman"/>
          <w:sz w:val="24"/>
          <w:szCs w:val="24"/>
        </w:rPr>
      </w:pPr>
    </w:p>
    <w:p w:rsidR="00A71B07" w:rsidRDefault="00A71B07" w:rsidP="00A71B07">
      <w:pPr>
        <w:spacing w:line="360" w:lineRule="auto"/>
        <w:ind w:firstLine="720"/>
        <w:jc w:val="both"/>
        <w:rPr>
          <w:rFonts w:ascii="Times New Roman" w:hAnsi="Times New Roman" w:cs="Times New Roman"/>
          <w:sz w:val="24"/>
          <w:szCs w:val="24"/>
        </w:rPr>
      </w:pPr>
    </w:p>
    <w:p w:rsidR="00A71B07" w:rsidRDefault="00A71B07" w:rsidP="00A71B07">
      <w:pPr>
        <w:spacing w:line="360" w:lineRule="auto"/>
        <w:ind w:firstLine="720"/>
        <w:jc w:val="both"/>
        <w:rPr>
          <w:rFonts w:ascii="Times New Roman" w:hAnsi="Times New Roman" w:cs="Times New Roman"/>
          <w:sz w:val="24"/>
          <w:szCs w:val="24"/>
        </w:rPr>
      </w:pPr>
    </w:p>
    <w:p w:rsidR="00FA5683" w:rsidRPr="00D0545A" w:rsidRDefault="00FA5683" w:rsidP="00A71B07">
      <w:pPr>
        <w:spacing w:line="360" w:lineRule="auto"/>
        <w:ind w:firstLine="720"/>
        <w:jc w:val="center"/>
        <w:rPr>
          <w:rFonts w:ascii="Times New Roman" w:hAnsi="Times New Roman" w:cs="Times New Roman"/>
          <w:b/>
          <w:sz w:val="24"/>
          <w:szCs w:val="24"/>
        </w:rPr>
      </w:pPr>
      <w:proofErr w:type="gramStart"/>
      <w:r w:rsidRPr="00D0545A">
        <w:rPr>
          <w:rFonts w:ascii="Times New Roman" w:hAnsi="Times New Roman" w:cs="Times New Roman"/>
          <w:b/>
          <w:sz w:val="24"/>
          <w:szCs w:val="24"/>
        </w:rPr>
        <w:t>Table 2.</w:t>
      </w:r>
      <w:proofErr w:type="gramEnd"/>
      <w:r w:rsidRPr="00D0545A">
        <w:rPr>
          <w:rFonts w:ascii="Times New Roman" w:hAnsi="Times New Roman" w:cs="Times New Roman"/>
          <w:b/>
          <w:sz w:val="24"/>
          <w:szCs w:val="24"/>
        </w:rPr>
        <w:t xml:space="preserve"> Surface Area of Pd/C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2127"/>
      </w:tblGrid>
      <w:tr w:rsidR="00FA5683" w:rsidRPr="00D0545A" w:rsidTr="00CD5AD7">
        <w:trPr>
          <w:jc w:val="center"/>
        </w:trPr>
        <w:tc>
          <w:tcPr>
            <w:tcW w:w="1901" w:type="dxa"/>
            <w:vAlign w:val="center"/>
          </w:tcPr>
          <w:p w:rsidR="00FA5683" w:rsidRPr="00206803" w:rsidRDefault="00FA5683" w:rsidP="00206803">
            <w:pPr>
              <w:spacing w:after="0" w:line="240" w:lineRule="auto"/>
              <w:jc w:val="center"/>
              <w:rPr>
                <w:rFonts w:ascii="Times New Roman" w:hAnsi="Times New Roman" w:cs="Times New Roman"/>
                <w:b/>
                <w:bCs/>
                <w:sz w:val="24"/>
                <w:szCs w:val="24"/>
              </w:rPr>
            </w:pPr>
          </w:p>
          <w:p w:rsidR="00FA5683" w:rsidRPr="00206803" w:rsidRDefault="00FA5683" w:rsidP="00206803">
            <w:pPr>
              <w:spacing w:after="0" w:line="240" w:lineRule="auto"/>
              <w:jc w:val="center"/>
              <w:rPr>
                <w:rFonts w:ascii="Times New Roman" w:hAnsi="Times New Roman" w:cs="Times New Roman"/>
                <w:b/>
                <w:bCs/>
                <w:sz w:val="24"/>
                <w:szCs w:val="24"/>
              </w:rPr>
            </w:pPr>
            <w:r w:rsidRPr="00206803">
              <w:rPr>
                <w:rFonts w:ascii="Times New Roman" w:hAnsi="Times New Roman" w:cs="Times New Roman"/>
                <w:b/>
                <w:bCs/>
                <w:sz w:val="24"/>
                <w:szCs w:val="24"/>
              </w:rPr>
              <w:t>Catalyst</w:t>
            </w:r>
          </w:p>
        </w:tc>
        <w:tc>
          <w:tcPr>
            <w:tcW w:w="2176" w:type="dxa"/>
            <w:vAlign w:val="center"/>
          </w:tcPr>
          <w:p w:rsidR="00FA5683" w:rsidRPr="00206803" w:rsidRDefault="00FA5683" w:rsidP="00206803">
            <w:pPr>
              <w:spacing w:after="0" w:line="240" w:lineRule="auto"/>
              <w:jc w:val="center"/>
              <w:rPr>
                <w:rFonts w:ascii="Times New Roman" w:hAnsi="Times New Roman" w:cs="Times New Roman"/>
                <w:b/>
                <w:bCs/>
                <w:sz w:val="24"/>
                <w:szCs w:val="24"/>
              </w:rPr>
            </w:pPr>
          </w:p>
          <w:p w:rsidR="00FA5683" w:rsidRPr="00206803" w:rsidRDefault="00FA5683" w:rsidP="00206803">
            <w:pPr>
              <w:spacing w:after="0" w:line="240" w:lineRule="auto"/>
              <w:jc w:val="center"/>
              <w:rPr>
                <w:rFonts w:ascii="Times New Roman" w:hAnsi="Times New Roman" w:cs="Times New Roman"/>
                <w:b/>
                <w:bCs/>
                <w:sz w:val="24"/>
                <w:szCs w:val="24"/>
              </w:rPr>
            </w:pPr>
            <w:r w:rsidRPr="00206803">
              <w:rPr>
                <w:rFonts w:ascii="Times New Roman" w:hAnsi="Times New Roman" w:cs="Times New Roman"/>
                <w:b/>
                <w:bCs/>
                <w:sz w:val="24"/>
                <w:szCs w:val="24"/>
              </w:rPr>
              <w:t>BET surface area (m</w:t>
            </w:r>
            <w:r w:rsidRPr="00206803">
              <w:rPr>
                <w:rFonts w:ascii="Times New Roman" w:hAnsi="Times New Roman" w:cs="Times New Roman"/>
                <w:b/>
                <w:bCs/>
                <w:sz w:val="24"/>
                <w:szCs w:val="24"/>
                <w:vertAlign w:val="superscript"/>
              </w:rPr>
              <w:t>2</w:t>
            </w:r>
            <w:r w:rsidRPr="00206803">
              <w:rPr>
                <w:rFonts w:ascii="Times New Roman" w:hAnsi="Times New Roman" w:cs="Times New Roman"/>
                <w:b/>
                <w:bCs/>
                <w:sz w:val="24"/>
                <w:szCs w:val="24"/>
              </w:rPr>
              <w:t>/g)</w:t>
            </w:r>
          </w:p>
        </w:tc>
        <w:tc>
          <w:tcPr>
            <w:tcW w:w="2127" w:type="dxa"/>
            <w:vAlign w:val="center"/>
          </w:tcPr>
          <w:p w:rsidR="00FA5683" w:rsidRPr="00206803" w:rsidRDefault="00FA5683" w:rsidP="00206803">
            <w:pPr>
              <w:spacing w:after="0" w:line="240" w:lineRule="auto"/>
              <w:jc w:val="center"/>
              <w:rPr>
                <w:rFonts w:ascii="Times New Roman" w:hAnsi="Times New Roman" w:cs="Times New Roman"/>
                <w:b/>
                <w:bCs/>
                <w:sz w:val="24"/>
                <w:szCs w:val="24"/>
              </w:rPr>
            </w:pPr>
          </w:p>
          <w:p w:rsidR="00FA5683" w:rsidRPr="00206803" w:rsidRDefault="00FA5683" w:rsidP="00206803">
            <w:pPr>
              <w:spacing w:after="0" w:line="240" w:lineRule="auto"/>
              <w:jc w:val="center"/>
              <w:rPr>
                <w:rFonts w:ascii="Times New Roman" w:hAnsi="Times New Roman" w:cs="Times New Roman"/>
                <w:b/>
                <w:bCs/>
                <w:sz w:val="24"/>
                <w:szCs w:val="24"/>
              </w:rPr>
            </w:pPr>
            <w:r w:rsidRPr="00206803">
              <w:rPr>
                <w:rFonts w:ascii="Times New Roman" w:hAnsi="Times New Roman" w:cs="Times New Roman"/>
                <w:b/>
                <w:bCs/>
                <w:sz w:val="24"/>
                <w:szCs w:val="24"/>
              </w:rPr>
              <w:t>Langmuir surface area (m</w:t>
            </w:r>
            <w:r w:rsidRPr="00206803">
              <w:rPr>
                <w:rFonts w:ascii="Times New Roman" w:hAnsi="Times New Roman" w:cs="Times New Roman"/>
                <w:b/>
                <w:bCs/>
                <w:sz w:val="24"/>
                <w:szCs w:val="24"/>
                <w:vertAlign w:val="superscript"/>
              </w:rPr>
              <w:t>2</w:t>
            </w:r>
            <w:r w:rsidRPr="00206803">
              <w:rPr>
                <w:rFonts w:ascii="Times New Roman" w:hAnsi="Times New Roman" w:cs="Times New Roman"/>
                <w:b/>
                <w:bCs/>
                <w:sz w:val="24"/>
                <w:szCs w:val="24"/>
              </w:rPr>
              <w:t>/g)</w:t>
            </w:r>
          </w:p>
        </w:tc>
      </w:tr>
      <w:tr w:rsidR="00FA5683" w:rsidRPr="00D0545A" w:rsidTr="00CD5AD7">
        <w:trPr>
          <w:jc w:val="center"/>
        </w:trPr>
        <w:tc>
          <w:tcPr>
            <w:tcW w:w="1901"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 Pd/C</w:t>
            </w:r>
            <w:r w:rsidR="00CD5AD7">
              <w:rPr>
                <w:rFonts w:ascii="Times New Roman" w:hAnsi="Times New Roman" w:cs="Times New Roman"/>
                <w:sz w:val="24"/>
                <w:szCs w:val="24"/>
              </w:rPr>
              <w:t xml:space="preserve"> No</w:t>
            </w:r>
            <w:r w:rsidR="00A71B07">
              <w:rPr>
                <w:rFonts w:ascii="Times New Roman" w:hAnsi="Times New Roman" w:cs="Times New Roman"/>
                <w:sz w:val="24"/>
                <w:szCs w:val="24"/>
              </w:rPr>
              <w:t>n</w:t>
            </w:r>
            <w:r w:rsidR="00CD5AD7">
              <w:rPr>
                <w:rFonts w:ascii="Times New Roman" w:hAnsi="Times New Roman" w:cs="Times New Roman"/>
                <w:sz w:val="24"/>
                <w:szCs w:val="24"/>
              </w:rPr>
              <w:t xml:space="preserve"> irradiation</w:t>
            </w:r>
          </w:p>
        </w:tc>
        <w:tc>
          <w:tcPr>
            <w:tcW w:w="2176"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572.95</w:t>
            </w:r>
          </w:p>
        </w:tc>
        <w:tc>
          <w:tcPr>
            <w:tcW w:w="2127"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862.86</w:t>
            </w:r>
          </w:p>
        </w:tc>
      </w:tr>
      <w:tr w:rsidR="00FA5683" w:rsidRPr="00D0545A" w:rsidTr="00CD5AD7">
        <w:trPr>
          <w:jc w:val="center"/>
        </w:trPr>
        <w:tc>
          <w:tcPr>
            <w:tcW w:w="1901"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 </w:t>
            </w: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150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w:t>
            </w:r>
            <w:r w:rsidR="00CD5AD7">
              <w:rPr>
                <w:rFonts w:ascii="Times New Roman" w:hAnsi="Times New Roman" w:cs="Times New Roman"/>
                <w:sz w:val="24"/>
                <w:szCs w:val="24"/>
              </w:rPr>
              <w:t>irradiation</w:t>
            </w:r>
          </w:p>
        </w:tc>
        <w:tc>
          <w:tcPr>
            <w:tcW w:w="2176"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621.11</w:t>
            </w:r>
          </w:p>
        </w:tc>
        <w:tc>
          <w:tcPr>
            <w:tcW w:w="2127"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939.87</w:t>
            </w:r>
          </w:p>
        </w:tc>
      </w:tr>
      <w:tr w:rsidR="00FA5683" w:rsidRPr="00D0545A" w:rsidTr="00CD5AD7">
        <w:trPr>
          <w:jc w:val="center"/>
        </w:trPr>
        <w:tc>
          <w:tcPr>
            <w:tcW w:w="1901"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 </w:t>
            </w: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200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w:t>
            </w:r>
            <w:r w:rsidR="00CD5AD7">
              <w:rPr>
                <w:rFonts w:ascii="Times New Roman" w:hAnsi="Times New Roman" w:cs="Times New Roman"/>
                <w:sz w:val="24"/>
                <w:szCs w:val="24"/>
              </w:rPr>
              <w:t>irradiation</w:t>
            </w:r>
          </w:p>
        </w:tc>
        <w:tc>
          <w:tcPr>
            <w:tcW w:w="2176"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743.19</w:t>
            </w:r>
          </w:p>
        </w:tc>
        <w:tc>
          <w:tcPr>
            <w:tcW w:w="2127"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1104.90</w:t>
            </w:r>
          </w:p>
        </w:tc>
      </w:tr>
      <w:tr w:rsidR="00FA5683" w:rsidRPr="00D0545A" w:rsidTr="00CD5AD7">
        <w:trPr>
          <w:jc w:val="center"/>
        </w:trPr>
        <w:tc>
          <w:tcPr>
            <w:tcW w:w="1901"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 </w:t>
            </w: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250 </w:t>
            </w:r>
            <w:proofErr w:type="spellStart"/>
            <w:r w:rsidRPr="00D0545A">
              <w:rPr>
                <w:rFonts w:ascii="Times New Roman" w:hAnsi="Times New Roman" w:cs="Times New Roman"/>
                <w:sz w:val="24"/>
                <w:szCs w:val="24"/>
              </w:rPr>
              <w:t>kGy</w:t>
            </w:r>
            <w:proofErr w:type="spellEnd"/>
            <w:r w:rsidRPr="00D0545A">
              <w:rPr>
                <w:rFonts w:ascii="Times New Roman" w:hAnsi="Times New Roman" w:cs="Times New Roman"/>
                <w:sz w:val="24"/>
                <w:szCs w:val="24"/>
              </w:rPr>
              <w:t xml:space="preserve"> </w:t>
            </w:r>
            <w:r w:rsidR="00CD5AD7">
              <w:rPr>
                <w:rFonts w:ascii="Times New Roman" w:hAnsi="Times New Roman" w:cs="Times New Roman"/>
                <w:sz w:val="24"/>
                <w:szCs w:val="24"/>
              </w:rPr>
              <w:t>irradiation</w:t>
            </w:r>
          </w:p>
        </w:tc>
        <w:tc>
          <w:tcPr>
            <w:tcW w:w="2176"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807.91</w:t>
            </w:r>
          </w:p>
        </w:tc>
        <w:tc>
          <w:tcPr>
            <w:tcW w:w="2127" w:type="dxa"/>
          </w:tcPr>
          <w:p w:rsidR="00FA5683" w:rsidRPr="00D0545A" w:rsidRDefault="00FA5683" w:rsidP="00206803">
            <w:pPr>
              <w:spacing w:after="0" w:line="240" w:lineRule="auto"/>
              <w:jc w:val="both"/>
              <w:rPr>
                <w:rFonts w:ascii="Times New Roman" w:hAnsi="Times New Roman" w:cs="Times New Roman"/>
                <w:sz w:val="24"/>
                <w:szCs w:val="24"/>
              </w:rPr>
            </w:pPr>
          </w:p>
          <w:p w:rsidR="00FA5683" w:rsidRPr="00D0545A" w:rsidRDefault="00FA5683" w:rsidP="00206803">
            <w:pPr>
              <w:spacing w:after="0" w:line="240" w:lineRule="auto"/>
              <w:jc w:val="both"/>
              <w:rPr>
                <w:rFonts w:ascii="Times New Roman" w:hAnsi="Times New Roman" w:cs="Times New Roman"/>
                <w:sz w:val="24"/>
                <w:szCs w:val="24"/>
              </w:rPr>
            </w:pPr>
            <w:r w:rsidRPr="00D0545A">
              <w:rPr>
                <w:rFonts w:ascii="Times New Roman" w:hAnsi="Times New Roman" w:cs="Times New Roman"/>
                <w:sz w:val="24"/>
                <w:szCs w:val="24"/>
              </w:rPr>
              <w:t>1200.40</w:t>
            </w:r>
          </w:p>
        </w:tc>
      </w:tr>
    </w:tbl>
    <w:p w:rsidR="00FA5683" w:rsidRPr="00D0545A" w:rsidRDefault="00FA5683" w:rsidP="00206803">
      <w:pPr>
        <w:spacing w:after="0" w:line="360" w:lineRule="auto"/>
        <w:jc w:val="both"/>
        <w:rPr>
          <w:rFonts w:ascii="Times New Roman" w:hAnsi="Times New Roman" w:cs="Times New Roman"/>
          <w:b/>
          <w:sz w:val="24"/>
          <w:szCs w:val="24"/>
        </w:rPr>
      </w:pPr>
    </w:p>
    <w:p w:rsidR="00FA5683" w:rsidRPr="00206803" w:rsidRDefault="00FA5683" w:rsidP="00206803">
      <w:pPr>
        <w:spacing w:line="360" w:lineRule="auto"/>
        <w:jc w:val="both"/>
        <w:rPr>
          <w:rFonts w:ascii="Times New Roman" w:hAnsi="Times New Roman" w:cs="Times New Roman"/>
          <w:sz w:val="24"/>
          <w:szCs w:val="24"/>
        </w:rPr>
      </w:pPr>
      <w:r w:rsidRPr="00D0545A">
        <w:rPr>
          <w:rFonts w:ascii="Times New Roman" w:hAnsi="Times New Roman" w:cs="Times New Roman"/>
          <w:b/>
          <w:sz w:val="24"/>
          <w:szCs w:val="24"/>
        </w:rPr>
        <w:t xml:space="preserve">Cyclic </w:t>
      </w:r>
      <w:proofErr w:type="spellStart"/>
      <w:r w:rsidRPr="00D0545A">
        <w:rPr>
          <w:rFonts w:ascii="Times New Roman" w:hAnsi="Times New Roman" w:cs="Times New Roman"/>
          <w:b/>
          <w:sz w:val="24"/>
          <w:szCs w:val="24"/>
        </w:rPr>
        <w:t>voltammetric</w:t>
      </w:r>
      <w:proofErr w:type="spellEnd"/>
      <w:r w:rsidRPr="00D0545A">
        <w:rPr>
          <w:rFonts w:ascii="Times New Roman" w:hAnsi="Times New Roman" w:cs="Times New Roman"/>
          <w:b/>
          <w:sz w:val="24"/>
          <w:szCs w:val="24"/>
        </w:rPr>
        <w:t xml:space="preserve"> studies</w:t>
      </w:r>
    </w:p>
    <w:p w:rsidR="00FA5683" w:rsidRPr="00D0545A" w:rsidRDefault="00FA5683" w:rsidP="00D0545A">
      <w:pPr>
        <w:autoSpaceDE w:val="0"/>
        <w:autoSpaceDN w:val="0"/>
        <w:adjustRightInd w:val="0"/>
        <w:spacing w:line="360" w:lineRule="auto"/>
        <w:jc w:val="both"/>
        <w:rPr>
          <w:rFonts w:ascii="Times New Roman" w:hAnsi="Times New Roman" w:cs="Times New Roman"/>
          <w:sz w:val="24"/>
          <w:szCs w:val="24"/>
        </w:rPr>
      </w:pPr>
      <w:r w:rsidRPr="00D0545A">
        <w:rPr>
          <w:rFonts w:ascii="Times New Roman" w:hAnsi="Times New Roman" w:cs="Times New Roman"/>
          <w:b/>
          <w:sz w:val="24"/>
          <w:szCs w:val="24"/>
        </w:rPr>
        <w:tab/>
      </w:r>
      <w:r w:rsidRPr="00D0545A">
        <w:rPr>
          <w:rFonts w:ascii="Times New Roman" w:hAnsi="Times New Roman" w:cs="Times New Roman"/>
          <w:sz w:val="24"/>
          <w:szCs w:val="24"/>
          <w:shd w:val="clear" w:color="auto" w:fill="FFFFFF"/>
        </w:rPr>
        <w:t xml:space="preserve">The cyclic </w:t>
      </w:r>
      <w:proofErr w:type="spellStart"/>
      <w:r w:rsidRPr="00D0545A">
        <w:rPr>
          <w:rFonts w:ascii="Times New Roman" w:hAnsi="Times New Roman" w:cs="Times New Roman"/>
          <w:sz w:val="24"/>
          <w:szCs w:val="24"/>
          <w:shd w:val="clear" w:color="auto" w:fill="FFFFFF"/>
        </w:rPr>
        <w:t>voltammetric</w:t>
      </w:r>
      <w:proofErr w:type="spellEnd"/>
      <w:r w:rsidRPr="00D0545A">
        <w:rPr>
          <w:rFonts w:ascii="Times New Roman" w:hAnsi="Times New Roman" w:cs="Times New Roman"/>
          <w:sz w:val="24"/>
          <w:szCs w:val="24"/>
          <w:shd w:val="clear" w:color="auto" w:fill="FFFFFF"/>
        </w:rPr>
        <w:t xml:space="preserve"> studies of all 10% Pd/C samples were undertaken at</w:t>
      </w:r>
      <w:r w:rsidRPr="00D0545A">
        <w:rPr>
          <w:rFonts w:ascii="Times New Roman" w:hAnsi="Times New Roman" w:cs="Times New Roman"/>
          <w:sz w:val="24"/>
          <w:szCs w:val="24"/>
        </w:rPr>
        <w:t xml:space="preserve"> a given potential </w:t>
      </w:r>
      <w:proofErr w:type="gramStart"/>
      <w:r w:rsidRPr="00D0545A">
        <w:rPr>
          <w:rFonts w:ascii="Times New Roman" w:hAnsi="Times New Roman" w:cs="Times New Roman"/>
          <w:sz w:val="24"/>
          <w:szCs w:val="24"/>
        </w:rPr>
        <w:t>of  0.1</w:t>
      </w:r>
      <w:proofErr w:type="gramEnd"/>
      <w:r w:rsidRPr="00D0545A">
        <w:rPr>
          <w:rFonts w:ascii="Times New Roman" w:hAnsi="Times New Roman" w:cs="Times New Roman"/>
          <w:sz w:val="24"/>
          <w:szCs w:val="24"/>
        </w:rPr>
        <w:t xml:space="preserve"> V Vs SCE (Fig 2 – 5) using CH Instruments, USA.</w:t>
      </w:r>
    </w:p>
    <w:p w:rsidR="00FA5683" w:rsidRPr="00D0545A" w:rsidRDefault="00FA5683" w:rsidP="00D0545A">
      <w:pPr>
        <w:spacing w:line="360" w:lineRule="auto"/>
        <w:jc w:val="both"/>
        <w:rPr>
          <w:rFonts w:ascii="Times New Roman" w:hAnsi="Times New Roman" w:cs="Times New Roman"/>
          <w:sz w:val="24"/>
          <w:szCs w:val="24"/>
        </w:rPr>
      </w:pPr>
      <w:r w:rsidRPr="00D0545A">
        <w:rPr>
          <w:rFonts w:ascii="Times New Roman" w:hAnsi="Times New Roman" w:cs="Times New Roman"/>
          <w:sz w:val="24"/>
          <w:szCs w:val="24"/>
        </w:rPr>
        <w:t xml:space="preserve"> </w:t>
      </w:r>
      <w:r w:rsidRPr="00D0545A">
        <w:rPr>
          <w:rFonts w:ascii="Times New Roman" w:hAnsi="Times New Roman" w:cs="Times New Roman"/>
          <w:b/>
          <w:bCs/>
          <w:sz w:val="24"/>
          <w:szCs w:val="24"/>
        </w:rPr>
        <w:t xml:space="preserve">Cyclic </w:t>
      </w:r>
      <w:proofErr w:type="spellStart"/>
      <w:r w:rsidRPr="00D0545A">
        <w:rPr>
          <w:rFonts w:ascii="Times New Roman" w:hAnsi="Times New Roman" w:cs="Times New Roman"/>
          <w:b/>
          <w:bCs/>
          <w:sz w:val="24"/>
          <w:szCs w:val="24"/>
        </w:rPr>
        <w:t>Voltammograms</w:t>
      </w:r>
      <w:proofErr w:type="spellEnd"/>
      <w:r w:rsidRPr="00D0545A">
        <w:rPr>
          <w:rFonts w:ascii="Times New Roman" w:hAnsi="Times New Roman" w:cs="Times New Roman"/>
          <w:b/>
          <w:bCs/>
          <w:sz w:val="24"/>
          <w:szCs w:val="24"/>
        </w:rPr>
        <w:t xml:space="preserve"> of 10% </w:t>
      </w:r>
      <w:proofErr w:type="spellStart"/>
      <w:r w:rsidRPr="00D0545A">
        <w:rPr>
          <w:rFonts w:ascii="Times New Roman" w:hAnsi="Times New Roman" w:cs="Times New Roman"/>
          <w:b/>
          <w:bCs/>
          <w:sz w:val="24"/>
          <w:szCs w:val="24"/>
        </w:rPr>
        <w:t>Pd</w:t>
      </w:r>
      <w:proofErr w:type="spellEnd"/>
      <w:r w:rsidRPr="00D0545A">
        <w:rPr>
          <w:rFonts w:ascii="Times New Roman" w:hAnsi="Times New Roman" w:cs="Times New Roman"/>
          <w:b/>
          <w:bCs/>
          <w:sz w:val="24"/>
          <w:szCs w:val="24"/>
        </w:rPr>
        <w:t>/C</w:t>
      </w:r>
    </w:p>
    <w:p w:rsidR="00FA5683" w:rsidRPr="00D0545A" w:rsidRDefault="00F9766D" w:rsidP="00D0545A">
      <w:pPr>
        <w:spacing w:line="360" w:lineRule="auto"/>
        <w:jc w:val="both"/>
        <w:rPr>
          <w:rFonts w:ascii="Times New Roman" w:hAnsi="Times New Roman" w:cs="Times New Roman"/>
          <w:sz w:val="24"/>
          <w:szCs w:val="24"/>
        </w:rPr>
      </w:pPr>
      <w:r>
        <w:rPr>
          <w:rFonts w:ascii="Times New Roman" w:hAnsi="Times New Roman" w:cs="Times New Roman"/>
          <w:bCs/>
          <w:noProof/>
          <w:sz w:val="24"/>
          <w:szCs w:val="24"/>
          <w:lang w:val="en-IN" w:eastAsia="en-IN"/>
        </w:rPr>
        <w:pict>
          <v:shape id="_x0000_s1028" type="#_x0000_t202" style="position:absolute;left:0;text-align:left;margin-left:18.8pt;margin-top:102.25pt;width:71.05pt;height:39.5pt;z-index:251660288">
            <v:textbox style="mso-next-textbox:#_x0000_s1028">
              <w:txbxContent>
                <w:p w:rsidR="00FA5683" w:rsidRDefault="00FA5683" w:rsidP="00FA5683">
                  <w:pPr>
                    <w:jc w:val="center"/>
                    <w:rPr>
                      <w:sz w:val="20"/>
                      <w:szCs w:val="20"/>
                      <w:shd w:val="clear" w:color="auto" w:fill="FFFFFF"/>
                    </w:rPr>
                  </w:pPr>
                  <w:proofErr w:type="spellStart"/>
                  <w:r>
                    <w:rPr>
                      <w:sz w:val="20"/>
                      <w:szCs w:val="20"/>
                      <w:shd w:val="clear" w:color="auto" w:fill="FFFFFF"/>
                    </w:rPr>
                    <w:t>No</w:t>
                  </w:r>
                  <w:r w:rsidRPr="00B249CD">
                    <w:rPr>
                      <w:sz w:val="20"/>
                      <w:szCs w:val="20"/>
                      <w:shd w:val="clear" w:color="auto" w:fill="FFFFFF"/>
                    </w:rPr>
                    <w:t>nirrad</w:t>
                  </w:r>
                  <w:proofErr w:type="spellEnd"/>
                  <w:r w:rsidRPr="00B249CD">
                    <w:rPr>
                      <w:sz w:val="20"/>
                      <w:szCs w:val="20"/>
                      <w:shd w:val="clear" w:color="auto" w:fill="FFFFFF"/>
                    </w:rPr>
                    <w:t xml:space="preserve"> </w:t>
                  </w:r>
                  <w:proofErr w:type="spellStart"/>
                  <w:r w:rsidRPr="00B249CD">
                    <w:rPr>
                      <w:sz w:val="20"/>
                      <w:szCs w:val="20"/>
                      <w:shd w:val="clear" w:color="auto" w:fill="FFFFFF"/>
                    </w:rPr>
                    <w:t>Pd</w:t>
                  </w:r>
                  <w:proofErr w:type="spellEnd"/>
                  <w:r w:rsidRPr="00B249CD">
                    <w:rPr>
                      <w:sz w:val="20"/>
                      <w:szCs w:val="20"/>
                      <w:shd w:val="clear" w:color="auto" w:fill="FFFFFF"/>
                    </w:rPr>
                    <w:t>/C</w:t>
                  </w:r>
                </w:p>
                <w:p w:rsidR="00FA5683" w:rsidRPr="00B249CD" w:rsidRDefault="00FA5683" w:rsidP="00FA5683">
                  <w:pPr>
                    <w:jc w:val="center"/>
                    <w:rPr>
                      <w:sz w:val="20"/>
                      <w:szCs w:val="20"/>
                      <w:shd w:val="clear" w:color="auto" w:fill="FFFFFF"/>
                    </w:rPr>
                  </w:pPr>
                  <w:r w:rsidRPr="00B249CD">
                    <w:rPr>
                      <w:sz w:val="20"/>
                      <w:szCs w:val="20"/>
                      <w:shd w:val="clear" w:color="auto" w:fill="FFFFFF"/>
                    </w:rPr>
                    <w:t>Fig. 2</w:t>
                  </w:r>
                </w:p>
                <w:p w:rsidR="00FA5683" w:rsidRDefault="00FA5683" w:rsidP="00FA5683">
                  <w:pPr>
                    <w:jc w:val="center"/>
                    <w:rPr>
                      <w:sz w:val="20"/>
                      <w:szCs w:val="20"/>
                      <w:shd w:val="clear" w:color="auto" w:fill="FFFFFF"/>
                    </w:rPr>
                  </w:pPr>
                </w:p>
                <w:p w:rsidR="00FA5683" w:rsidRDefault="00FA5683" w:rsidP="00FA5683">
                  <w:pPr>
                    <w:jc w:val="center"/>
                  </w:pPr>
                </w:p>
              </w:txbxContent>
            </v:textbox>
          </v:shape>
        </w:pict>
      </w:r>
      <w:r>
        <w:rPr>
          <w:rFonts w:ascii="Times New Roman" w:hAnsi="Times New Roman" w:cs="Times New Roman"/>
          <w:bCs/>
          <w:noProof/>
          <w:sz w:val="24"/>
          <w:szCs w:val="24"/>
          <w:lang w:val="en-IN" w:eastAsia="en-IN"/>
        </w:rPr>
        <w:pict>
          <v:shape id="_x0000_s1029" type="#_x0000_t202" style="position:absolute;left:0;text-align:left;margin-left:122.85pt;margin-top:102.25pt;width:60.15pt;height:45.95pt;z-index:251661312">
            <v:textbox>
              <w:txbxContent>
                <w:p w:rsidR="00FA5683" w:rsidRDefault="00FA5683" w:rsidP="00FA5683">
                  <w:pPr>
                    <w:jc w:val="center"/>
                    <w:rPr>
                      <w:sz w:val="20"/>
                      <w:szCs w:val="20"/>
                    </w:rPr>
                  </w:pPr>
                  <w:r w:rsidRPr="00A52E74">
                    <w:rPr>
                      <w:sz w:val="20"/>
                      <w:szCs w:val="20"/>
                    </w:rPr>
                    <w:t xml:space="preserve">150 </w:t>
                  </w:r>
                  <w:proofErr w:type="spellStart"/>
                  <w:r w:rsidRPr="00A52E74">
                    <w:rPr>
                      <w:sz w:val="20"/>
                      <w:szCs w:val="20"/>
                    </w:rPr>
                    <w:t>kGy</w:t>
                  </w:r>
                  <w:proofErr w:type="spellEnd"/>
                </w:p>
                <w:p w:rsidR="00FA5683" w:rsidRDefault="00FA5683" w:rsidP="00FA5683">
                  <w:pPr>
                    <w:jc w:val="center"/>
                    <w:rPr>
                      <w:sz w:val="20"/>
                      <w:szCs w:val="20"/>
                    </w:rPr>
                  </w:pPr>
                  <w:r>
                    <w:rPr>
                      <w:sz w:val="20"/>
                      <w:szCs w:val="20"/>
                    </w:rPr>
                    <w:t>Pd/C</w:t>
                  </w:r>
                </w:p>
                <w:p w:rsidR="00FA5683" w:rsidRPr="00A52E74" w:rsidRDefault="00FA5683" w:rsidP="00FA5683">
                  <w:pPr>
                    <w:jc w:val="center"/>
                    <w:rPr>
                      <w:sz w:val="20"/>
                      <w:szCs w:val="20"/>
                    </w:rPr>
                  </w:pPr>
                  <w:r>
                    <w:rPr>
                      <w:sz w:val="20"/>
                      <w:szCs w:val="20"/>
                    </w:rPr>
                    <w:t>Fig.3</w:t>
                  </w:r>
                </w:p>
              </w:txbxContent>
            </v:textbox>
          </v:shape>
        </w:pict>
      </w:r>
      <w:r>
        <w:rPr>
          <w:rFonts w:ascii="Times New Roman" w:hAnsi="Times New Roman" w:cs="Times New Roman"/>
          <w:bCs/>
          <w:noProof/>
          <w:sz w:val="24"/>
          <w:szCs w:val="24"/>
          <w:lang w:val="en-IN" w:eastAsia="en-IN"/>
        </w:rPr>
        <w:pict>
          <v:shape id="_x0000_s1030" type="#_x0000_t202" style="position:absolute;left:0;text-align:left;margin-left:209.35pt;margin-top:102.25pt;width:51pt;height:39.5pt;z-index:251662336">
            <v:textbox style="mso-next-textbox:#_x0000_s1030">
              <w:txbxContent>
                <w:p w:rsidR="00FA5683" w:rsidRDefault="00FA5683" w:rsidP="00FA5683">
                  <w:pPr>
                    <w:jc w:val="center"/>
                    <w:rPr>
                      <w:sz w:val="20"/>
                      <w:szCs w:val="20"/>
                    </w:rPr>
                  </w:pPr>
                  <w:r w:rsidRPr="00A52E74">
                    <w:rPr>
                      <w:sz w:val="20"/>
                      <w:szCs w:val="20"/>
                    </w:rPr>
                    <w:t xml:space="preserve">200 </w:t>
                  </w:r>
                  <w:proofErr w:type="spellStart"/>
                  <w:r w:rsidRPr="00A52E74">
                    <w:rPr>
                      <w:sz w:val="20"/>
                      <w:szCs w:val="20"/>
                    </w:rPr>
                    <w:t>kGy</w:t>
                  </w:r>
                  <w:proofErr w:type="spellEnd"/>
                  <w:r w:rsidRPr="00A52E74">
                    <w:rPr>
                      <w:sz w:val="20"/>
                      <w:szCs w:val="20"/>
                    </w:rPr>
                    <w:t xml:space="preserve"> </w:t>
                  </w:r>
                  <w:proofErr w:type="spellStart"/>
                  <w:r w:rsidRPr="00A52E74">
                    <w:rPr>
                      <w:sz w:val="20"/>
                      <w:szCs w:val="20"/>
                    </w:rPr>
                    <w:t>Pd</w:t>
                  </w:r>
                  <w:proofErr w:type="spellEnd"/>
                  <w:r w:rsidRPr="00A52E74">
                    <w:rPr>
                      <w:sz w:val="20"/>
                      <w:szCs w:val="20"/>
                    </w:rPr>
                    <w:t>/C</w:t>
                  </w:r>
                </w:p>
                <w:p w:rsidR="00FA5683" w:rsidRPr="00A52E74" w:rsidRDefault="00FA5683" w:rsidP="00FA5683">
                  <w:pPr>
                    <w:jc w:val="center"/>
                    <w:rPr>
                      <w:sz w:val="20"/>
                      <w:szCs w:val="20"/>
                    </w:rPr>
                  </w:pPr>
                  <w:r>
                    <w:rPr>
                      <w:sz w:val="20"/>
                      <w:szCs w:val="20"/>
                    </w:rPr>
                    <w:t>Fig.4</w:t>
                  </w:r>
                </w:p>
              </w:txbxContent>
            </v:textbox>
          </v:shape>
        </w:pict>
      </w:r>
      <w:r>
        <w:rPr>
          <w:rFonts w:ascii="Times New Roman" w:hAnsi="Times New Roman" w:cs="Times New Roman"/>
          <w:bCs/>
          <w:noProof/>
          <w:sz w:val="24"/>
          <w:szCs w:val="24"/>
          <w:lang w:val="en-IN" w:eastAsia="en-IN"/>
        </w:rPr>
        <w:pict>
          <v:shape id="_x0000_s1031" type="#_x0000_t202" style="position:absolute;left:0;text-align:left;margin-left:298.6pt;margin-top:108.45pt;width:50pt;height:39.75pt;z-index:251663360">
            <v:textbox>
              <w:txbxContent>
                <w:p w:rsidR="00FA5683" w:rsidRDefault="00FA5683" w:rsidP="00FA5683">
                  <w:pPr>
                    <w:jc w:val="center"/>
                    <w:rPr>
                      <w:sz w:val="20"/>
                      <w:szCs w:val="20"/>
                    </w:rPr>
                  </w:pPr>
                  <w:r>
                    <w:rPr>
                      <w:sz w:val="20"/>
                      <w:szCs w:val="20"/>
                    </w:rPr>
                    <w:t xml:space="preserve">250 </w:t>
                  </w:r>
                  <w:proofErr w:type="spellStart"/>
                  <w:r>
                    <w:rPr>
                      <w:sz w:val="20"/>
                      <w:szCs w:val="20"/>
                    </w:rPr>
                    <w:t>kGy</w:t>
                  </w:r>
                  <w:proofErr w:type="spellEnd"/>
                  <w:r>
                    <w:rPr>
                      <w:sz w:val="20"/>
                      <w:szCs w:val="20"/>
                    </w:rPr>
                    <w:t xml:space="preserve"> </w:t>
                  </w:r>
                  <w:proofErr w:type="spellStart"/>
                  <w:r>
                    <w:rPr>
                      <w:sz w:val="20"/>
                      <w:szCs w:val="20"/>
                    </w:rPr>
                    <w:t>Pd</w:t>
                  </w:r>
                  <w:proofErr w:type="spellEnd"/>
                  <w:r>
                    <w:rPr>
                      <w:sz w:val="20"/>
                      <w:szCs w:val="20"/>
                    </w:rPr>
                    <w:t>/C</w:t>
                  </w:r>
                </w:p>
                <w:p w:rsidR="00FA5683" w:rsidRPr="00455C77" w:rsidRDefault="00FA5683" w:rsidP="00FA5683">
                  <w:pPr>
                    <w:jc w:val="center"/>
                    <w:rPr>
                      <w:sz w:val="20"/>
                      <w:szCs w:val="20"/>
                    </w:rPr>
                  </w:pPr>
                  <w:r>
                    <w:rPr>
                      <w:sz w:val="20"/>
                      <w:szCs w:val="20"/>
                    </w:rPr>
                    <w:t>Fig.5</w:t>
                  </w:r>
                </w:p>
              </w:txbxContent>
            </v:textbox>
          </v:shape>
        </w:pict>
      </w:r>
      <w:r>
        <w:rPr>
          <w:rFonts w:ascii="Times New Roman" w:hAnsi="Times New Roman" w:cs="Times New Roman"/>
          <w:bCs/>
          <w:noProof/>
          <w:sz w:val="24"/>
          <w:szCs w:val="24"/>
        </w:rPr>
      </w:r>
      <w:r>
        <w:rPr>
          <w:rFonts w:ascii="Times New Roman" w:hAnsi="Times New Roman" w:cs="Times New Roman"/>
          <w:bCs/>
          <w:noProof/>
          <w:sz w:val="24"/>
          <w:szCs w:val="24"/>
        </w:rPr>
        <w:pict>
          <v:shape id="Text Box 25" o:spid="_x0000_s1032" type="#_x0000_t202" style="width:397pt;height:158.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">
            <v:textbox style="mso-next-textbox:#Text Box 25">
              <w:txbxContent>
                <w:p w:rsidR="00FA5683" w:rsidRDefault="00FA5683" w:rsidP="00FA5683">
                  <w:pPr>
                    <w:rPr>
                      <w:b/>
                      <w:noProof/>
                    </w:rPr>
                  </w:pPr>
                  <w:r>
                    <w:rPr>
                      <w:b/>
                      <w:noProof/>
                    </w:rPr>
                    <w:drawing>
                      <wp:inline distT="0" distB="0" distL="0" distR="0">
                        <wp:extent cx="4524375" cy="124379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527313" cy="1244600"/>
                                </a:xfrm>
                                <a:prstGeom prst="rect">
                                  <a:avLst/>
                                </a:prstGeom>
                                <a:noFill/>
                                <a:ln w="9525">
                                  <a:noFill/>
                                  <a:miter lim="800000"/>
                                  <a:headEnd/>
                                  <a:tailEnd/>
                                </a:ln>
                              </pic:spPr>
                            </pic:pic>
                          </a:graphicData>
                        </a:graphic>
                      </wp:inline>
                    </w:drawing>
                  </w:r>
                </w:p>
                <w:p w:rsidR="00FA5683" w:rsidRDefault="00FA5683" w:rsidP="00FA5683">
                  <w:pPr>
                    <w:rPr>
                      <w:b/>
                      <w:bCs/>
                      <w:sz w:val="20"/>
                      <w:szCs w:val="20"/>
                    </w:rPr>
                  </w:pPr>
                </w:p>
                <w:p w:rsidR="00FA5683" w:rsidRDefault="00FA5683" w:rsidP="00FA5683">
                  <w:pPr>
                    <w:jc w:val="center"/>
                    <w:rPr>
                      <w:b/>
                      <w:bCs/>
                      <w:sz w:val="20"/>
                      <w:szCs w:val="20"/>
                    </w:rPr>
                  </w:pPr>
                </w:p>
                <w:p w:rsidR="00FA5683" w:rsidRDefault="00FA5683" w:rsidP="00FA5683">
                  <w:pPr>
                    <w:jc w:val="center"/>
                    <w:rPr>
                      <w:b/>
                      <w:bCs/>
                      <w:sz w:val="20"/>
                      <w:szCs w:val="20"/>
                    </w:rPr>
                  </w:pPr>
                </w:p>
                <w:p w:rsidR="00FA5683" w:rsidRDefault="00FA5683" w:rsidP="00FA5683">
                  <w:pPr>
                    <w:jc w:val="center"/>
                    <w:rPr>
                      <w:b/>
                      <w:bCs/>
                      <w:sz w:val="20"/>
                      <w:szCs w:val="20"/>
                    </w:rPr>
                  </w:pPr>
                </w:p>
              </w:txbxContent>
            </v:textbox>
            <w10:wrap type="none"/>
            <w10:anchorlock/>
          </v:shape>
        </w:pict>
      </w:r>
    </w:p>
    <w:p w:rsidR="00FA5683" w:rsidRPr="00D0545A" w:rsidRDefault="00FA5683" w:rsidP="00206803">
      <w:pPr>
        <w:autoSpaceDE w:val="0"/>
        <w:autoSpaceDN w:val="0"/>
        <w:adjustRightInd w:val="0"/>
        <w:spacing w:line="360" w:lineRule="auto"/>
        <w:ind w:firstLine="720"/>
        <w:jc w:val="both"/>
        <w:rPr>
          <w:rFonts w:ascii="Times New Roman" w:hAnsi="Times New Roman" w:cs="Times New Roman"/>
          <w:sz w:val="24"/>
          <w:szCs w:val="24"/>
          <w:shd w:val="clear" w:color="auto" w:fill="FFFFFF"/>
        </w:rPr>
      </w:pPr>
      <w:r w:rsidRPr="00D0545A">
        <w:rPr>
          <w:rFonts w:ascii="Times New Roman" w:eastAsia="AdvGulliv-R" w:hAnsi="Times New Roman" w:cs="Times New Roman"/>
          <w:sz w:val="24"/>
          <w:szCs w:val="24"/>
        </w:rPr>
        <w:t xml:space="preserve">Electrochemical surface area calculated from the cyclic </w:t>
      </w:r>
      <w:proofErr w:type="spellStart"/>
      <w:r w:rsidRPr="00D0545A">
        <w:rPr>
          <w:rFonts w:ascii="Times New Roman" w:eastAsia="AdvGulliv-R" w:hAnsi="Times New Roman" w:cs="Times New Roman"/>
          <w:sz w:val="24"/>
          <w:szCs w:val="24"/>
        </w:rPr>
        <w:t>voltammetric</w:t>
      </w:r>
      <w:proofErr w:type="spellEnd"/>
      <w:r w:rsidRPr="00D0545A">
        <w:rPr>
          <w:rFonts w:ascii="Times New Roman" w:eastAsia="AdvGulliv-R" w:hAnsi="Times New Roman" w:cs="Times New Roman"/>
          <w:sz w:val="24"/>
          <w:szCs w:val="24"/>
        </w:rPr>
        <w:t xml:space="preserve"> studies</w:t>
      </w:r>
      <w:r w:rsidRPr="00D0545A">
        <w:rPr>
          <w:rFonts w:ascii="Times New Roman" w:eastAsia="AdvGulliv-R" w:hAnsi="Times New Roman" w:cs="Times New Roman"/>
          <w:sz w:val="24"/>
          <w:szCs w:val="24"/>
          <w:vertAlign w:val="superscript"/>
        </w:rPr>
        <w:t xml:space="preserve"> </w:t>
      </w:r>
      <w:r w:rsidR="00206803">
        <w:rPr>
          <w:rFonts w:ascii="Times New Roman" w:eastAsia="AdvGulliv-R" w:hAnsi="Times New Roman" w:cs="Times New Roman"/>
          <w:sz w:val="24"/>
          <w:szCs w:val="24"/>
          <w:vertAlign w:val="superscript"/>
        </w:rPr>
        <w:t xml:space="preserve">         </w:t>
      </w:r>
      <w:r w:rsidRPr="00D0545A">
        <w:rPr>
          <w:rFonts w:ascii="Times New Roman" w:eastAsia="AdvGulliv-R" w:hAnsi="Times New Roman" w:cs="Times New Roman"/>
          <w:sz w:val="24"/>
          <w:szCs w:val="24"/>
        </w:rPr>
        <w:t xml:space="preserve">[7, 8] revealed the </w:t>
      </w:r>
      <w:r w:rsidRPr="00D0545A">
        <w:rPr>
          <w:rFonts w:ascii="Times New Roman" w:hAnsi="Times New Roman" w:cs="Times New Roman"/>
          <w:sz w:val="24"/>
          <w:szCs w:val="24"/>
          <w:shd w:val="clear" w:color="auto" w:fill="FFFFFF"/>
        </w:rPr>
        <w:t xml:space="preserve">increase in surface area of the irradiated Pd/C catalysts as given in </w:t>
      </w:r>
      <w:r w:rsidRPr="00D0545A">
        <w:rPr>
          <w:rFonts w:ascii="Times New Roman" w:hAnsi="Times New Roman" w:cs="Times New Roman"/>
          <w:sz w:val="24"/>
          <w:szCs w:val="24"/>
          <w:shd w:val="clear" w:color="auto" w:fill="FFFFFF"/>
        </w:rPr>
        <w:lastRenderedPageBreak/>
        <w:t xml:space="preserve">Table 3. The Pd atoms on the surface of the catalyst was found to increase in the relative order </w:t>
      </w:r>
      <w:proofErr w:type="gramStart"/>
      <w:r w:rsidRPr="00D0545A">
        <w:rPr>
          <w:rFonts w:ascii="Times New Roman" w:hAnsi="Times New Roman" w:cs="Times New Roman"/>
          <w:sz w:val="24"/>
          <w:szCs w:val="24"/>
          <w:shd w:val="clear" w:color="auto" w:fill="FFFFFF"/>
        </w:rPr>
        <w:t>of  250</w:t>
      </w:r>
      <w:proofErr w:type="gramEnd"/>
      <w:r w:rsidRPr="00D0545A">
        <w:rPr>
          <w:rFonts w:ascii="Times New Roman" w:hAnsi="Times New Roman" w:cs="Times New Roman"/>
          <w:sz w:val="24"/>
          <w:szCs w:val="24"/>
          <w:shd w:val="clear" w:color="auto" w:fill="FFFFFF"/>
        </w:rPr>
        <w:t xml:space="preserve"> </w:t>
      </w:r>
      <w:proofErr w:type="spellStart"/>
      <w:r w:rsidRPr="00D0545A">
        <w:rPr>
          <w:rFonts w:ascii="Times New Roman" w:hAnsi="Times New Roman" w:cs="Times New Roman"/>
          <w:sz w:val="24"/>
          <w:szCs w:val="24"/>
          <w:shd w:val="clear" w:color="auto" w:fill="FFFFFF"/>
        </w:rPr>
        <w:t>kGy</w:t>
      </w:r>
      <w:proofErr w:type="spellEnd"/>
      <w:r w:rsidRPr="00D0545A">
        <w:rPr>
          <w:rFonts w:ascii="Times New Roman" w:hAnsi="Times New Roman" w:cs="Times New Roman"/>
          <w:sz w:val="24"/>
          <w:szCs w:val="24"/>
          <w:shd w:val="clear" w:color="auto" w:fill="FFFFFF"/>
        </w:rPr>
        <w:t xml:space="preserve"> &gt; 200 </w:t>
      </w:r>
      <w:proofErr w:type="spellStart"/>
      <w:r w:rsidRPr="00D0545A">
        <w:rPr>
          <w:rFonts w:ascii="Times New Roman" w:hAnsi="Times New Roman" w:cs="Times New Roman"/>
          <w:sz w:val="24"/>
          <w:szCs w:val="24"/>
          <w:shd w:val="clear" w:color="auto" w:fill="FFFFFF"/>
        </w:rPr>
        <w:t>kGy</w:t>
      </w:r>
      <w:proofErr w:type="spellEnd"/>
      <w:r w:rsidRPr="00D0545A">
        <w:rPr>
          <w:rFonts w:ascii="Times New Roman" w:hAnsi="Times New Roman" w:cs="Times New Roman"/>
          <w:sz w:val="24"/>
          <w:szCs w:val="24"/>
          <w:shd w:val="clear" w:color="auto" w:fill="FFFFFF"/>
        </w:rPr>
        <w:t xml:space="preserve"> &gt; 150 </w:t>
      </w:r>
      <w:proofErr w:type="spellStart"/>
      <w:r w:rsidRPr="00D0545A">
        <w:rPr>
          <w:rFonts w:ascii="Times New Roman" w:hAnsi="Times New Roman" w:cs="Times New Roman"/>
          <w:sz w:val="24"/>
          <w:szCs w:val="24"/>
          <w:shd w:val="clear" w:color="auto" w:fill="FFFFFF"/>
        </w:rPr>
        <w:t>kGy</w:t>
      </w:r>
      <w:proofErr w:type="spellEnd"/>
      <w:r w:rsidRPr="00D0545A">
        <w:rPr>
          <w:rFonts w:ascii="Times New Roman" w:hAnsi="Times New Roman" w:cs="Times New Roman"/>
          <w:sz w:val="24"/>
          <w:szCs w:val="24"/>
          <w:shd w:val="clear" w:color="auto" w:fill="FFFFFF"/>
        </w:rPr>
        <w:t xml:space="preserve"> &gt; </w:t>
      </w:r>
      <w:proofErr w:type="spellStart"/>
      <w:r w:rsidRPr="00D0545A">
        <w:rPr>
          <w:rFonts w:ascii="Times New Roman" w:hAnsi="Times New Roman" w:cs="Times New Roman"/>
          <w:sz w:val="24"/>
          <w:szCs w:val="24"/>
          <w:shd w:val="clear" w:color="auto" w:fill="FFFFFF"/>
        </w:rPr>
        <w:t>Nonirradiated</w:t>
      </w:r>
      <w:proofErr w:type="spellEnd"/>
      <w:r w:rsidRPr="00D0545A">
        <w:rPr>
          <w:rFonts w:ascii="Times New Roman" w:hAnsi="Times New Roman" w:cs="Times New Roman"/>
          <w:sz w:val="24"/>
          <w:szCs w:val="24"/>
          <w:shd w:val="clear" w:color="auto" w:fill="FFFFFF"/>
        </w:rPr>
        <w:t xml:space="preserve"> </w:t>
      </w:r>
      <w:proofErr w:type="spellStart"/>
      <w:r w:rsidRPr="00D0545A">
        <w:rPr>
          <w:rFonts w:ascii="Times New Roman" w:hAnsi="Times New Roman" w:cs="Times New Roman"/>
          <w:sz w:val="24"/>
          <w:szCs w:val="24"/>
          <w:shd w:val="clear" w:color="auto" w:fill="FFFFFF"/>
        </w:rPr>
        <w:t>Pd</w:t>
      </w:r>
      <w:proofErr w:type="spellEnd"/>
      <w:r w:rsidRPr="00D0545A">
        <w:rPr>
          <w:rFonts w:ascii="Times New Roman" w:hAnsi="Times New Roman" w:cs="Times New Roman"/>
          <w:sz w:val="24"/>
          <w:szCs w:val="24"/>
          <w:shd w:val="clear" w:color="auto" w:fill="FFFFFF"/>
        </w:rPr>
        <w:t>/C.</w:t>
      </w:r>
    </w:p>
    <w:p w:rsidR="00FA5683" w:rsidRPr="00DF6259" w:rsidRDefault="00FA5683" w:rsidP="00DF6259">
      <w:pPr>
        <w:autoSpaceDE w:val="0"/>
        <w:autoSpaceDN w:val="0"/>
        <w:adjustRightInd w:val="0"/>
        <w:spacing w:line="360" w:lineRule="auto"/>
        <w:ind w:firstLine="720"/>
        <w:jc w:val="both"/>
        <w:rPr>
          <w:rFonts w:ascii="Times New Roman" w:hAnsi="Times New Roman" w:cs="Times New Roman"/>
          <w:sz w:val="24"/>
          <w:szCs w:val="24"/>
          <w:shd w:val="clear" w:color="auto" w:fill="FFFFFF"/>
        </w:rPr>
      </w:pPr>
      <w:r w:rsidRPr="00D0545A">
        <w:rPr>
          <w:rFonts w:ascii="Times New Roman" w:hAnsi="Times New Roman" w:cs="Times New Roman"/>
          <w:sz w:val="24"/>
          <w:szCs w:val="24"/>
          <w:shd w:val="clear" w:color="auto" w:fill="FFFFFF"/>
        </w:rPr>
        <w:t>Electrochemical surface area and number of active Pd atoms on the surface were calculated as,</w:t>
      </w:r>
      <w:r w:rsidR="00DF6259">
        <w:rPr>
          <w:rFonts w:ascii="Times New Roman" w:hAnsi="Times New Roman" w:cs="Times New Roman"/>
          <w:sz w:val="24"/>
          <w:szCs w:val="24"/>
          <w:shd w:val="clear" w:color="auto" w:fill="FFFFFF"/>
        </w:rPr>
        <w:t xml:space="preserve">   </w:t>
      </w:r>
      <w:r w:rsidRPr="00D0545A">
        <w:rPr>
          <w:rFonts w:ascii="Times New Roman" w:hAnsi="Times New Roman" w:cs="Times New Roman"/>
          <w:sz w:val="24"/>
          <w:szCs w:val="24"/>
        </w:rPr>
        <w:t>Electrochemical surface area = Q / 240µC cm</w:t>
      </w:r>
      <w:r w:rsidRPr="00D0545A">
        <w:rPr>
          <w:rFonts w:ascii="Times New Roman" w:hAnsi="Times New Roman" w:cs="Times New Roman"/>
          <w:sz w:val="24"/>
          <w:szCs w:val="24"/>
          <w:vertAlign w:val="superscript"/>
        </w:rPr>
        <w:t>2</w:t>
      </w:r>
    </w:p>
    <w:p w:rsidR="00FA5683" w:rsidRPr="00D0545A" w:rsidRDefault="00FA5683" w:rsidP="00D0545A">
      <w:pPr>
        <w:spacing w:line="360" w:lineRule="auto"/>
        <w:jc w:val="both"/>
        <w:rPr>
          <w:rFonts w:ascii="Times New Roman" w:hAnsi="Times New Roman" w:cs="Times New Roman"/>
          <w:sz w:val="24"/>
          <w:szCs w:val="24"/>
        </w:rPr>
      </w:pPr>
      <w:r w:rsidRPr="00D0545A">
        <w:rPr>
          <w:rFonts w:ascii="Times New Roman" w:hAnsi="Times New Roman" w:cs="Times New Roman"/>
          <w:sz w:val="24"/>
          <w:szCs w:val="24"/>
        </w:rPr>
        <w:t>No. of active Pd atoms on the surface = Electrochemical Surface area in cm</w:t>
      </w:r>
      <w:r w:rsidRPr="00D0545A">
        <w:rPr>
          <w:rFonts w:ascii="Times New Roman" w:hAnsi="Times New Roman" w:cs="Times New Roman"/>
          <w:sz w:val="24"/>
          <w:szCs w:val="24"/>
          <w:vertAlign w:val="superscript"/>
        </w:rPr>
        <w:t>2</w:t>
      </w:r>
      <w:r w:rsidRPr="00D0545A">
        <w:rPr>
          <w:rFonts w:ascii="Times New Roman" w:hAnsi="Times New Roman" w:cs="Times New Roman"/>
          <w:sz w:val="24"/>
          <w:szCs w:val="24"/>
        </w:rPr>
        <w:t>× 1.5×10</w:t>
      </w:r>
      <w:r w:rsidRPr="00D0545A">
        <w:rPr>
          <w:rFonts w:ascii="Times New Roman" w:hAnsi="Times New Roman" w:cs="Times New Roman"/>
          <w:sz w:val="24"/>
          <w:szCs w:val="24"/>
          <w:vertAlign w:val="superscript"/>
        </w:rPr>
        <w:t>15</w:t>
      </w:r>
      <w:r w:rsidRPr="00D0545A">
        <w:rPr>
          <w:rFonts w:ascii="Times New Roman" w:hAnsi="Times New Roman" w:cs="Times New Roman"/>
          <w:sz w:val="24"/>
          <w:szCs w:val="24"/>
        </w:rPr>
        <w:t>)</w:t>
      </w:r>
    </w:p>
    <w:p w:rsidR="00FA5683" w:rsidRPr="00D0545A" w:rsidRDefault="00FA5683" w:rsidP="00D0545A">
      <w:pPr>
        <w:autoSpaceDE w:val="0"/>
        <w:autoSpaceDN w:val="0"/>
        <w:adjustRightInd w:val="0"/>
        <w:spacing w:line="360" w:lineRule="auto"/>
        <w:jc w:val="both"/>
        <w:rPr>
          <w:rFonts w:ascii="Times New Roman" w:hAnsi="Times New Roman" w:cs="Times New Roman"/>
          <w:b/>
          <w:sz w:val="24"/>
          <w:szCs w:val="24"/>
          <w:shd w:val="clear" w:color="auto" w:fill="FFFFFF"/>
        </w:rPr>
      </w:pPr>
      <w:proofErr w:type="gramStart"/>
      <w:r w:rsidRPr="00D0545A">
        <w:rPr>
          <w:rFonts w:ascii="Times New Roman" w:hAnsi="Times New Roman" w:cs="Times New Roman"/>
          <w:b/>
          <w:sz w:val="24"/>
          <w:szCs w:val="24"/>
          <w:shd w:val="clear" w:color="auto" w:fill="FFFFFF"/>
        </w:rPr>
        <w:t>Table.</w:t>
      </w:r>
      <w:proofErr w:type="gramEnd"/>
      <w:r w:rsidRPr="00D0545A">
        <w:rPr>
          <w:rFonts w:ascii="Times New Roman" w:hAnsi="Times New Roman" w:cs="Times New Roman"/>
          <w:b/>
          <w:sz w:val="24"/>
          <w:szCs w:val="24"/>
          <w:shd w:val="clear" w:color="auto" w:fill="FFFFFF"/>
        </w:rPr>
        <w:t xml:space="preserve"> 3 Electrochemical surface </w:t>
      </w:r>
      <w:proofErr w:type="gramStart"/>
      <w:r w:rsidRPr="00D0545A">
        <w:rPr>
          <w:rFonts w:ascii="Times New Roman" w:hAnsi="Times New Roman" w:cs="Times New Roman"/>
          <w:b/>
          <w:sz w:val="24"/>
          <w:szCs w:val="24"/>
          <w:shd w:val="clear" w:color="auto" w:fill="FFFFFF"/>
        </w:rPr>
        <w:t>area</w:t>
      </w:r>
      <w:proofErr w:type="gramEnd"/>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2409"/>
        <w:gridCol w:w="2552"/>
      </w:tblGrid>
      <w:tr w:rsidR="00FA5683" w:rsidRPr="00D0545A" w:rsidTr="00DF6259">
        <w:trPr>
          <w:trHeight w:val="663"/>
        </w:trPr>
        <w:tc>
          <w:tcPr>
            <w:tcW w:w="2235" w:type="dxa"/>
            <w:vAlign w:val="center"/>
          </w:tcPr>
          <w:p w:rsidR="00FA5683" w:rsidRPr="00661749" w:rsidRDefault="00FA5683" w:rsidP="00661749">
            <w:pPr>
              <w:spacing w:after="0" w:line="240" w:lineRule="auto"/>
              <w:jc w:val="center"/>
              <w:rPr>
                <w:rFonts w:ascii="Times New Roman" w:hAnsi="Times New Roman" w:cs="Times New Roman"/>
                <w:b/>
                <w:bCs/>
                <w:sz w:val="24"/>
                <w:szCs w:val="24"/>
              </w:rPr>
            </w:pPr>
          </w:p>
          <w:p w:rsidR="00FA5683" w:rsidRPr="00661749" w:rsidRDefault="00FA5683" w:rsidP="00661749">
            <w:pPr>
              <w:spacing w:after="0" w:line="240" w:lineRule="auto"/>
              <w:jc w:val="center"/>
              <w:rPr>
                <w:rFonts w:ascii="Times New Roman" w:hAnsi="Times New Roman" w:cs="Times New Roman"/>
                <w:b/>
                <w:bCs/>
                <w:sz w:val="24"/>
                <w:szCs w:val="24"/>
              </w:rPr>
            </w:pPr>
            <w:r w:rsidRPr="00661749">
              <w:rPr>
                <w:rFonts w:ascii="Times New Roman" w:hAnsi="Times New Roman" w:cs="Times New Roman"/>
                <w:b/>
                <w:bCs/>
                <w:sz w:val="24"/>
                <w:szCs w:val="24"/>
              </w:rPr>
              <w:t>Catalyst</w:t>
            </w:r>
          </w:p>
        </w:tc>
        <w:tc>
          <w:tcPr>
            <w:tcW w:w="1701" w:type="dxa"/>
            <w:vAlign w:val="center"/>
          </w:tcPr>
          <w:p w:rsidR="00FA5683" w:rsidRPr="00661749" w:rsidRDefault="00FA5683" w:rsidP="00661749">
            <w:pPr>
              <w:spacing w:after="0" w:line="240" w:lineRule="auto"/>
              <w:jc w:val="center"/>
              <w:rPr>
                <w:rFonts w:ascii="Times New Roman" w:hAnsi="Times New Roman" w:cs="Times New Roman"/>
                <w:b/>
                <w:bCs/>
                <w:sz w:val="24"/>
                <w:szCs w:val="24"/>
              </w:rPr>
            </w:pPr>
          </w:p>
          <w:p w:rsidR="00FA5683" w:rsidRPr="00661749" w:rsidRDefault="00FA5683" w:rsidP="00661749">
            <w:pPr>
              <w:spacing w:after="0" w:line="240" w:lineRule="auto"/>
              <w:jc w:val="center"/>
              <w:rPr>
                <w:rFonts w:ascii="Times New Roman" w:hAnsi="Times New Roman" w:cs="Times New Roman"/>
                <w:b/>
                <w:bCs/>
                <w:sz w:val="24"/>
                <w:szCs w:val="24"/>
              </w:rPr>
            </w:pPr>
            <w:r w:rsidRPr="00661749">
              <w:rPr>
                <w:rFonts w:ascii="Times New Roman" w:hAnsi="Times New Roman" w:cs="Times New Roman"/>
                <w:b/>
                <w:bCs/>
                <w:sz w:val="24"/>
                <w:szCs w:val="24"/>
              </w:rPr>
              <w:t>Charge (µC)</w:t>
            </w:r>
          </w:p>
        </w:tc>
        <w:tc>
          <w:tcPr>
            <w:tcW w:w="2409" w:type="dxa"/>
            <w:vAlign w:val="center"/>
          </w:tcPr>
          <w:p w:rsidR="00FA5683" w:rsidRPr="00661749" w:rsidRDefault="00FA5683" w:rsidP="00661749">
            <w:pPr>
              <w:spacing w:after="0" w:line="240" w:lineRule="auto"/>
              <w:jc w:val="center"/>
              <w:rPr>
                <w:rFonts w:ascii="Times New Roman" w:hAnsi="Times New Roman" w:cs="Times New Roman"/>
                <w:b/>
                <w:bCs/>
                <w:sz w:val="24"/>
                <w:szCs w:val="24"/>
              </w:rPr>
            </w:pPr>
            <w:proofErr w:type="spellStart"/>
            <w:r w:rsidRPr="00661749">
              <w:rPr>
                <w:rFonts w:ascii="Times New Roman" w:hAnsi="Times New Roman" w:cs="Times New Roman"/>
                <w:b/>
                <w:bCs/>
                <w:sz w:val="24"/>
                <w:szCs w:val="24"/>
              </w:rPr>
              <w:t>Electroche.surface</w:t>
            </w:r>
            <w:proofErr w:type="spellEnd"/>
            <w:r w:rsidRPr="00661749">
              <w:rPr>
                <w:rFonts w:ascii="Times New Roman" w:hAnsi="Times New Roman" w:cs="Times New Roman"/>
                <w:b/>
                <w:bCs/>
                <w:sz w:val="24"/>
                <w:szCs w:val="24"/>
              </w:rPr>
              <w:t xml:space="preserve"> area (cm</w:t>
            </w:r>
            <w:r w:rsidRPr="00661749">
              <w:rPr>
                <w:rFonts w:ascii="Times New Roman" w:hAnsi="Times New Roman" w:cs="Times New Roman"/>
                <w:b/>
                <w:bCs/>
                <w:sz w:val="24"/>
                <w:szCs w:val="24"/>
                <w:vertAlign w:val="superscript"/>
              </w:rPr>
              <w:t>2</w:t>
            </w:r>
            <w:r w:rsidRPr="00661749">
              <w:rPr>
                <w:rFonts w:ascii="Times New Roman" w:hAnsi="Times New Roman" w:cs="Times New Roman"/>
                <w:b/>
                <w:bCs/>
                <w:sz w:val="24"/>
                <w:szCs w:val="24"/>
              </w:rPr>
              <w:t>)</w:t>
            </w:r>
          </w:p>
        </w:tc>
        <w:tc>
          <w:tcPr>
            <w:tcW w:w="2552" w:type="dxa"/>
            <w:vAlign w:val="center"/>
          </w:tcPr>
          <w:p w:rsidR="00FA5683" w:rsidRPr="00661749" w:rsidRDefault="00FA5683" w:rsidP="00661749">
            <w:pPr>
              <w:spacing w:after="0" w:line="240" w:lineRule="auto"/>
              <w:jc w:val="center"/>
              <w:rPr>
                <w:rFonts w:ascii="Times New Roman" w:hAnsi="Times New Roman" w:cs="Times New Roman"/>
                <w:b/>
                <w:bCs/>
                <w:sz w:val="24"/>
                <w:szCs w:val="24"/>
              </w:rPr>
            </w:pPr>
            <w:r w:rsidRPr="00661749">
              <w:rPr>
                <w:rFonts w:ascii="Times New Roman" w:hAnsi="Times New Roman" w:cs="Times New Roman"/>
                <w:b/>
                <w:bCs/>
                <w:sz w:val="24"/>
                <w:szCs w:val="24"/>
              </w:rPr>
              <w:t>No. of active Pd atoms on the surface</w:t>
            </w:r>
          </w:p>
        </w:tc>
      </w:tr>
      <w:tr w:rsidR="00FA5683" w:rsidRPr="00D0545A" w:rsidTr="00DF6259">
        <w:tc>
          <w:tcPr>
            <w:tcW w:w="2235"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Pd/C</w:t>
            </w:r>
          </w:p>
        </w:tc>
        <w:tc>
          <w:tcPr>
            <w:tcW w:w="1701" w:type="dxa"/>
            <w:vAlign w:val="center"/>
          </w:tcPr>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b/>
                <w:sz w:val="24"/>
                <w:szCs w:val="24"/>
              </w:rPr>
            </w:pPr>
          </w:p>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sz w:val="24"/>
                <w:szCs w:val="24"/>
              </w:rPr>
            </w:pPr>
            <w:r w:rsidRPr="00D0545A">
              <w:rPr>
                <w:rFonts w:ascii="Times New Roman" w:eastAsia="AdvGulliv-R" w:hAnsi="Times New Roman" w:cs="Times New Roman"/>
                <w:sz w:val="24"/>
                <w:szCs w:val="24"/>
              </w:rPr>
              <w:t>Negligible</w:t>
            </w:r>
          </w:p>
        </w:tc>
        <w:tc>
          <w:tcPr>
            <w:tcW w:w="2409" w:type="dxa"/>
            <w:vAlign w:val="center"/>
          </w:tcPr>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b/>
                <w:sz w:val="24"/>
                <w:szCs w:val="24"/>
              </w:rPr>
            </w:pPr>
          </w:p>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b/>
                <w:sz w:val="24"/>
                <w:szCs w:val="24"/>
              </w:rPr>
            </w:pPr>
            <w:r w:rsidRPr="00D0545A">
              <w:rPr>
                <w:rFonts w:ascii="Times New Roman" w:eastAsia="AdvGulliv-R" w:hAnsi="Times New Roman" w:cs="Times New Roman"/>
                <w:b/>
                <w:sz w:val="24"/>
                <w:szCs w:val="24"/>
              </w:rPr>
              <w:t>-</w:t>
            </w:r>
          </w:p>
        </w:tc>
        <w:tc>
          <w:tcPr>
            <w:tcW w:w="2552" w:type="dxa"/>
            <w:vAlign w:val="center"/>
          </w:tcPr>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b/>
                <w:sz w:val="24"/>
                <w:szCs w:val="24"/>
              </w:rPr>
            </w:pPr>
          </w:p>
          <w:p w:rsidR="00FA5683" w:rsidRPr="00D0545A" w:rsidRDefault="00FA5683" w:rsidP="00661749">
            <w:pPr>
              <w:autoSpaceDE w:val="0"/>
              <w:autoSpaceDN w:val="0"/>
              <w:adjustRightInd w:val="0"/>
              <w:spacing w:after="0" w:line="240" w:lineRule="auto"/>
              <w:jc w:val="center"/>
              <w:rPr>
                <w:rFonts w:ascii="Times New Roman" w:eastAsia="AdvGulliv-R" w:hAnsi="Times New Roman" w:cs="Times New Roman"/>
                <w:b/>
                <w:sz w:val="24"/>
                <w:szCs w:val="24"/>
              </w:rPr>
            </w:pPr>
            <w:r w:rsidRPr="00D0545A">
              <w:rPr>
                <w:rFonts w:ascii="Times New Roman" w:eastAsia="AdvGulliv-R" w:hAnsi="Times New Roman" w:cs="Times New Roman"/>
                <w:b/>
                <w:sz w:val="24"/>
                <w:szCs w:val="24"/>
              </w:rPr>
              <w:t>-</w:t>
            </w:r>
          </w:p>
        </w:tc>
      </w:tr>
      <w:tr w:rsidR="00FA5683" w:rsidRPr="00D0545A" w:rsidTr="00DF6259">
        <w:tc>
          <w:tcPr>
            <w:tcW w:w="2235"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150 </w:t>
            </w:r>
            <w:proofErr w:type="spellStart"/>
            <w:r w:rsidRPr="00D0545A">
              <w:rPr>
                <w:rFonts w:ascii="Times New Roman" w:hAnsi="Times New Roman" w:cs="Times New Roman"/>
                <w:sz w:val="24"/>
                <w:szCs w:val="24"/>
              </w:rPr>
              <w:t>kGy</w:t>
            </w:r>
            <w:proofErr w:type="spellEnd"/>
          </w:p>
        </w:tc>
        <w:tc>
          <w:tcPr>
            <w:tcW w:w="1701"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179.0</w:t>
            </w:r>
          </w:p>
        </w:tc>
        <w:tc>
          <w:tcPr>
            <w:tcW w:w="2409"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0.745</w:t>
            </w:r>
          </w:p>
        </w:tc>
        <w:tc>
          <w:tcPr>
            <w:tcW w:w="2552"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1.117×10</w:t>
            </w:r>
            <w:r w:rsidRPr="00D0545A">
              <w:rPr>
                <w:rFonts w:ascii="Times New Roman" w:hAnsi="Times New Roman" w:cs="Times New Roman"/>
                <w:sz w:val="24"/>
                <w:szCs w:val="24"/>
                <w:vertAlign w:val="superscript"/>
              </w:rPr>
              <w:t>15</w:t>
            </w:r>
          </w:p>
        </w:tc>
      </w:tr>
      <w:tr w:rsidR="00FA5683" w:rsidRPr="00D0545A" w:rsidTr="00DF6259">
        <w:tc>
          <w:tcPr>
            <w:tcW w:w="2235"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200 </w:t>
            </w:r>
            <w:proofErr w:type="spellStart"/>
            <w:r w:rsidRPr="00D0545A">
              <w:rPr>
                <w:rFonts w:ascii="Times New Roman" w:hAnsi="Times New Roman" w:cs="Times New Roman"/>
                <w:sz w:val="24"/>
                <w:szCs w:val="24"/>
              </w:rPr>
              <w:t>kGy</w:t>
            </w:r>
            <w:proofErr w:type="spellEnd"/>
          </w:p>
        </w:tc>
        <w:tc>
          <w:tcPr>
            <w:tcW w:w="1701"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190.62</w:t>
            </w:r>
          </w:p>
        </w:tc>
        <w:tc>
          <w:tcPr>
            <w:tcW w:w="2409"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0.801</w:t>
            </w:r>
          </w:p>
        </w:tc>
        <w:tc>
          <w:tcPr>
            <w:tcW w:w="2552" w:type="dxa"/>
            <w:vAlign w:val="center"/>
          </w:tcPr>
          <w:p w:rsidR="00FA5683" w:rsidRPr="00D0545A" w:rsidRDefault="00FA5683" w:rsidP="00661749">
            <w:pPr>
              <w:tabs>
                <w:tab w:val="center" w:pos="1083"/>
              </w:tabs>
              <w:spacing w:after="0" w:line="240" w:lineRule="auto"/>
              <w:jc w:val="center"/>
              <w:rPr>
                <w:rFonts w:ascii="Times New Roman" w:hAnsi="Times New Roman" w:cs="Times New Roman"/>
                <w:sz w:val="24"/>
                <w:szCs w:val="24"/>
              </w:rPr>
            </w:pPr>
          </w:p>
          <w:p w:rsidR="00FA5683" w:rsidRPr="00D0545A" w:rsidRDefault="00FA5683" w:rsidP="00661749">
            <w:pPr>
              <w:tabs>
                <w:tab w:val="center" w:pos="1083"/>
              </w:tabs>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1.201×10</w:t>
            </w:r>
            <w:r w:rsidRPr="00D0545A">
              <w:rPr>
                <w:rFonts w:ascii="Times New Roman" w:hAnsi="Times New Roman" w:cs="Times New Roman"/>
                <w:sz w:val="24"/>
                <w:szCs w:val="24"/>
                <w:vertAlign w:val="superscript"/>
              </w:rPr>
              <w:t>15</w:t>
            </w:r>
          </w:p>
        </w:tc>
      </w:tr>
      <w:tr w:rsidR="00FA5683" w:rsidRPr="00D0545A" w:rsidTr="00DF6259">
        <w:tc>
          <w:tcPr>
            <w:tcW w:w="2235"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proofErr w:type="spellStart"/>
            <w:r w:rsidRPr="00D0545A">
              <w:rPr>
                <w:rFonts w:ascii="Times New Roman" w:hAnsi="Times New Roman" w:cs="Times New Roman"/>
                <w:sz w:val="24"/>
                <w:szCs w:val="24"/>
              </w:rPr>
              <w:t>Pd</w:t>
            </w:r>
            <w:proofErr w:type="spellEnd"/>
            <w:r w:rsidRPr="00D0545A">
              <w:rPr>
                <w:rFonts w:ascii="Times New Roman" w:hAnsi="Times New Roman" w:cs="Times New Roman"/>
                <w:sz w:val="24"/>
                <w:szCs w:val="24"/>
              </w:rPr>
              <w:t xml:space="preserve">/C 250 </w:t>
            </w:r>
            <w:proofErr w:type="spellStart"/>
            <w:r w:rsidRPr="00D0545A">
              <w:rPr>
                <w:rFonts w:ascii="Times New Roman" w:hAnsi="Times New Roman" w:cs="Times New Roman"/>
                <w:sz w:val="24"/>
                <w:szCs w:val="24"/>
              </w:rPr>
              <w:t>kGy</w:t>
            </w:r>
            <w:proofErr w:type="spellEnd"/>
          </w:p>
        </w:tc>
        <w:tc>
          <w:tcPr>
            <w:tcW w:w="1701"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246.8</w:t>
            </w:r>
          </w:p>
        </w:tc>
        <w:tc>
          <w:tcPr>
            <w:tcW w:w="2409"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1.028</w:t>
            </w:r>
          </w:p>
        </w:tc>
        <w:tc>
          <w:tcPr>
            <w:tcW w:w="2552" w:type="dxa"/>
            <w:vAlign w:val="center"/>
          </w:tcPr>
          <w:p w:rsidR="00FA5683" w:rsidRPr="00D0545A" w:rsidRDefault="00FA5683" w:rsidP="00661749">
            <w:pPr>
              <w:spacing w:after="0" w:line="240" w:lineRule="auto"/>
              <w:jc w:val="center"/>
              <w:rPr>
                <w:rFonts w:ascii="Times New Roman" w:hAnsi="Times New Roman" w:cs="Times New Roman"/>
                <w:sz w:val="24"/>
                <w:szCs w:val="24"/>
              </w:rPr>
            </w:pPr>
          </w:p>
          <w:p w:rsidR="00FA5683" w:rsidRPr="00D0545A" w:rsidRDefault="00FA5683" w:rsidP="00661749">
            <w:pPr>
              <w:spacing w:after="0" w:line="240" w:lineRule="auto"/>
              <w:jc w:val="center"/>
              <w:rPr>
                <w:rFonts w:ascii="Times New Roman" w:hAnsi="Times New Roman" w:cs="Times New Roman"/>
                <w:sz w:val="24"/>
                <w:szCs w:val="24"/>
              </w:rPr>
            </w:pPr>
            <w:r w:rsidRPr="00D0545A">
              <w:rPr>
                <w:rFonts w:ascii="Times New Roman" w:hAnsi="Times New Roman" w:cs="Times New Roman"/>
                <w:sz w:val="24"/>
                <w:szCs w:val="24"/>
              </w:rPr>
              <w:t>1.542×10</w:t>
            </w:r>
            <w:r w:rsidRPr="00D0545A">
              <w:rPr>
                <w:rFonts w:ascii="Times New Roman" w:hAnsi="Times New Roman" w:cs="Times New Roman"/>
                <w:sz w:val="24"/>
                <w:szCs w:val="24"/>
                <w:vertAlign w:val="superscript"/>
              </w:rPr>
              <w:t>15</w:t>
            </w:r>
          </w:p>
        </w:tc>
      </w:tr>
    </w:tbl>
    <w:p w:rsidR="00E37BCA" w:rsidRDefault="00E37BCA" w:rsidP="00DF6259">
      <w:pPr>
        <w:autoSpaceDE w:val="0"/>
        <w:autoSpaceDN w:val="0"/>
        <w:adjustRightInd w:val="0"/>
        <w:spacing w:line="360" w:lineRule="auto"/>
        <w:ind w:firstLine="720"/>
        <w:jc w:val="both"/>
        <w:rPr>
          <w:rFonts w:ascii="Times New Roman" w:eastAsia="AdvGulliv-R" w:hAnsi="Times New Roman" w:cs="Times New Roman"/>
          <w:sz w:val="24"/>
          <w:szCs w:val="24"/>
        </w:rPr>
      </w:pPr>
    </w:p>
    <w:p w:rsidR="00FA5683" w:rsidRPr="00D0545A" w:rsidRDefault="00FA5683" w:rsidP="00DF6259">
      <w:pPr>
        <w:autoSpaceDE w:val="0"/>
        <w:autoSpaceDN w:val="0"/>
        <w:adjustRightInd w:val="0"/>
        <w:spacing w:line="360" w:lineRule="auto"/>
        <w:ind w:firstLine="720"/>
        <w:jc w:val="both"/>
        <w:rPr>
          <w:rFonts w:ascii="Times New Roman" w:hAnsi="Times New Roman" w:cs="Times New Roman"/>
          <w:sz w:val="24"/>
          <w:szCs w:val="24"/>
        </w:rPr>
      </w:pPr>
      <w:r w:rsidRPr="00D0545A">
        <w:rPr>
          <w:rFonts w:ascii="Times New Roman" w:eastAsia="AdvGulliv-R" w:hAnsi="Times New Roman" w:cs="Times New Roman"/>
          <w:sz w:val="24"/>
          <w:szCs w:val="24"/>
        </w:rPr>
        <w:t xml:space="preserve">The reduction reaction using various electron </w:t>
      </w:r>
      <w:proofErr w:type="gramStart"/>
      <w:r w:rsidRPr="00D0545A">
        <w:rPr>
          <w:rFonts w:ascii="Times New Roman" w:eastAsia="AdvGulliv-R" w:hAnsi="Times New Roman" w:cs="Times New Roman"/>
          <w:sz w:val="24"/>
          <w:szCs w:val="24"/>
        </w:rPr>
        <w:t>beam</w:t>
      </w:r>
      <w:proofErr w:type="gramEnd"/>
      <w:r w:rsidRPr="00D0545A">
        <w:rPr>
          <w:rFonts w:ascii="Times New Roman" w:eastAsia="AdvGulliv-R" w:hAnsi="Times New Roman" w:cs="Times New Roman"/>
          <w:sz w:val="24"/>
          <w:szCs w:val="24"/>
        </w:rPr>
        <w:t xml:space="preserve"> treated Pd/C catalysts have shown enhanced catalytic activity.  When the reaction is repeated with the same irradiated catalyst after a period of 3, 6 and 9 months, t</w:t>
      </w:r>
      <w:r w:rsidRPr="00D0545A">
        <w:rPr>
          <w:rFonts w:ascii="Times New Roman" w:eastAsia="TimesNewRoman" w:hAnsi="Times New Roman" w:cs="Times New Roman"/>
          <w:sz w:val="24"/>
          <w:szCs w:val="24"/>
        </w:rPr>
        <w:t>he product yield and reaction time for hydrogenation were found to be maintained as that of   freshly irradiated catalysts. The efficiency remained unaltered at least for one year. T</w:t>
      </w:r>
      <w:r w:rsidRPr="00D0545A">
        <w:rPr>
          <w:rFonts w:ascii="Times New Roman" w:hAnsi="Times New Roman" w:cs="Times New Roman"/>
          <w:snapToGrid w:val="0"/>
          <w:sz w:val="24"/>
          <w:szCs w:val="24"/>
        </w:rPr>
        <w:t xml:space="preserve">he reduction </w:t>
      </w:r>
      <w:proofErr w:type="gramStart"/>
      <w:r w:rsidRPr="00D0545A">
        <w:rPr>
          <w:rFonts w:ascii="Times New Roman" w:hAnsi="Times New Roman" w:cs="Times New Roman"/>
          <w:snapToGrid w:val="0"/>
          <w:sz w:val="24"/>
          <w:szCs w:val="24"/>
        </w:rPr>
        <w:t>time  decreased</w:t>
      </w:r>
      <w:proofErr w:type="gramEnd"/>
      <w:r w:rsidRPr="00D0545A">
        <w:rPr>
          <w:rFonts w:ascii="Times New Roman" w:hAnsi="Times New Roman" w:cs="Times New Roman"/>
          <w:snapToGrid w:val="0"/>
          <w:sz w:val="24"/>
          <w:szCs w:val="24"/>
        </w:rPr>
        <w:t xml:space="preserve"> by 15 -70%</w:t>
      </w:r>
      <w:r w:rsidRPr="00D0545A">
        <w:rPr>
          <w:rFonts w:ascii="Times New Roman" w:eastAsia="TimesNewRoman" w:hAnsi="Times New Roman" w:cs="Times New Roman"/>
          <w:sz w:val="24"/>
          <w:szCs w:val="24"/>
        </w:rPr>
        <w:t xml:space="preserve"> w</w:t>
      </w:r>
      <w:r w:rsidRPr="00D0545A">
        <w:rPr>
          <w:rFonts w:ascii="Times New Roman" w:hAnsi="Times New Roman" w:cs="Times New Roman"/>
          <w:sz w:val="24"/>
          <w:szCs w:val="24"/>
        </w:rPr>
        <w:t xml:space="preserve">ith the </w:t>
      </w:r>
      <w:r w:rsidRPr="00D0545A">
        <w:rPr>
          <w:rFonts w:ascii="Times New Roman" w:hAnsi="Times New Roman" w:cs="Times New Roman"/>
          <w:snapToGrid w:val="0"/>
          <w:sz w:val="24"/>
          <w:szCs w:val="24"/>
        </w:rPr>
        <w:t xml:space="preserve">electron beam irradiated catalyst. The reduction was complete in the following order of dosages 250 </w:t>
      </w:r>
      <w:proofErr w:type="spellStart"/>
      <w:r w:rsidRPr="00D0545A">
        <w:rPr>
          <w:rFonts w:ascii="Times New Roman" w:hAnsi="Times New Roman" w:cs="Times New Roman"/>
          <w:snapToGrid w:val="0"/>
          <w:sz w:val="24"/>
          <w:szCs w:val="24"/>
        </w:rPr>
        <w:t>kGy</w:t>
      </w:r>
      <w:proofErr w:type="spellEnd"/>
      <w:r w:rsidRPr="00D0545A">
        <w:rPr>
          <w:rFonts w:ascii="Times New Roman" w:hAnsi="Times New Roman" w:cs="Times New Roman"/>
          <w:snapToGrid w:val="0"/>
          <w:sz w:val="24"/>
          <w:szCs w:val="24"/>
        </w:rPr>
        <w:t xml:space="preserve"> &gt; 200 </w:t>
      </w:r>
      <w:proofErr w:type="spellStart"/>
      <w:r w:rsidRPr="00D0545A">
        <w:rPr>
          <w:rFonts w:ascii="Times New Roman" w:hAnsi="Times New Roman" w:cs="Times New Roman"/>
          <w:snapToGrid w:val="0"/>
          <w:sz w:val="24"/>
          <w:szCs w:val="24"/>
        </w:rPr>
        <w:t>kGy</w:t>
      </w:r>
      <w:proofErr w:type="spellEnd"/>
      <w:r w:rsidRPr="00D0545A">
        <w:rPr>
          <w:rFonts w:ascii="Times New Roman" w:hAnsi="Times New Roman" w:cs="Times New Roman"/>
          <w:snapToGrid w:val="0"/>
          <w:sz w:val="24"/>
          <w:szCs w:val="24"/>
        </w:rPr>
        <w:t xml:space="preserve"> &gt;150 </w:t>
      </w:r>
      <w:proofErr w:type="spellStart"/>
      <w:r w:rsidRPr="00D0545A">
        <w:rPr>
          <w:rFonts w:ascii="Times New Roman" w:hAnsi="Times New Roman" w:cs="Times New Roman"/>
          <w:snapToGrid w:val="0"/>
          <w:sz w:val="24"/>
          <w:szCs w:val="24"/>
        </w:rPr>
        <w:t>kGy</w:t>
      </w:r>
      <w:proofErr w:type="spellEnd"/>
      <w:r w:rsidRPr="00D0545A">
        <w:rPr>
          <w:rFonts w:ascii="Times New Roman" w:hAnsi="Times New Roman" w:cs="Times New Roman"/>
          <w:snapToGrid w:val="0"/>
          <w:sz w:val="24"/>
          <w:szCs w:val="24"/>
        </w:rPr>
        <w:t xml:space="preserve"> &gt; </w:t>
      </w:r>
      <w:proofErr w:type="gramStart"/>
      <w:r w:rsidRPr="00D0545A">
        <w:rPr>
          <w:rFonts w:ascii="Times New Roman" w:hAnsi="Times New Roman" w:cs="Times New Roman"/>
          <w:snapToGrid w:val="0"/>
          <w:sz w:val="24"/>
          <w:szCs w:val="24"/>
        </w:rPr>
        <w:t>non</w:t>
      </w:r>
      <w:proofErr w:type="gramEnd"/>
      <w:r w:rsidRPr="00D0545A">
        <w:rPr>
          <w:rFonts w:ascii="Times New Roman" w:hAnsi="Times New Roman" w:cs="Times New Roman"/>
          <w:snapToGrid w:val="0"/>
          <w:sz w:val="24"/>
          <w:szCs w:val="24"/>
        </w:rPr>
        <w:t xml:space="preserve"> irradiated Pd/C.</w:t>
      </w:r>
      <w:r w:rsidRPr="00D0545A">
        <w:rPr>
          <w:rFonts w:ascii="Times New Roman" w:hAnsi="Times New Roman" w:cs="Times New Roman"/>
          <w:sz w:val="24"/>
          <w:szCs w:val="24"/>
          <w:shd w:val="clear" w:color="auto" w:fill="FFFFFF"/>
        </w:rPr>
        <w:t xml:space="preserve"> Further the SEM–EDX and metallurgical microscope reports of Pd/C confirmed the increase in dispersion of Pd particles [9]. </w:t>
      </w:r>
      <w:r w:rsidRPr="00D0545A">
        <w:rPr>
          <w:rFonts w:ascii="Times New Roman" w:hAnsi="Times New Roman" w:cs="Times New Roman"/>
          <w:sz w:val="24"/>
          <w:szCs w:val="24"/>
        </w:rPr>
        <w:t xml:space="preserve">The electron beam irradiation of Pd/C has enhanced the catalytic activity in terms of yield and reduction process.  This is a promising result for industrial application involving Pd/C as catalyst in manufacturing process. </w:t>
      </w:r>
    </w:p>
    <w:p w:rsidR="00A71B07" w:rsidRDefault="00FA5683" w:rsidP="00F9766D">
      <w:pPr>
        <w:autoSpaceDE w:val="0"/>
        <w:autoSpaceDN w:val="0"/>
        <w:adjustRightInd w:val="0"/>
        <w:spacing w:line="360" w:lineRule="auto"/>
        <w:ind w:firstLine="720"/>
        <w:jc w:val="both"/>
        <w:rPr>
          <w:rFonts w:ascii="Times New Roman" w:eastAsia="AdvGulliv-R" w:hAnsi="Times New Roman" w:cs="Times New Roman"/>
          <w:sz w:val="24"/>
          <w:szCs w:val="24"/>
        </w:rPr>
      </w:pPr>
      <w:r w:rsidRPr="00D0545A">
        <w:rPr>
          <w:rFonts w:ascii="Times New Roman" w:eastAsia="AdvGulliv-R" w:hAnsi="Times New Roman" w:cs="Times New Roman"/>
          <w:sz w:val="24"/>
          <w:szCs w:val="24"/>
        </w:rPr>
        <w:t>The corresponding author gratefully acknowledges the financial support from the Department of Atomic Energy-Board of Research in Nuclear Sciences (DAE-BRNS), Mumbai, India.</w:t>
      </w:r>
    </w:p>
    <w:p w:rsidR="00A71B07" w:rsidRPr="00E37BCA" w:rsidRDefault="00A71B07" w:rsidP="00DF6259">
      <w:pPr>
        <w:autoSpaceDE w:val="0"/>
        <w:autoSpaceDN w:val="0"/>
        <w:adjustRightInd w:val="0"/>
        <w:spacing w:line="360" w:lineRule="auto"/>
        <w:ind w:firstLine="720"/>
        <w:jc w:val="both"/>
        <w:rPr>
          <w:rFonts w:ascii="Times New Roman" w:eastAsia="AdvGulliv-R" w:hAnsi="Times New Roman" w:cs="Times New Roman"/>
          <w:b/>
          <w:sz w:val="24"/>
          <w:szCs w:val="24"/>
          <w:u w:val="single"/>
        </w:rPr>
      </w:pPr>
      <w:r w:rsidRPr="00E37BCA">
        <w:rPr>
          <w:rFonts w:ascii="Times New Roman" w:eastAsia="AdvGulliv-R" w:hAnsi="Times New Roman" w:cs="Times New Roman"/>
          <w:b/>
          <w:sz w:val="24"/>
          <w:szCs w:val="24"/>
          <w:u w:val="single"/>
        </w:rPr>
        <w:lastRenderedPageBreak/>
        <w:t>References:</w:t>
      </w:r>
    </w:p>
    <w:p w:rsidR="00FA5683" w:rsidRPr="00D0545A" w:rsidRDefault="00FA5683" w:rsidP="00D0545A">
      <w:pPr>
        <w:pStyle w:val="ListParagraph"/>
        <w:numPr>
          <w:ilvl w:val="0"/>
          <w:numId w:val="3"/>
        </w:numPr>
        <w:spacing w:after="200" w:line="360" w:lineRule="auto"/>
        <w:ind w:left="426" w:hanging="426"/>
        <w:contextualSpacing/>
        <w:jc w:val="both"/>
        <w:rPr>
          <w:b/>
          <w:bCs/>
        </w:rPr>
      </w:pPr>
      <w:bookmarkStart w:id="0" w:name="_GoBack"/>
      <w:bookmarkEnd w:id="0"/>
      <w:r w:rsidRPr="00D0545A">
        <w:rPr>
          <w:color w:val="000000"/>
        </w:rPr>
        <w:t xml:space="preserve">B. Hammer, J.K. </w:t>
      </w:r>
      <w:proofErr w:type="spellStart"/>
      <w:r w:rsidRPr="00D0545A">
        <w:rPr>
          <w:color w:val="000000"/>
        </w:rPr>
        <w:t>Nørskov</w:t>
      </w:r>
      <w:proofErr w:type="spellEnd"/>
      <w:proofErr w:type="gramStart"/>
      <w:r w:rsidRPr="00D0545A">
        <w:rPr>
          <w:color w:val="000000"/>
        </w:rPr>
        <w:t xml:space="preserve">,  </w:t>
      </w:r>
      <w:r w:rsidRPr="00D0545A">
        <w:rPr>
          <w:i/>
          <w:color w:val="000000"/>
        </w:rPr>
        <w:t>Ad</w:t>
      </w:r>
      <w:proofErr w:type="gramEnd"/>
      <w:r w:rsidRPr="00D0545A">
        <w:rPr>
          <w:i/>
          <w:color w:val="000000"/>
        </w:rPr>
        <w:t xml:space="preserve">  </w:t>
      </w:r>
      <w:proofErr w:type="spellStart"/>
      <w:r w:rsidRPr="00D0545A">
        <w:rPr>
          <w:i/>
          <w:color w:val="000000"/>
        </w:rPr>
        <w:t>Catal</w:t>
      </w:r>
      <w:proofErr w:type="spellEnd"/>
      <w:r w:rsidRPr="00D0545A">
        <w:rPr>
          <w:color w:val="000000"/>
        </w:rPr>
        <w:t xml:space="preserve">,  </w:t>
      </w:r>
      <w:r w:rsidRPr="00D0545A">
        <w:rPr>
          <w:b/>
          <w:color w:val="000000"/>
        </w:rPr>
        <w:t>(2000)</w:t>
      </w:r>
      <w:r w:rsidRPr="00D0545A">
        <w:rPr>
          <w:color w:val="000000"/>
        </w:rPr>
        <w:t>, 71.</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rPr>
          <w:color w:val="000000"/>
        </w:rPr>
      </w:pPr>
      <w:r w:rsidRPr="00D0545A">
        <w:rPr>
          <w:color w:val="000000"/>
        </w:rPr>
        <w:t xml:space="preserve">J.A. Rodriguez, </w:t>
      </w:r>
      <w:r w:rsidRPr="00D0545A">
        <w:rPr>
          <w:i/>
          <w:color w:val="000000"/>
        </w:rPr>
        <w:t>Theoretical Chem. Accounts</w:t>
      </w:r>
      <w:r w:rsidRPr="00D0545A">
        <w:rPr>
          <w:color w:val="000000"/>
        </w:rPr>
        <w:t xml:space="preserve">, 107 </w:t>
      </w:r>
      <w:r w:rsidRPr="00D0545A">
        <w:rPr>
          <w:b/>
          <w:color w:val="000000"/>
        </w:rPr>
        <w:t>(2002)</w:t>
      </w:r>
      <w:r w:rsidRPr="00D0545A">
        <w:rPr>
          <w:color w:val="000000"/>
        </w:rPr>
        <w:t>,  117-129</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t xml:space="preserve">F. </w:t>
      </w:r>
      <w:proofErr w:type="spellStart"/>
      <w:r w:rsidRPr="00D0545A">
        <w:t>Gotec</w:t>
      </w:r>
      <w:proofErr w:type="spellEnd"/>
      <w:proofErr w:type="gramStart"/>
      <w:r w:rsidRPr="00D0545A">
        <w:t xml:space="preserve">,  </w:t>
      </w:r>
      <w:r w:rsidRPr="00D0545A">
        <w:rPr>
          <w:i/>
          <w:iCs/>
        </w:rPr>
        <w:t>Surf</w:t>
      </w:r>
      <w:proofErr w:type="gramEnd"/>
      <w:r w:rsidRPr="00D0545A">
        <w:rPr>
          <w:i/>
          <w:iCs/>
        </w:rPr>
        <w:t>. Sci</w:t>
      </w:r>
      <w:r w:rsidRPr="00D0545A">
        <w:rPr>
          <w:iCs/>
        </w:rPr>
        <w:t>.</w:t>
      </w:r>
      <w:r w:rsidRPr="00D0545A">
        <w:t xml:space="preserve">, 448 </w:t>
      </w:r>
      <w:r w:rsidRPr="00D0545A">
        <w:rPr>
          <w:b/>
        </w:rPr>
        <w:t>(2000)</w:t>
      </w:r>
      <w:r w:rsidRPr="00D0545A">
        <w:t xml:space="preserve"> 188.</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t xml:space="preserve">Z.Y. Yuan,  W. Zhou, V. </w:t>
      </w:r>
      <w:proofErr w:type="spellStart"/>
      <w:r w:rsidRPr="00D0545A">
        <w:t>Parvulescu</w:t>
      </w:r>
      <w:proofErr w:type="spellEnd"/>
      <w:r w:rsidRPr="00D0545A">
        <w:t xml:space="preserve"> and </w:t>
      </w:r>
      <w:proofErr w:type="spellStart"/>
      <w:r w:rsidRPr="00D0545A">
        <w:t>B.L.Su</w:t>
      </w:r>
      <w:proofErr w:type="spellEnd"/>
      <w:r w:rsidRPr="00D0545A">
        <w:t>,</w:t>
      </w:r>
    </w:p>
    <w:p w:rsidR="00FA5683" w:rsidRPr="00D0545A" w:rsidRDefault="00FA5683" w:rsidP="00D0545A">
      <w:pPr>
        <w:pStyle w:val="ListParagraph"/>
        <w:autoSpaceDE w:val="0"/>
        <w:autoSpaceDN w:val="0"/>
        <w:adjustRightInd w:val="0"/>
        <w:spacing w:line="360" w:lineRule="auto"/>
        <w:ind w:left="426"/>
        <w:jc w:val="both"/>
      </w:pPr>
      <w:r w:rsidRPr="00D0545A">
        <w:rPr>
          <w:i/>
        </w:rPr>
        <w:t xml:space="preserve"> </w:t>
      </w:r>
      <w:r w:rsidRPr="00D0545A">
        <w:rPr>
          <w:i/>
          <w:iCs/>
        </w:rPr>
        <w:t xml:space="preserve">J. Electron </w:t>
      </w:r>
      <w:proofErr w:type="spellStart"/>
      <w:r w:rsidRPr="00D0545A">
        <w:rPr>
          <w:i/>
          <w:iCs/>
        </w:rPr>
        <w:t>Spectrosc</w:t>
      </w:r>
      <w:proofErr w:type="spellEnd"/>
      <w:r w:rsidRPr="00D0545A">
        <w:rPr>
          <w:i/>
          <w:iCs/>
        </w:rPr>
        <w:t xml:space="preserve">. </w:t>
      </w:r>
      <w:proofErr w:type="spellStart"/>
      <w:proofErr w:type="gramStart"/>
      <w:r w:rsidRPr="00D0545A">
        <w:rPr>
          <w:i/>
          <w:iCs/>
        </w:rPr>
        <w:t>Relat</w:t>
      </w:r>
      <w:proofErr w:type="spellEnd"/>
      <w:r w:rsidRPr="00D0545A">
        <w:rPr>
          <w:i/>
          <w:iCs/>
        </w:rPr>
        <w:t>.</w:t>
      </w:r>
      <w:proofErr w:type="gramEnd"/>
      <w:r w:rsidRPr="00D0545A">
        <w:rPr>
          <w:i/>
          <w:iCs/>
        </w:rPr>
        <w:t xml:space="preserve"> </w:t>
      </w:r>
      <w:proofErr w:type="spellStart"/>
      <w:proofErr w:type="gramStart"/>
      <w:r w:rsidRPr="00D0545A">
        <w:rPr>
          <w:i/>
          <w:iCs/>
        </w:rPr>
        <w:t>Phenom</w:t>
      </w:r>
      <w:proofErr w:type="spellEnd"/>
      <w:r w:rsidRPr="00D0545A">
        <w:rPr>
          <w:iCs/>
        </w:rPr>
        <w:t>.</w:t>
      </w:r>
      <w:r w:rsidRPr="00D0545A">
        <w:t>,</w:t>
      </w:r>
      <w:proofErr w:type="gramEnd"/>
      <w:r w:rsidRPr="00D0545A">
        <w:t xml:space="preserve"> 129 (</w:t>
      </w:r>
      <w:r w:rsidRPr="00D0545A">
        <w:rPr>
          <w:b/>
        </w:rPr>
        <w:t>2003</w:t>
      </w:r>
      <w:r w:rsidRPr="00D0545A">
        <w:t>) 189.</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t xml:space="preserve">J. Jun, J.-Ch. Kim, J.-H. Shin, K.-W. Lee and Y.S. </w:t>
      </w:r>
      <w:proofErr w:type="spellStart"/>
      <w:r w:rsidRPr="00D0545A">
        <w:t>Baek</w:t>
      </w:r>
      <w:proofErr w:type="spellEnd"/>
      <w:proofErr w:type="gramStart"/>
      <w:r w:rsidRPr="00D0545A">
        <w:t xml:space="preserve">,  </w:t>
      </w:r>
      <w:proofErr w:type="spellStart"/>
      <w:r w:rsidRPr="00D0545A">
        <w:rPr>
          <w:i/>
          <w:iCs/>
        </w:rPr>
        <w:t>Radiat</w:t>
      </w:r>
      <w:proofErr w:type="spellEnd"/>
      <w:proofErr w:type="gramEnd"/>
      <w:r w:rsidRPr="00D0545A">
        <w:rPr>
          <w:i/>
          <w:iCs/>
        </w:rPr>
        <w:t>. Phys. Chem</w:t>
      </w:r>
      <w:r w:rsidRPr="00D0545A">
        <w:rPr>
          <w:iCs/>
        </w:rPr>
        <w:t xml:space="preserve">. </w:t>
      </w:r>
      <w:r w:rsidRPr="00D0545A">
        <w:t>(in press).</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t xml:space="preserve">V. </w:t>
      </w:r>
      <w:proofErr w:type="spellStart"/>
      <w:r w:rsidRPr="00D0545A">
        <w:t>Muska</w:t>
      </w:r>
      <w:proofErr w:type="spellEnd"/>
      <w:r w:rsidRPr="00D0545A">
        <w:t xml:space="preserve">, B. </w:t>
      </w:r>
      <w:proofErr w:type="spellStart"/>
      <w:r w:rsidRPr="00D0545A">
        <w:t>Otahal</w:t>
      </w:r>
      <w:proofErr w:type="spellEnd"/>
      <w:r w:rsidRPr="00D0545A">
        <w:t xml:space="preserve"> and R. Silber, </w:t>
      </w:r>
      <w:proofErr w:type="spellStart"/>
      <w:r w:rsidRPr="00D0545A">
        <w:rPr>
          <w:i/>
          <w:iCs/>
        </w:rPr>
        <w:t>Radiat</w:t>
      </w:r>
      <w:proofErr w:type="spellEnd"/>
      <w:r w:rsidRPr="00D0545A">
        <w:rPr>
          <w:i/>
          <w:iCs/>
        </w:rPr>
        <w:t xml:space="preserve">. Phys. </w:t>
      </w:r>
      <w:proofErr w:type="spellStart"/>
      <w:r w:rsidRPr="00D0545A">
        <w:rPr>
          <w:i/>
          <w:iCs/>
        </w:rPr>
        <w:t>Chem</w:t>
      </w:r>
      <w:proofErr w:type="spellEnd"/>
      <w:r w:rsidRPr="00D0545A">
        <w:rPr>
          <w:i/>
        </w:rPr>
        <w:t xml:space="preserve">, </w:t>
      </w:r>
      <w:r w:rsidRPr="00D0545A">
        <w:t xml:space="preserve">65 </w:t>
      </w:r>
      <w:r w:rsidRPr="00D0545A">
        <w:rPr>
          <w:b/>
        </w:rPr>
        <w:t>(2002)</w:t>
      </w:r>
      <w:r w:rsidRPr="00D0545A">
        <w:t xml:space="preserve"> 177. </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rPr>
          <w:bCs/>
        </w:rPr>
        <w:t xml:space="preserve">N. </w:t>
      </w:r>
      <w:proofErr w:type="spellStart"/>
      <w:r w:rsidRPr="00D0545A">
        <w:rPr>
          <w:bCs/>
        </w:rPr>
        <w:t>Sreekanth</w:t>
      </w:r>
      <w:proofErr w:type="spellEnd"/>
      <w:r w:rsidRPr="00D0545A">
        <w:rPr>
          <w:bCs/>
        </w:rPr>
        <w:t xml:space="preserve"> and K.L. </w:t>
      </w:r>
      <w:proofErr w:type="spellStart"/>
      <w:r w:rsidRPr="00D0545A">
        <w:rPr>
          <w:bCs/>
        </w:rPr>
        <w:t>Phani</w:t>
      </w:r>
      <w:proofErr w:type="spellEnd"/>
      <w:r w:rsidRPr="00D0545A">
        <w:rPr>
          <w:bCs/>
        </w:rPr>
        <w:t>,</w:t>
      </w:r>
      <w:r w:rsidRPr="00D0545A">
        <w:rPr>
          <w:bCs/>
          <w:i/>
        </w:rPr>
        <w:t xml:space="preserve"> Chemcomm.RSC </w:t>
      </w:r>
      <w:r w:rsidRPr="00D0545A">
        <w:rPr>
          <w:b/>
          <w:bCs/>
        </w:rPr>
        <w:t>(2014)</w:t>
      </w:r>
      <w:r w:rsidRPr="00D0545A">
        <w:rPr>
          <w:bCs/>
        </w:rPr>
        <w:t>.</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t xml:space="preserve">B.S. Yeo, A.T. Bell, </w:t>
      </w:r>
      <w:r w:rsidRPr="00D0545A">
        <w:rPr>
          <w:i/>
        </w:rPr>
        <w:t xml:space="preserve">J. </w:t>
      </w:r>
      <w:proofErr w:type="spellStart"/>
      <w:r w:rsidRPr="00D0545A">
        <w:rPr>
          <w:i/>
        </w:rPr>
        <w:t>Am.Chem</w:t>
      </w:r>
      <w:proofErr w:type="spellEnd"/>
      <w:r w:rsidRPr="00D0545A">
        <w:rPr>
          <w:i/>
        </w:rPr>
        <w:t>. Soc</w:t>
      </w:r>
      <w:r w:rsidRPr="00D0545A">
        <w:t xml:space="preserve">.133 </w:t>
      </w:r>
      <w:r w:rsidRPr="00D0545A">
        <w:rPr>
          <w:b/>
        </w:rPr>
        <w:t>(2011</w:t>
      </w:r>
      <w:proofErr w:type="gramStart"/>
      <w:r w:rsidRPr="00D0545A">
        <w:rPr>
          <w:b/>
        </w:rPr>
        <w:t>)</w:t>
      </w:r>
      <w:r w:rsidRPr="00D0545A">
        <w:t xml:space="preserve">  5587</w:t>
      </w:r>
      <w:proofErr w:type="gramEnd"/>
      <w:r w:rsidRPr="00D0545A">
        <w:t>–5593.</w:t>
      </w:r>
    </w:p>
    <w:p w:rsidR="00FA5683" w:rsidRPr="00D0545A" w:rsidRDefault="00FA5683" w:rsidP="00D0545A">
      <w:pPr>
        <w:pStyle w:val="ListParagraph"/>
        <w:numPr>
          <w:ilvl w:val="0"/>
          <w:numId w:val="3"/>
        </w:numPr>
        <w:autoSpaceDE w:val="0"/>
        <w:autoSpaceDN w:val="0"/>
        <w:adjustRightInd w:val="0"/>
        <w:spacing w:line="360" w:lineRule="auto"/>
        <w:ind w:left="426" w:hanging="426"/>
        <w:contextualSpacing/>
        <w:jc w:val="both"/>
      </w:pPr>
      <w:r w:rsidRPr="00D0545A">
        <w:rPr>
          <w:color w:val="000000"/>
        </w:rPr>
        <w:t xml:space="preserve">G. Vanmathi, U.P. Senthilkumar and B. Suresh, </w:t>
      </w:r>
      <w:r w:rsidRPr="00D0545A">
        <w:rPr>
          <w:i/>
          <w:color w:val="000000"/>
        </w:rPr>
        <w:t xml:space="preserve">International Journal of </w:t>
      </w:r>
      <w:proofErr w:type="spellStart"/>
      <w:r w:rsidRPr="00D0545A">
        <w:rPr>
          <w:i/>
          <w:color w:val="000000"/>
        </w:rPr>
        <w:t>Chem</w:t>
      </w:r>
      <w:proofErr w:type="spellEnd"/>
      <w:r w:rsidRPr="00D0545A">
        <w:rPr>
          <w:i/>
          <w:color w:val="000000"/>
        </w:rPr>
        <w:t xml:space="preserve"> Tech Research</w:t>
      </w:r>
      <w:r w:rsidRPr="00D0545A">
        <w:rPr>
          <w:color w:val="000000"/>
        </w:rPr>
        <w:t xml:space="preserve">, 6:13 </w:t>
      </w:r>
      <w:r w:rsidRPr="00D0545A">
        <w:rPr>
          <w:b/>
          <w:color w:val="000000"/>
        </w:rPr>
        <w:t>(2014)</w:t>
      </w:r>
      <w:r w:rsidRPr="00D0545A">
        <w:rPr>
          <w:color w:val="000000"/>
        </w:rPr>
        <w:t xml:space="preserve"> 5291 – 5297.</w:t>
      </w:r>
    </w:p>
    <w:p w:rsidR="00FA5683" w:rsidRPr="00D0545A" w:rsidRDefault="00FA5683" w:rsidP="00D0545A">
      <w:pPr>
        <w:autoSpaceDE w:val="0"/>
        <w:autoSpaceDN w:val="0"/>
        <w:adjustRightInd w:val="0"/>
        <w:spacing w:line="360" w:lineRule="auto"/>
        <w:ind w:left="426"/>
        <w:jc w:val="both"/>
        <w:rPr>
          <w:rFonts w:ascii="Times New Roman" w:eastAsia="AdvGulliv-R" w:hAnsi="Times New Roman" w:cs="Times New Roman"/>
          <w:sz w:val="24"/>
          <w:szCs w:val="24"/>
        </w:rPr>
      </w:pPr>
    </w:p>
    <w:p w:rsidR="00FA5683" w:rsidRPr="00D0545A" w:rsidRDefault="00FA5683" w:rsidP="00D0545A">
      <w:pPr>
        <w:spacing w:line="360" w:lineRule="auto"/>
        <w:rPr>
          <w:rFonts w:ascii="Times New Roman" w:hAnsi="Times New Roman" w:cs="Times New Roman"/>
          <w:sz w:val="24"/>
          <w:szCs w:val="24"/>
        </w:rPr>
      </w:pPr>
    </w:p>
    <w:p w:rsidR="00C216DA" w:rsidRPr="00D0545A" w:rsidRDefault="00C216DA" w:rsidP="00D0545A">
      <w:pPr>
        <w:spacing w:line="360" w:lineRule="auto"/>
        <w:rPr>
          <w:rFonts w:ascii="Times New Roman" w:hAnsi="Times New Roman" w:cs="Times New Roman"/>
          <w:sz w:val="24"/>
          <w:szCs w:val="24"/>
        </w:rPr>
      </w:pPr>
    </w:p>
    <w:sectPr w:rsidR="00C216DA" w:rsidRPr="00D0545A" w:rsidSect="00936F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Gulliv-R">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B16E2"/>
    <w:multiLevelType w:val="hybridMultilevel"/>
    <w:tmpl w:val="93CC9CCE"/>
    <w:lvl w:ilvl="0" w:tplc="130AA69A">
      <w:start w:val="1"/>
      <w:numFmt w:val="decimal"/>
      <w:lvlText w:val="%1."/>
      <w:lvlJc w:val="left"/>
      <w:pPr>
        <w:ind w:left="720" w:hanging="360"/>
      </w:pPr>
      <w:rPr>
        <w:b w:val="0"/>
        <w:sz w:val="24"/>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6B1997"/>
    <w:multiLevelType w:val="hybridMultilevel"/>
    <w:tmpl w:val="D2C6A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AC7FE0"/>
    <w:multiLevelType w:val="hybridMultilevel"/>
    <w:tmpl w:val="20522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FA166F"/>
    <w:rsid w:val="00166AFE"/>
    <w:rsid w:val="0017052C"/>
    <w:rsid w:val="00206803"/>
    <w:rsid w:val="002143AA"/>
    <w:rsid w:val="00225BB0"/>
    <w:rsid w:val="002C5D29"/>
    <w:rsid w:val="00661749"/>
    <w:rsid w:val="006E06D3"/>
    <w:rsid w:val="0084453B"/>
    <w:rsid w:val="00922E4B"/>
    <w:rsid w:val="00936F88"/>
    <w:rsid w:val="00A7179F"/>
    <w:rsid w:val="00A71B07"/>
    <w:rsid w:val="00C216DA"/>
    <w:rsid w:val="00CD5AD7"/>
    <w:rsid w:val="00D0545A"/>
    <w:rsid w:val="00DF6259"/>
    <w:rsid w:val="00E37BCA"/>
    <w:rsid w:val="00F11713"/>
    <w:rsid w:val="00F9766D"/>
    <w:rsid w:val="00FA166F"/>
    <w:rsid w:val="00FA1D21"/>
    <w:rsid w:val="00FA5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F88"/>
  </w:style>
  <w:style w:type="paragraph" w:styleId="Heading3">
    <w:name w:val="heading 3"/>
    <w:basedOn w:val="Normal"/>
    <w:next w:val="Normal"/>
    <w:link w:val="Heading3Char"/>
    <w:qFormat/>
    <w:rsid w:val="00FA5683"/>
    <w:pPr>
      <w:keepNext/>
      <w:tabs>
        <w:tab w:val="left" w:pos="720"/>
        <w:tab w:val="left" w:pos="8820"/>
      </w:tabs>
      <w:spacing w:after="0" w:line="360" w:lineRule="auto"/>
      <w:ind w:left="180" w:right="1953"/>
      <w:outlineLvl w:val="2"/>
    </w:pPr>
    <w:rPr>
      <w:rFonts w:ascii="Arial" w:eastAsia="Times New Roman" w:hAnsi="Arial" w:cs="Arial"/>
      <w:b/>
      <w:bCs/>
      <w:sz w:val="24"/>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166F"/>
    <w:pPr>
      <w:spacing w:after="0" w:line="240" w:lineRule="auto"/>
      <w:ind w:left="720"/>
    </w:pPr>
    <w:rPr>
      <w:rFonts w:ascii="Times New Roman" w:eastAsia="Times New Roman" w:hAnsi="Times New Roman" w:cs="Times New Roman"/>
      <w:sz w:val="24"/>
      <w:szCs w:val="24"/>
    </w:rPr>
  </w:style>
  <w:style w:type="character" w:styleId="Strong">
    <w:name w:val="Strong"/>
    <w:basedOn w:val="DefaultParagraphFont"/>
    <w:qFormat/>
    <w:rsid w:val="00FA166F"/>
    <w:rPr>
      <w:b/>
      <w:bCs/>
    </w:rPr>
  </w:style>
  <w:style w:type="character" w:customStyle="1" w:styleId="Heading3Char">
    <w:name w:val="Heading 3 Char"/>
    <w:basedOn w:val="DefaultParagraphFont"/>
    <w:link w:val="Heading3"/>
    <w:rsid w:val="00FA5683"/>
    <w:rPr>
      <w:rFonts w:ascii="Arial" w:eastAsia="Times New Roman" w:hAnsi="Arial" w:cs="Arial"/>
      <w:b/>
      <w:bCs/>
      <w:sz w:val="24"/>
      <w:szCs w:val="18"/>
      <w:lang w:val="en-GB"/>
    </w:rPr>
  </w:style>
  <w:style w:type="paragraph" w:styleId="BalloonText">
    <w:name w:val="Balloon Text"/>
    <w:basedOn w:val="Normal"/>
    <w:link w:val="BalloonTextChar"/>
    <w:uiPriority w:val="99"/>
    <w:semiHidden/>
    <w:unhideWhenUsed/>
    <w:rsid w:val="00D054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4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CHE-RESH</dc:creator>
  <cp:keywords/>
  <dc:description/>
  <cp:lastModifiedBy>bharathi</cp:lastModifiedBy>
  <cp:revision>12</cp:revision>
  <dcterms:created xsi:type="dcterms:W3CDTF">2023-08-12T05:32:00Z</dcterms:created>
  <dcterms:modified xsi:type="dcterms:W3CDTF">2023-08-20T15:05:00Z</dcterms:modified>
</cp:coreProperties>
</file>