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80C" w:rsidRPr="00340826" w:rsidRDefault="009D780C" w:rsidP="00340826">
      <w:pPr>
        <w:spacing w:after="0" w:line="240" w:lineRule="auto"/>
        <w:rPr>
          <w:rFonts w:ascii="Times New Roman" w:hAnsi="Times New Roman" w:cs="Times New Roman"/>
          <w:b/>
          <w:sz w:val="48"/>
          <w:szCs w:val="48"/>
        </w:rPr>
      </w:pPr>
      <w:r w:rsidRPr="00340826">
        <w:rPr>
          <w:rFonts w:ascii="Times New Roman" w:hAnsi="Times New Roman" w:cs="Times New Roman"/>
          <w:b/>
          <w:sz w:val="48"/>
          <w:szCs w:val="48"/>
        </w:rPr>
        <w:t>Vitamin B</w:t>
      </w:r>
      <w:r w:rsidR="00FF5985" w:rsidRPr="00FF5985">
        <w:rPr>
          <w:rFonts w:ascii="Times New Roman" w:hAnsi="Times New Roman" w:cs="Times New Roman"/>
          <w:b/>
          <w:sz w:val="48"/>
          <w:szCs w:val="48"/>
          <w:vertAlign w:val="subscript"/>
        </w:rPr>
        <w:t>12</w:t>
      </w:r>
      <w:r w:rsidRPr="00340826">
        <w:rPr>
          <w:rFonts w:ascii="Times New Roman" w:hAnsi="Times New Roman" w:cs="Times New Roman"/>
          <w:b/>
          <w:sz w:val="48"/>
          <w:szCs w:val="48"/>
        </w:rPr>
        <w:t xml:space="preserve"> Fortification: Methods, Technologies &amp; Regulations</w:t>
      </w:r>
    </w:p>
    <w:p w:rsidR="009D780C" w:rsidRPr="00E612AF" w:rsidRDefault="009D780C" w:rsidP="009D780C">
      <w:pPr>
        <w:spacing w:after="0" w:line="360" w:lineRule="auto"/>
        <w:jc w:val="both"/>
        <w:rPr>
          <w:rFonts w:ascii="Times New Roman" w:hAnsi="Times New Roman" w:cs="Times New Roman"/>
          <w:b/>
          <w:sz w:val="24"/>
          <w:szCs w:val="24"/>
        </w:rPr>
      </w:pPr>
    </w:p>
    <w:p w:rsidR="009D780C" w:rsidRDefault="009D780C" w:rsidP="0054748A">
      <w:pPr>
        <w:spacing w:line="360" w:lineRule="auto"/>
        <w:jc w:val="both"/>
        <w:rPr>
          <w:rFonts w:ascii="Times New Roman" w:hAnsi="Times New Roman" w:cs="Times New Roman"/>
          <w:b/>
          <w:sz w:val="24"/>
          <w:szCs w:val="24"/>
        </w:rPr>
      </w:pPr>
      <w:r w:rsidRPr="00E612AF">
        <w:rPr>
          <w:rFonts w:ascii="Times New Roman" w:hAnsi="Times New Roman" w:cs="Times New Roman"/>
          <w:b/>
          <w:sz w:val="24"/>
          <w:szCs w:val="24"/>
        </w:rPr>
        <w:t>Samikshya Panda</w:t>
      </w:r>
      <w:r w:rsidRPr="00E612AF">
        <w:rPr>
          <w:rFonts w:ascii="Times New Roman" w:hAnsi="Times New Roman" w:cs="Times New Roman"/>
          <w:b/>
          <w:color w:val="0070C0"/>
          <w:sz w:val="24"/>
          <w:szCs w:val="24"/>
          <w:vertAlign w:val="superscript"/>
        </w:rPr>
        <w:t>1</w:t>
      </w:r>
      <w:r w:rsidRPr="00E612AF">
        <w:rPr>
          <w:rFonts w:ascii="Times New Roman" w:hAnsi="Times New Roman" w:cs="Times New Roman"/>
          <w:b/>
          <w:sz w:val="24"/>
          <w:szCs w:val="24"/>
        </w:rPr>
        <w:t xml:space="preserve">, </w:t>
      </w:r>
      <w:r w:rsidR="00E963C3">
        <w:rPr>
          <w:rFonts w:ascii="Times New Roman" w:hAnsi="Times New Roman" w:cs="Times New Roman"/>
          <w:b/>
          <w:sz w:val="24"/>
          <w:szCs w:val="24"/>
        </w:rPr>
        <w:t>As</w:t>
      </w:r>
      <w:r w:rsidR="00E15477">
        <w:rPr>
          <w:rFonts w:ascii="Times New Roman" w:hAnsi="Times New Roman" w:cs="Times New Roman"/>
          <w:b/>
          <w:sz w:val="24"/>
          <w:szCs w:val="24"/>
        </w:rPr>
        <w:t>wa</w:t>
      </w:r>
      <w:r w:rsidR="00EC0748">
        <w:rPr>
          <w:rFonts w:ascii="Times New Roman" w:hAnsi="Times New Roman" w:cs="Times New Roman"/>
          <w:b/>
          <w:sz w:val="24"/>
          <w:szCs w:val="24"/>
        </w:rPr>
        <w:t>ni Thekkangil</w:t>
      </w:r>
      <w:r w:rsidR="00E15477">
        <w:rPr>
          <w:rFonts w:ascii="Times New Roman" w:hAnsi="Times New Roman" w:cs="Times New Roman"/>
          <w:b/>
          <w:color w:val="0070C0"/>
          <w:sz w:val="24"/>
          <w:szCs w:val="24"/>
          <w:vertAlign w:val="superscript"/>
        </w:rPr>
        <w:t>2</w:t>
      </w:r>
      <w:r w:rsidR="00E963C3">
        <w:rPr>
          <w:rFonts w:ascii="Times New Roman" w:hAnsi="Times New Roman" w:cs="Times New Roman"/>
          <w:b/>
          <w:sz w:val="24"/>
          <w:szCs w:val="24"/>
        </w:rPr>
        <w:t>, Yashwanthi</w:t>
      </w:r>
      <w:r w:rsidR="00E15477">
        <w:rPr>
          <w:rFonts w:ascii="Times New Roman" w:hAnsi="Times New Roman" w:cs="Times New Roman"/>
          <w:b/>
          <w:color w:val="0070C0"/>
          <w:sz w:val="24"/>
          <w:szCs w:val="24"/>
          <w:vertAlign w:val="superscript"/>
        </w:rPr>
        <w:t>2</w:t>
      </w:r>
      <w:r w:rsidR="00E963C3">
        <w:rPr>
          <w:rFonts w:ascii="Times New Roman" w:hAnsi="Times New Roman" w:cs="Times New Roman"/>
          <w:b/>
          <w:sz w:val="24"/>
          <w:szCs w:val="24"/>
        </w:rPr>
        <w:t>, Anjana</w:t>
      </w:r>
      <w:r w:rsidR="00E15477">
        <w:rPr>
          <w:rFonts w:ascii="Times New Roman" w:hAnsi="Times New Roman" w:cs="Times New Roman"/>
          <w:b/>
          <w:color w:val="0070C0"/>
          <w:sz w:val="24"/>
          <w:szCs w:val="24"/>
          <w:vertAlign w:val="superscript"/>
        </w:rPr>
        <w:t>2</w:t>
      </w:r>
      <w:r w:rsidR="00E963C3">
        <w:rPr>
          <w:rFonts w:ascii="Times New Roman" w:hAnsi="Times New Roman" w:cs="Times New Roman"/>
          <w:b/>
          <w:sz w:val="24"/>
          <w:szCs w:val="24"/>
        </w:rPr>
        <w:t xml:space="preserve">, </w:t>
      </w:r>
      <w:r w:rsidR="00340826">
        <w:rPr>
          <w:rFonts w:ascii="Times New Roman" w:hAnsi="Times New Roman" w:cs="Times New Roman"/>
          <w:b/>
          <w:sz w:val="24"/>
          <w:szCs w:val="24"/>
        </w:rPr>
        <w:t>Shivani Chauhan</w:t>
      </w:r>
      <w:r w:rsidR="005D6696">
        <w:rPr>
          <w:rFonts w:ascii="Times New Roman" w:hAnsi="Times New Roman" w:cs="Times New Roman"/>
          <w:b/>
          <w:color w:val="0070C0"/>
          <w:sz w:val="24"/>
          <w:szCs w:val="24"/>
          <w:vertAlign w:val="superscript"/>
        </w:rPr>
        <w:t>3</w:t>
      </w:r>
      <w:r w:rsidR="00340826" w:rsidRPr="00340826">
        <w:rPr>
          <w:rFonts w:ascii="Times New Roman" w:hAnsi="Times New Roman" w:cs="Times New Roman"/>
          <w:b/>
          <w:color w:val="000000" w:themeColor="text1"/>
          <w:sz w:val="24"/>
          <w:szCs w:val="24"/>
        </w:rPr>
        <w:t>,</w:t>
      </w:r>
      <w:r w:rsidR="00340826">
        <w:rPr>
          <w:rFonts w:ascii="Times New Roman" w:hAnsi="Times New Roman" w:cs="Times New Roman"/>
          <w:b/>
          <w:color w:val="0070C0"/>
          <w:sz w:val="24"/>
          <w:szCs w:val="24"/>
          <w:vertAlign w:val="superscript"/>
        </w:rPr>
        <w:t xml:space="preserve"> </w:t>
      </w:r>
      <w:r w:rsidR="00E963C3">
        <w:rPr>
          <w:rFonts w:ascii="Times New Roman" w:hAnsi="Times New Roman" w:cs="Times New Roman"/>
          <w:b/>
          <w:sz w:val="24"/>
          <w:szCs w:val="24"/>
        </w:rPr>
        <w:t>Gurdeep Rattu</w:t>
      </w:r>
      <w:r w:rsidR="00E15477">
        <w:rPr>
          <w:rFonts w:ascii="Times New Roman" w:hAnsi="Times New Roman" w:cs="Times New Roman"/>
          <w:b/>
          <w:color w:val="0070C0"/>
          <w:sz w:val="24"/>
          <w:szCs w:val="24"/>
          <w:vertAlign w:val="superscript"/>
        </w:rPr>
        <w:t>4</w:t>
      </w:r>
      <w:r w:rsidR="00EC0748">
        <w:rPr>
          <w:rFonts w:ascii="Times New Roman" w:hAnsi="Times New Roman" w:cs="Times New Roman"/>
          <w:b/>
          <w:color w:val="0070C0"/>
          <w:sz w:val="24"/>
          <w:szCs w:val="24"/>
          <w:vertAlign w:val="superscript"/>
        </w:rPr>
        <w:t>,*</w:t>
      </w:r>
    </w:p>
    <w:p w:rsidR="009D780C" w:rsidRPr="00E15477" w:rsidRDefault="009D780C" w:rsidP="00E15477">
      <w:pPr>
        <w:spacing w:after="0" w:line="360" w:lineRule="auto"/>
        <w:jc w:val="both"/>
        <w:rPr>
          <w:rFonts w:ascii="Times New Roman" w:hAnsi="Times New Roman" w:cs="Times New Roman"/>
          <w:sz w:val="14"/>
          <w:szCs w:val="24"/>
        </w:rPr>
      </w:pPr>
      <w:r w:rsidRPr="00E15477">
        <w:rPr>
          <w:rFonts w:ascii="Times New Roman" w:hAnsi="Times New Roman" w:cs="Times New Roman"/>
          <w:b/>
          <w:color w:val="0070C0"/>
          <w:sz w:val="14"/>
          <w:szCs w:val="24"/>
          <w:vertAlign w:val="superscript"/>
        </w:rPr>
        <w:t>1</w:t>
      </w:r>
      <w:r w:rsidRPr="00E15477">
        <w:rPr>
          <w:rFonts w:ascii="Times New Roman" w:hAnsi="Times New Roman" w:cs="Times New Roman"/>
          <w:color w:val="0070C0"/>
          <w:sz w:val="14"/>
          <w:szCs w:val="24"/>
        </w:rPr>
        <w:t xml:space="preserve"> </w:t>
      </w:r>
      <w:r w:rsidRPr="00E15477">
        <w:rPr>
          <w:rFonts w:ascii="Times New Roman" w:hAnsi="Times New Roman" w:cs="Times New Roman"/>
          <w:sz w:val="14"/>
          <w:szCs w:val="24"/>
        </w:rPr>
        <w:t>Department of Biochemistry &amp; Bioinformatics, Gandhi Institute of Technology and Management, Visakhapatnam, Andhra Pradesh-530045, India</w:t>
      </w:r>
      <w:r w:rsidR="00E963C3" w:rsidRPr="00E15477">
        <w:rPr>
          <w:rFonts w:ascii="Times New Roman" w:hAnsi="Times New Roman" w:cs="Times New Roman"/>
          <w:sz w:val="14"/>
          <w:szCs w:val="24"/>
        </w:rPr>
        <w:t>.</w:t>
      </w:r>
      <w:r w:rsidRPr="00E15477">
        <w:rPr>
          <w:rFonts w:ascii="Times New Roman" w:hAnsi="Times New Roman" w:cs="Times New Roman"/>
          <w:sz w:val="14"/>
          <w:szCs w:val="24"/>
        </w:rPr>
        <w:t xml:space="preserve"> </w:t>
      </w:r>
    </w:p>
    <w:p w:rsidR="00B8023A" w:rsidRPr="00E15477" w:rsidRDefault="00EC0748" w:rsidP="00E15477">
      <w:pPr>
        <w:spacing w:after="0" w:line="360" w:lineRule="auto"/>
        <w:jc w:val="both"/>
        <w:rPr>
          <w:rFonts w:ascii="Times New Roman" w:hAnsi="Times New Roman" w:cs="Times New Roman"/>
          <w:sz w:val="14"/>
          <w:szCs w:val="24"/>
        </w:rPr>
      </w:pPr>
      <w:r w:rsidRPr="00E15477">
        <w:rPr>
          <w:rFonts w:ascii="Times New Roman" w:hAnsi="Times New Roman" w:cs="Times New Roman"/>
          <w:b/>
          <w:color w:val="0070C0"/>
          <w:sz w:val="14"/>
          <w:szCs w:val="24"/>
          <w:vertAlign w:val="superscript"/>
        </w:rPr>
        <w:t>2</w:t>
      </w:r>
      <w:r w:rsidR="00B8023A" w:rsidRPr="00E15477">
        <w:rPr>
          <w:rFonts w:ascii="Times New Roman" w:hAnsi="Times New Roman" w:cs="Times New Roman"/>
          <w:color w:val="0070C0"/>
          <w:sz w:val="14"/>
          <w:szCs w:val="24"/>
        </w:rPr>
        <w:t xml:space="preserve"> </w:t>
      </w:r>
      <w:r w:rsidR="00B8023A" w:rsidRPr="00E15477">
        <w:rPr>
          <w:rFonts w:ascii="Times New Roman" w:hAnsi="Times New Roman" w:cs="Times New Roman"/>
          <w:sz w:val="14"/>
          <w:szCs w:val="24"/>
        </w:rPr>
        <w:t>Department of Biotechnology, Reva University, Rukmini Knowledge Park, Srinivasa Nagar, Bengaluru, Karnataka 560064</w:t>
      </w:r>
      <w:r w:rsidRPr="00E15477">
        <w:rPr>
          <w:rFonts w:ascii="Times New Roman" w:hAnsi="Times New Roman" w:cs="Times New Roman"/>
          <w:sz w:val="14"/>
          <w:szCs w:val="24"/>
        </w:rPr>
        <w:t>, India</w:t>
      </w:r>
    </w:p>
    <w:p w:rsidR="00EC0748" w:rsidRPr="00E15477" w:rsidRDefault="00E15477" w:rsidP="00E15477">
      <w:pPr>
        <w:spacing w:after="0" w:line="360" w:lineRule="auto"/>
        <w:jc w:val="both"/>
        <w:rPr>
          <w:rFonts w:ascii="Times New Roman" w:hAnsi="Times New Roman" w:cs="Times New Roman"/>
          <w:sz w:val="14"/>
          <w:szCs w:val="24"/>
        </w:rPr>
      </w:pPr>
      <w:r>
        <w:rPr>
          <w:rFonts w:ascii="Times New Roman" w:hAnsi="Times New Roman" w:cs="Times New Roman"/>
          <w:b/>
          <w:color w:val="0070C0"/>
          <w:sz w:val="14"/>
          <w:szCs w:val="24"/>
          <w:vertAlign w:val="superscript"/>
        </w:rPr>
        <w:t>3</w:t>
      </w:r>
      <w:r w:rsidR="00EC0748" w:rsidRPr="00E15477">
        <w:rPr>
          <w:rFonts w:ascii="Times New Roman" w:hAnsi="Times New Roman" w:cs="Times New Roman"/>
          <w:color w:val="0070C0"/>
          <w:sz w:val="14"/>
          <w:szCs w:val="24"/>
        </w:rPr>
        <w:t xml:space="preserve"> </w:t>
      </w:r>
      <w:r w:rsidR="005D6696" w:rsidRPr="005D6696">
        <w:rPr>
          <w:rFonts w:ascii="Times New Roman" w:hAnsi="Times New Roman" w:cs="Times New Roman"/>
          <w:sz w:val="14"/>
          <w:szCs w:val="24"/>
        </w:rPr>
        <w:t xml:space="preserve">Department of Microbiology, University of Delhi South Campus, </w:t>
      </w:r>
      <w:r w:rsidR="005D6696">
        <w:rPr>
          <w:rFonts w:ascii="Times New Roman" w:hAnsi="Times New Roman" w:cs="Times New Roman"/>
          <w:sz w:val="14"/>
          <w:szCs w:val="24"/>
        </w:rPr>
        <w:t>Benito Juarez Road, New Delhi-</w:t>
      </w:r>
      <w:r w:rsidR="00AC7C03">
        <w:rPr>
          <w:rFonts w:ascii="Times New Roman" w:hAnsi="Times New Roman" w:cs="Times New Roman"/>
          <w:sz w:val="14"/>
          <w:szCs w:val="24"/>
        </w:rPr>
        <w:t>110</w:t>
      </w:r>
      <w:r w:rsidR="005D6696" w:rsidRPr="005D6696">
        <w:rPr>
          <w:rFonts w:ascii="Times New Roman" w:hAnsi="Times New Roman" w:cs="Times New Roman"/>
          <w:sz w:val="14"/>
          <w:szCs w:val="24"/>
        </w:rPr>
        <w:t>021, India</w:t>
      </w:r>
    </w:p>
    <w:p w:rsidR="00EC0748" w:rsidRDefault="00E15477" w:rsidP="00E15477">
      <w:pPr>
        <w:spacing w:after="0" w:line="360" w:lineRule="auto"/>
        <w:jc w:val="both"/>
        <w:rPr>
          <w:rFonts w:ascii="Times New Roman" w:hAnsi="Times New Roman" w:cs="Times New Roman"/>
          <w:sz w:val="14"/>
          <w:szCs w:val="24"/>
        </w:rPr>
      </w:pPr>
      <w:r>
        <w:rPr>
          <w:rFonts w:ascii="Times New Roman" w:hAnsi="Times New Roman" w:cs="Times New Roman"/>
          <w:b/>
          <w:color w:val="0070C0"/>
          <w:sz w:val="14"/>
          <w:szCs w:val="24"/>
          <w:vertAlign w:val="superscript"/>
        </w:rPr>
        <w:t>4</w:t>
      </w:r>
      <w:r w:rsidR="00E963C3" w:rsidRPr="00E15477">
        <w:rPr>
          <w:rFonts w:ascii="Times New Roman" w:hAnsi="Times New Roman" w:cs="Times New Roman"/>
          <w:color w:val="0070C0"/>
          <w:sz w:val="14"/>
          <w:szCs w:val="24"/>
        </w:rPr>
        <w:t xml:space="preserve"> </w:t>
      </w:r>
      <w:r w:rsidR="00EC0748" w:rsidRPr="00E15477">
        <w:rPr>
          <w:rFonts w:ascii="Times New Roman" w:hAnsi="Times New Roman" w:cs="Times New Roman"/>
          <w:sz w:val="14"/>
          <w:szCs w:val="24"/>
        </w:rPr>
        <w:t>National Horticulture Research and Development Foundation (NHRDF), Nashik-Aurangabad Road, Nashik-422003, Maharashtra, India</w:t>
      </w:r>
    </w:p>
    <w:p w:rsidR="00E15477" w:rsidRPr="00873BF4" w:rsidRDefault="00E15477" w:rsidP="0054748A">
      <w:pPr>
        <w:spacing w:line="240" w:lineRule="auto"/>
        <w:rPr>
          <w:rFonts w:ascii="Times New Roman" w:hAnsi="Times New Roman" w:cs="Times New Roman"/>
          <w:sz w:val="20"/>
          <w:szCs w:val="24"/>
        </w:rPr>
      </w:pPr>
    </w:p>
    <w:p w:rsidR="00E15477" w:rsidRDefault="00EC0748" w:rsidP="00E15477">
      <w:pPr>
        <w:spacing w:after="0" w:line="360" w:lineRule="auto"/>
        <w:rPr>
          <w:rFonts w:ascii="Times New Roman" w:hAnsi="Times New Roman" w:cs="Times New Roman"/>
          <w:sz w:val="20"/>
          <w:szCs w:val="24"/>
        </w:rPr>
      </w:pPr>
      <w:r>
        <w:rPr>
          <w:rFonts w:ascii="Times New Roman" w:hAnsi="Times New Roman" w:cs="Times New Roman"/>
          <w:sz w:val="20"/>
          <w:szCs w:val="24"/>
        </w:rPr>
        <w:t xml:space="preserve">Authors email: </w:t>
      </w:r>
    </w:p>
    <w:p w:rsidR="00E15477" w:rsidRDefault="006F7AB4" w:rsidP="00E15477">
      <w:pPr>
        <w:spacing w:after="0" w:line="360" w:lineRule="auto"/>
        <w:rPr>
          <w:rStyle w:val="Hyperlink"/>
          <w:rFonts w:ascii="Times New Roman" w:hAnsi="Times New Roman" w:cs="Times New Roman"/>
          <w:sz w:val="20"/>
          <w:szCs w:val="24"/>
        </w:rPr>
      </w:pPr>
      <w:hyperlink r:id="rId7" w:history="1">
        <w:r w:rsidR="00E15477" w:rsidRPr="00E612AF">
          <w:rPr>
            <w:rStyle w:val="Hyperlink"/>
            <w:rFonts w:ascii="Times New Roman" w:hAnsi="Times New Roman" w:cs="Times New Roman"/>
            <w:sz w:val="20"/>
            <w:szCs w:val="24"/>
          </w:rPr>
          <w:t>Samikshyapanda.20@gmail.com</w:t>
        </w:r>
      </w:hyperlink>
    </w:p>
    <w:p w:rsidR="00EC0748" w:rsidRDefault="00E15477" w:rsidP="00E15477">
      <w:pPr>
        <w:spacing w:after="0" w:line="360" w:lineRule="auto"/>
        <w:rPr>
          <w:rFonts w:ascii="Times New Roman" w:hAnsi="Times New Roman" w:cs="Times New Roman"/>
          <w:sz w:val="20"/>
          <w:szCs w:val="24"/>
        </w:rPr>
      </w:pPr>
      <w:r>
        <w:rPr>
          <w:rStyle w:val="Hyperlink"/>
          <w:rFonts w:ascii="Times New Roman" w:hAnsi="Times New Roman" w:cs="Times New Roman"/>
          <w:sz w:val="20"/>
          <w:szCs w:val="24"/>
        </w:rPr>
        <w:t>Aswani.t@reva.edu.in</w:t>
      </w:r>
      <w:r>
        <w:rPr>
          <w:rStyle w:val="Hyperlink"/>
          <w:rFonts w:ascii="Times New Roman" w:hAnsi="Times New Roman" w:cs="Times New Roman"/>
          <w:sz w:val="20"/>
          <w:szCs w:val="24"/>
        </w:rPr>
        <w:br/>
      </w:r>
      <w:hyperlink r:id="rId8" w:history="1">
        <w:r w:rsidR="00340826" w:rsidRPr="00B9169A">
          <w:rPr>
            <w:rStyle w:val="Hyperlink"/>
            <w:rFonts w:ascii="Roboto" w:hAnsi="Roboto"/>
            <w:sz w:val="21"/>
            <w:szCs w:val="21"/>
            <w:shd w:val="clear" w:color="auto" w:fill="FFFFFF"/>
          </w:rPr>
          <w:t>yashwanthik85@gmail.com</w:t>
        </w:r>
      </w:hyperlink>
    </w:p>
    <w:p w:rsidR="00E15477" w:rsidRDefault="006F7AB4" w:rsidP="00E15477">
      <w:pPr>
        <w:spacing w:after="0" w:line="360" w:lineRule="auto"/>
        <w:rPr>
          <w:rFonts w:ascii="Roboto" w:hAnsi="Roboto"/>
          <w:color w:val="222222"/>
          <w:sz w:val="21"/>
          <w:szCs w:val="21"/>
          <w:shd w:val="clear" w:color="auto" w:fill="FFFFFF"/>
        </w:rPr>
      </w:pPr>
      <w:hyperlink r:id="rId9" w:history="1">
        <w:r w:rsidR="005D6696" w:rsidRPr="008B1FF3">
          <w:rPr>
            <w:rStyle w:val="Hyperlink"/>
            <w:rFonts w:ascii="Roboto" w:hAnsi="Roboto"/>
            <w:sz w:val="21"/>
            <w:szCs w:val="21"/>
            <w:shd w:val="clear" w:color="auto" w:fill="FFFFFF"/>
          </w:rPr>
          <w:t>shivanichauhan109@gmail.com</w:t>
        </w:r>
      </w:hyperlink>
      <w:r w:rsidR="005D6696">
        <w:rPr>
          <w:rFonts w:ascii="Roboto" w:hAnsi="Roboto"/>
          <w:color w:val="222222"/>
          <w:sz w:val="21"/>
          <w:szCs w:val="21"/>
          <w:shd w:val="clear" w:color="auto" w:fill="FFFFFF"/>
        </w:rPr>
        <w:t xml:space="preserve"> </w:t>
      </w:r>
    </w:p>
    <w:p w:rsidR="00E15477" w:rsidRDefault="006F7AB4" w:rsidP="00E15477">
      <w:pPr>
        <w:spacing w:after="0" w:line="360" w:lineRule="auto"/>
        <w:rPr>
          <w:rFonts w:ascii="Times New Roman" w:hAnsi="Times New Roman" w:cs="Times New Roman"/>
          <w:sz w:val="20"/>
          <w:szCs w:val="24"/>
        </w:rPr>
      </w:pPr>
      <w:hyperlink r:id="rId10" w:history="1">
        <w:r w:rsidR="00E15477" w:rsidRPr="00E15477">
          <w:rPr>
            <w:rStyle w:val="Hyperlink"/>
            <w:rFonts w:ascii="Times New Roman" w:hAnsi="Times New Roman" w:cs="Times New Roman"/>
            <w:sz w:val="20"/>
            <w:szCs w:val="24"/>
            <w:u w:val="none"/>
          </w:rPr>
          <w:t xml:space="preserve">* </w:t>
        </w:r>
        <w:r w:rsidR="00E15477" w:rsidRPr="00B9169A">
          <w:rPr>
            <w:rStyle w:val="Hyperlink"/>
            <w:rFonts w:ascii="Times New Roman" w:hAnsi="Times New Roman" w:cs="Times New Roman"/>
            <w:sz w:val="20"/>
            <w:szCs w:val="24"/>
          </w:rPr>
          <w:t>gurdeep.r147@gmail.com</w:t>
        </w:r>
      </w:hyperlink>
      <w:r w:rsidR="00E15477">
        <w:rPr>
          <w:rFonts w:ascii="Times New Roman" w:hAnsi="Times New Roman" w:cs="Times New Roman"/>
          <w:sz w:val="20"/>
          <w:szCs w:val="24"/>
        </w:rPr>
        <w:t xml:space="preserve"> (corresponding author)</w:t>
      </w:r>
    </w:p>
    <w:p w:rsidR="00EC0748" w:rsidRDefault="00EC0748" w:rsidP="009D780C">
      <w:pPr>
        <w:spacing w:after="0" w:line="360" w:lineRule="auto"/>
        <w:jc w:val="both"/>
        <w:rPr>
          <w:rFonts w:ascii="Times New Roman" w:hAnsi="Times New Roman" w:cs="Times New Roman"/>
          <w:sz w:val="20"/>
          <w:szCs w:val="24"/>
        </w:rPr>
      </w:pPr>
    </w:p>
    <w:p w:rsidR="00DE7B24" w:rsidRDefault="00DE7B24" w:rsidP="009D780C">
      <w:pPr>
        <w:spacing w:after="0" w:line="360" w:lineRule="auto"/>
        <w:jc w:val="both"/>
        <w:rPr>
          <w:b/>
          <w:bCs/>
          <w:color w:val="222222"/>
          <w:sz w:val="26"/>
          <w:szCs w:val="26"/>
          <w:shd w:val="clear" w:color="auto" w:fill="FFFFFF"/>
        </w:rPr>
      </w:pPr>
      <w:r>
        <w:rPr>
          <w:color w:val="222222"/>
          <w:sz w:val="26"/>
          <w:szCs w:val="26"/>
          <w:shd w:val="clear" w:color="auto" w:fill="FFFFFF"/>
        </w:rPr>
        <w:t>Editor Id </w:t>
      </w:r>
      <w:r>
        <w:rPr>
          <w:b/>
          <w:bCs/>
          <w:color w:val="C00000"/>
          <w:sz w:val="26"/>
          <w:szCs w:val="26"/>
          <w:shd w:val="clear" w:color="auto" w:fill="FFFFFF"/>
        </w:rPr>
        <w:t>“IIPER1680036292</w:t>
      </w:r>
      <w:r>
        <w:rPr>
          <w:b/>
          <w:bCs/>
          <w:color w:val="222222"/>
          <w:sz w:val="26"/>
          <w:szCs w:val="26"/>
          <w:shd w:val="clear" w:color="auto" w:fill="FFFFFF"/>
        </w:rPr>
        <w:t>"</w:t>
      </w:r>
    </w:p>
    <w:p w:rsidR="00DE7B24" w:rsidRDefault="00DE7B24" w:rsidP="009D780C">
      <w:pPr>
        <w:spacing w:after="0" w:line="360" w:lineRule="auto"/>
        <w:jc w:val="both"/>
        <w:rPr>
          <w:rFonts w:ascii="Times New Roman" w:hAnsi="Times New Roman" w:cs="Times New Roman"/>
          <w:sz w:val="20"/>
          <w:szCs w:val="24"/>
        </w:rPr>
      </w:pPr>
    </w:p>
    <w:p w:rsidR="009D780C" w:rsidRPr="005D6696" w:rsidRDefault="009D780C" w:rsidP="00E612AF">
      <w:pPr>
        <w:spacing w:after="0" w:line="360" w:lineRule="auto"/>
        <w:jc w:val="both"/>
        <w:rPr>
          <w:rFonts w:ascii="Times New Roman" w:hAnsi="Times New Roman" w:cs="Times New Roman"/>
          <w:b/>
          <w:sz w:val="20"/>
          <w:szCs w:val="20"/>
        </w:rPr>
      </w:pPr>
      <w:r w:rsidRPr="005D6696">
        <w:rPr>
          <w:rFonts w:ascii="Times New Roman" w:hAnsi="Times New Roman" w:cs="Times New Roman"/>
          <w:b/>
          <w:sz w:val="20"/>
          <w:szCs w:val="20"/>
        </w:rPr>
        <w:t>Abstract</w:t>
      </w:r>
    </w:p>
    <w:p w:rsidR="00652E34" w:rsidRPr="005D6696" w:rsidRDefault="00652E34" w:rsidP="00652E34">
      <w:pPr>
        <w:spacing w:after="0" w:line="360" w:lineRule="auto"/>
        <w:jc w:val="both"/>
        <w:rPr>
          <w:rFonts w:ascii="Times New Roman" w:hAnsi="Times New Roman" w:cs="Times New Roman"/>
          <w:sz w:val="20"/>
          <w:szCs w:val="20"/>
        </w:rPr>
      </w:pPr>
      <w:r w:rsidRPr="005D6696">
        <w:rPr>
          <w:rFonts w:ascii="Times New Roman" w:hAnsi="Times New Roman" w:cs="Times New Roman"/>
          <w:sz w:val="20"/>
          <w:szCs w:val="20"/>
        </w:rPr>
        <w:t>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is incredibly</w:t>
      </w:r>
      <w:r w:rsidR="00951E5D">
        <w:rPr>
          <w:rFonts w:ascii="Times New Roman" w:hAnsi="Times New Roman" w:cs="Times New Roman"/>
          <w:sz w:val="20"/>
          <w:szCs w:val="20"/>
        </w:rPr>
        <w:t xml:space="preserve"> vital for human metabolism t</w:t>
      </w:r>
      <w:r w:rsidR="00A4501B" w:rsidRPr="005D6696">
        <w:rPr>
          <w:rFonts w:ascii="Times New Roman" w:hAnsi="Times New Roman" w:cs="Times New Roman"/>
          <w:sz w:val="20"/>
          <w:szCs w:val="20"/>
        </w:rPr>
        <w:t>hat significantly contribute to the health of neurological systems and the creation of blood cells</w:t>
      </w:r>
      <w:r w:rsidR="00951E5D">
        <w:rPr>
          <w:rFonts w:ascii="Times New Roman" w:hAnsi="Times New Roman" w:cs="Times New Roman"/>
          <w:sz w:val="20"/>
          <w:szCs w:val="20"/>
        </w:rPr>
        <w:t xml:space="preserve">. It is </w:t>
      </w:r>
      <w:r w:rsidRPr="005D6696">
        <w:rPr>
          <w:rFonts w:ascii="Times New Roman" w:hAnsi="Times New Roman" w:cs="Times New Roman"/>
          <w:sz w:val="20"/>
          <w:szCs w:val="20"/>
        </w:rPr>
        <w:t>located in very low concentrations of the Pico molar level in body fluid causing anaemia and other severe conditions. Dairy products, meat, and fish are a few examples of foods high in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Although the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content of different types of milk is not high, increased milk consumption was associated with higher serum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levels in geriatric persons in good health, showing that milk is a useful source of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w:t>
      </w:r>
      <w:r w:rsidR="00A4501B">
        <w:rPr>
          <w:rFonts w:ascii="Times New Roman" w:hAnsi="Times New Roman" w:cs="Times New Roman"/>
          <w:sz w:val="20"/>
          <w:szCs w:val="20"/>
        </w:rPr>
        <w:t>D</w:t>
      </w:r>
      <w:r w:rsidR="00A4501B" w:rsidRPr="00A4501B">
        <w:rPr>
          <w:rFonts w:ascii="Times New Roman" w:hAnsi="Times New Roman" w:cs="Times New Roman"/>
          <w:color w:val="000000" w:themeColor="text1"/>
          <w:sz w:val="20"/>
          <w:szCs w:val="20"/>
        </w:rPr>
        <w:t>eficiency</w:t>
      </w:r>
      <w:r w:rsidR="00A4501B">
        <w:rPr>
          <w:rFonts w:ascii="Times New Roman" w:hAnsi="Times New Roman" w:cs="Times New Roman"/>
          <w:color w:val="000000" w:themeColor="text1"/>
          <w:sz w:val="20"/>
          <w:szCs w:val="20"/>
        </w:rPr>
        <w:t xml:space="preserve"> of B</w:t>
      </w:r>
      <w:r w:rsidR="00A4501B" w:rsidRPr="00A4501B">
        <w:rPr>
          <w:rFonts w:ascii="Times New Roman" w:hAnsi="Times New Roman" w:cs="Times New Roman"/>
          <w:color w:val="000000" w:themeColor="text1"/>
          <w:sz w:val="20"/>
          <w:szCs w:val="20"/>
          <w:vertAlign w:val="subscript"/>
        </w:rPr>
        <w:t>12</w:t>
      </w:r>
      <w:r w:rsidR="00A4501B">
        <w:rPr>
          <w:rFonts w:ascii="Times New Roman" w:hAnsi="Times New Roman" w:cs="Times New Roman"/>
          <w:color w:val="000000" w:themeColor="text1"/>
          <w:sz w:val="20"/>
          <w:szCs w:val="20"/>
          <w:vertAlign w:val="subscript"/>
        </w:rPr>
        <w:t xml:space="preserve"> </w:t>
      </w:r>
      <w:r w:rsidR="00A4501B">
        <w:rPr>
          <w:rFonts w:ascii="Times New Roman" w:hAnsi="Times New Roman" w:cs="Times New Roman"/>
          <w:color w:val="000000" w:themeColor="text1"/>
          <w:sz w:val="20"/>
          <w:szCs w:val="20"/>
        </w:rPr>
        <w:t xml:space="preserve">is prevalent </w:t>
      </w:r>
      <w:r w:rsidR="00A4501B" w:rsidRPr="00A4501B">
        <w:rPr>
          <w:rFonts w:ascii="Times New Roman" w:hAnsi="Times New Roman" w:cs="Times New Roman"/>
          <w:color w:val="000000" w:themeColor="text1"/>
          <w:sz w:val="20"/>
          <w:szCs w:val="20"/>
        </w:rPr>
        <w:t xml:space="preserve">that occurs in persons of all ages </w:t>
      </w:r>
      <w:r w:rsidR="00A4501B">
        <w:rPr>
          <w:rFonts w:ascii="Times New Roman" w:hAnsi="Times New Roman" w:cs="Times New Roman"/>
          <w:color w:val="000000" w:themeColor="text1"/>
          <w:sz w:val="20"/>
          <w:szCs w:val="20"/>
        </w:rPr>
        <w:t xml:space="preserve">that is the reason food fortification is important to combat severe conditions such as </w:t>
      </w:r>
      <w:r w:rsidR="00A4501B">
        <w:rPr>
          <w:rFonts w:ascii="Times New Roman" w:hAnsi="Times New Roman" w:cs="Times New Roman"/>
          <w:sz w:val="20"/>
          <w:szCs w:val="20"/>
        </w:rPr>
        <w:t>I</w:t>
      </w:r>
      <w:r w:rsidR="00A4501B" w:rsidRPr="005D6696">
        <w:rPr>
          <w:rFonts w:ascii="Times New Roman" w:hAnsi="Times New Roman" w:cs="Times New Roman"/>
          <w:sz w:val="20"/>
          <w:szCs w:val="20"/>
        </w:rPr>
        <w:t>nfertility,</w:t>
      </w:r>
      <w:r w:rsidR="00A4501B">
        <w:rPr>
          <w:rFonts w:ascii="Times New Roman" w:hAnsi="Times New Roman" w:cs="Times New Roman"/>
          <w:sz w:val="20"/>
          <w:szCs w:val="20"/>
        </w:rPr>
        <w:t xml:space="preserve"> </w:t>
      </w:r>
      <w:r w:rsidR="00A4501B" w:rsidRPr="005D6696">
        <w:rPr>
          <w:rFonts w:ascii="Times New Roman" w:hAnsi="Times New Roman" w:cs="Times New Roman"/>
          <w:sz w:val="20"/>
          <w:szCs w:val="20"/>
        </w:rPr>
        <w:t>hearing loss, Glossitis, macular degeneration</w:t>
      </w:r>
      <w:r w:rsidR="00A4501B">
        <w:rPr>
          <w:rFonts w:ascii="Times New Roman" w:hAnsi="Times New Roman" w:cs="Times New Roman"/>
          <w:sz w:val="20"/>
          <w:szCs w:val="20"/>
        </w:rPr>
        <w:t>,</w:t>
      </w:r>
      <w:r w:rsidR="00A4501B" w:rsidRPr="005D6696">
        <w:rPr>
          <w:rFonts w:ascii="Times New Roman" w:hAnsi="Times New Roman" w:cs="Times New Roman"/>
          <w:sz w:val="20"/>
          <w:szCs w:val="20"/>
        </w:rPr>
        <w:t xml:space="preserve"> skin hyperpigmentation, </w:t>
      </w:r>
      <w:r w:rsidR="00A4501B">
        <w:rPr>
          <w:rFonts w:ascii="Times New Roman" w:hAnsi="Times New Roman" w:cs="Times New Roman"/>
          <w:sz w:val="20"/>
          <w:szCs w:val="20"/>
        </w:rPr>
        <w:t xml:space="preserve">bone disease and others. </w:t>
      </w:r>
      <w:r w:rsidRPr="005D6696">
        <w:rPr>
          <w:rFonts w:ascii="Times New Roman" w:hAnsi="Times New Roman" w:cs="Times New Roman"/>
          <w:sz w:val="20"/>
          <w:szCs w:val="20"/>
        </w:rPr>
        <w:t>In this chapter, we explained the molecular structure, chemistry, physical properties, bioavailability, and deficiency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followed by the strategies such as diet diversification, food fortification, challenges and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fortification using nanotechnology. </w:t>
      </w:r>
    </w:p>
    <w:p w:rsidR="00E66EA8" w:rsidRPr="005D6696" w:rsidRDefault="00E66EA8" w:rsidP="00652E34">
      <w:pPr>
        <w:spacing w:after="0" w:line="360" w:lineRule="auto"/>
        <w:jc w:val="both"/>
        <w:rPr>
          <w:rFonts w:ascii="Times New Roman" w:hAnsi="Times New Roman" w:cs="Times New Roman"/>
          <w:sz w:val="20"/>
          <w:szCs w:val="20"/>
        </w:rPr>
      </w:pPr>
    </w:p>
    <w:p w:rsidR="009D780C" w:rsidRPr="005D6696" w:rsidRDefault="009D780C" w:rsidP="005D6696">
      <w:pPr>
        <w:spacing w:after="0" w:line="240" w:lineRule="auto"/>
        <w:jc w:val="both"/>
        <w:rPr>
          <w:rFonts w:ascii="Times New Roman" w:hAnsi="Times New Roman" w:cs="Times New Roman"/>
          <w:sz w:val="20"/>
          <w:szCs w:val="20"/>
        </w:rPr>
      </w:pPr>
      <w:r w:rsidRPr="005D6696">
        <w:rPr>
          <w:rFonts w:ascii="Times New Roman" w:hAnsi="Times New Roman" w:cs="Times New Roman"/>
          <w:b/>
          <w:sz w:val="20"/>
          <w:szCs w:val="20"/>
        </w:rPr>
        <w:t>Keywords:</w:t>
      </w:r>
      <w:r w:rsidR="00E66EA8" w:rsidRPr="005D6696">
        <w:rPr>
          <w:rFonts w:ascii="Times New Roman" w:hAnsi="Times New Roman" w:cs="Times New Roman"/>
          <w:sz w:val="20"/>
          <w:szCs w:val="20"/>
        </w:rPr>
        <w:t xml:space="preserve"> Food, fortification, vitamin B</w:t>
      </w:r>
      <w:r w:rsidR="00FF5985" w:rsidRPr="00FF5985">
        <w:rPr>
          <w:rFonts w:ascii="Times New Roman" w:hAnsi="Times New Roman" w:cs="Times New Roman"/>
          <w:sz w:val="20"/>
          <w:szCs w:val="20"/>
          <w:vertAlign w:val="subscript"/>
        </w:rPr>
        <w:t>12</w:t>
      </w:r>
      <w:r w:rsidR="00E66EA8" w:rsidRPr="005D6696">
        <w:rPr>
          <w:rFonts w:ascii="Times New Roman" w:hAnsi="Times New Roman" w:cs="Times New Roman"/>
          <w:sz w:val="20"/>
          <w:szCs w:val="20"/>
        </w:rPr>
        <w:t>, deficiency, dairy products</w:t>
      </w:r>
    </w:p>
    <w:p w:rsidR="00340826" w:rsidRDefault="00340826" w:rsidP="005D6696">
      <w:pPr>
        <w:spacing w:after="0" w:line="240" w:lineRule="auto"/>
        <w:jc w:val="both"/>
        <w:rPr>
          <w:rFonts w:ascii="Times New Roman" w:hAnsi="Times New Roman" w:cs="Times New Roman"/>
          <w:sz w:val="20"/>
          <w:szCs w:val="20"/>
        </w:rPr>
      </w:pPr>
    </w:p>
    <w:p w:rsidR="005D6696" w:rsidRDefault="005D6696" w:rsidP="005D6696">
      <w:pPr>
        <w:spacing w:after="0" w:line="240" w:lineRule="auto"/>
        <w:jc w:val="both"/>
        <w:rPr>
          <w:rFonts w:ascii="Times New Roman" w:hAnsi="Times New Roman" w:cs="Times New Roman"/>
          <w:sz w:val="20"/>
          <w:szCs w:val="20"/>
        </w:rPr>
      </w:pPr>
    </w:p>
    <w:p w:rsidR="005D6696" w:rsidRDefault="005D6696" w:rsidP="005D6696">
      <w:pPr>
        <w:spacing w:after="0" w:line="240" w:lineRule="auto"/>
        <w:jc w:val="both"/>
        <w:rPr>
          <w:rFonts w:ascii="Times New Roman" w:hAnsi="Times New Roman" w:cs="Times New Roman"/>
          <w:sz w:val="20"/>
          <w:szCs w:val="20"/>
        </w:rPr>
      </w:pPr>
    </w:p>
    <w:p w:rsidR="00A4501B" w:rsidRDefault="00A4501B" w:rsidP="005D6696">
      <w:pPr>
        <w:spacing w:after="0" w:line="240" w:lineRule="auto"/>
        <w:jc w:val="both"/>
        <w:rPr>
          <w:rFonts w:ascii="Times New Roman" w:hAnsi="Times New Roman" w:cs="Times New Roman"/>
          <w:sz w:val="20"/>
          <w:szCs w:val="20"/>
        </w:rPr>
      </w:pPr>
    </w:p>
    <w:p w:rsidR="00A4501B" w:rsidRDefault="00A4501B" w:rsidP="005D6696">
      <w:pPr>
        <w:spacing w:after="0" w:line="240" w:lineRule="auto"/>
        <w:jc w:val="both"/>
        <w:rPr>
          <w:rFonts w:ascii="Times New Roman" w:hAnsi="Times New Roman" w:cs="Times New Roman"/>
          <w:sz w:val="20"/>
          <w:szCs w:val="20"/>
        </w:rPr>
      </w:pPr>
    </w:p>
    <w:p w:rsidR="00A4501B" w:rsidRDefault="00A4501B" w:rsidP="005D6696">
      <w:pPr>
        <w:spacing w:after="0" w:line="240" w:lineRule="auto"/>
        <w:jc w:val="both"/>
        <w:rPr>
          <w:rFonts w:ascii="Times New Roman" w:hAnsi="Times New Roman" w:cs="Times New Roman"/>
          <w:sz w:val="20"/>
          <w:szCs w:val="20"/>
        </w:rPr>
      </w:pPr>
    </w:p>
    <w:p w:rsidR="00A4501B" w:rsidRDefault="00A4501B" w:rsidP="005D6696">
      <w:pPr>
        <w:spacing w:after="0" w:line="240" w:lineRule="auto"/>
        <w:jc w:val="both"/>
        <w:rPr>
          <w:rFonts w:ascii="Times New Roman" w:hAnsi="Times New Roman" w:cs="Times New Roman"/>
          <w:sz w:val="20"/>
          <w:szCs w:val="20"/>
        </w:rPr>
      </w:pPr>
    </w:p>
    <w:p w:rsidR="00A4501B" w:rsidRDefault="00A4501B" w:rsidP="005D6696">
      <w:pPr>
        <w:spacing w:after="0" w:line="240" w:lineRule="auto"/>
        <w:jc w:val="both"/>
        <w:rPr>
          <w:rFonts w:ascii="Times New Roman" w:hAnsi="Times New Roman" w:cs="Times New Roman"/>
          <w:sz w:val="20"/>
          <w:szCs w:val="20"/>
        </w:rPr>
      </w:pPr>
    </w:p>
    <w:p w:rsidR="00A4501B" w:rsidRDefault="00A4501B" w:rsidP="005D6696">
      <w:pPr>
        <w:spacing w:after="0" w:line="240" w:lineRule="auto"/>
        <w:jc w:val="both"/>
        <w:rPr>
          <w:rFonts w:ascii="Times New Roman" w:hAnsi="Times New Roman" w:cs="Times New Roman"/>
          <w:sz w:val="20"/>
          <w:szCs w:val="20"/>
        </w:rPr>
      </w:pPr>
    </w:p>
    <w:p w:rsidR="00A4501B" w:rsidRDefault="00A4501B" w:rsidP="005D6696">
      <w:pPr>
        <w:spacing w:after="0" w:line="240" w:lineRule="auto"/>
        <w:jc w:val="both"/>
        <w:rPr>
          <w:rFonts w:ascii="Times New Roman" w:hAnsi="Times New Roman" w:cs="Times New Roman"/>
          <w:sz w:val="20"/>
          <w:szCs w:val="20"/>
        </w:rPr>
      </w:pPr>
    </w:p>
    <w:p w:rsidR="009D780C" w:rsidRPr="005D6696" w:rsidRDefault="00530173" w:rsidP="009D780C">
      <w:pPr>
        <w:pStyle w:val="ListParagraph"/>
        <w:numPr>
          <w:ilvl w:val="1"/>
          <w:numId w:val="2"/>
        </w:numPr>
        <w:spacing w:after="0" w:line="360" w:lineRule="auto"/>
        <w:jc w:val="both"/>
        <w:rPr>
          <w:rFonts w:ascii="Times New Roman" w:hAnsi="Times New Roman" w:cs="Times New Roman"/>
          <w:b/>
          <w:sz w:val="20"/>
          <w:szCs w:val="20"/>
        </w:rPr>
      </w:pPr>
      <w:r w:rsidRPr="005D6696">
        <w:rPr>
          <w:rFonts w:ascii="Times New Roman" w:hAnsi="Times New Roman" w:cs="Times New Roman"/>
          <w:b/>
          <w:sz w:val="20"/>
          <w:szCs w:val="20"/>
        </w:rPr>
        <w:lastRenderedPageBreak/>
        <w:t>Introduction</w:t>
      </w:r>
    </w:p>
    <w:p w:rsidR="009D780C" w:rsidRPr="005D6696" w:rsidRDefault="009D780C" w:rsidP="00803EE0">
      <w:pPr>
        <w:spacing w:after="0" w:line="360" w:lineRule="auto"/>
        <w:ind w:firstLine="360"/>
        <w:jc w:val="both"/>
        <w:rPr>
          <w:rFonts w:ascii="Times New Roman" w:hAnsi="Times New Roman" w:cs="Times New Roman"/>
          <w:sz w:val="20"/>
          <w:szCs w:val="20"/>
        </w:rPr>
      </w:pPr>
      <w:r w:rsidRPr="005D6696">
        <w:rPr>
          <w:rFonts w:ascii="Times New Roman" w:hAnsi="Times New Roman" w:cs="Times New Roman"/>
          <w:sz w:val="20"/>
          <w:szCs w:val="20"/>
        </w:rPr>
        <w:t>All animals and some microbes require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which is a well-known by-product of specific bacteria. The water-soluble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also known as cobalamin, is one of the necessary vitamins that significantly contribute to the health of neurological systems and the creation of blood cells (</w:t>
      </w:r>
      <w:r w:rsidRPr="005D6696">
        <w:rPr>
          <w:rFonts w:ascii="Times New Roman" w:hAnsi="Times New Roman" w:cs="Times New Roman"/>
          <w:color w:val="00B0F0"/>
          <w:sz w:val="20"/>
          <w:szCs w:val="20"/>
        </w:rPr>
        <w:t>Antherjanam, 2021</w:t>
      </w:r>
      <w:r w:rsidRPr="005D6696">
        <w:rPr>
          <w:rFonts w:ascii="Times New Roman" w:hAnsi="Times New Roman" w:cs="Times New Roman"/>
          <w:sz w:val="20"/>
          <w:szCs w:val="20"/>
        </w:rPr>
        <w:t>).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is incredibly vital for human metabolism and located in very low concentrations of the Pico molar level in body fluid so, cause anaemia and also the production of huge red blood cells (</w:t>
      </w:r>
      <w:r w:rsidRPr="005D6696">
        <w:rPr>
          <w:rFonts w:ascii="Times New Roman" w:hAnsi="Times New Roman" w:cs="Times New Roman"/>
          <w:color w:val="00B0F0"/>
          <w:sz w:val="20"/>
          <w:szCs w:val="20"/>
        </w:rPr>
        <w:t>K.B. Akshaya, 2020</w:t>
      </w:r>
      <w:r w:rsidRPr="005D6696">
        <w:rPr>
          <w:rFonts w:ascii="Times New Roman" w:hAnsi="Times New Roman" w:cs="Times New Roman"/>
          <w:sz w:val="20"/>
          <w:szCs w:val="20"/>
        </w:rPr>
        <w:t>). Dairy products, meat, and fish are a few examples of foods high in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w:t>
      </w:r>
      <w:r w:rsidR="00803EE0" w:rsidRPr="00803EE0">
        <w:rPr>
          <w:rFonts w:ascii="Times New Roman" w:hAnsi="Times New Roman" w:cs="Times New Roman"/>
          <w:sz w:val="20"/>
          <w:szCs w:val="20"/>
        </w:rPr>
        <w:t>While the B</w:t>
      </w:r>
      <w:r w:rsidR="00803EE0" w:rsidRPr="00803EE0">
        <w:rPr>
          <w:rFonts w:ascii="Times New Roman" w:hAnsi="Times New Roman" w:cs="Times New Roman"/>
          <w:sz w:val="20"/>
          <w:szCs w:val="20"/>
          <w:vertAlign w:val="subscript"/>
        </w:rPr>
        <w:t>12</w:t>
      </w:r>
      <w:r w:rsidR="00803EE0" w:rsidRPr="00803EE0">
        <w:rPr>
          <w:rFonts w:ascii="Times New Roman" w:hAnsi="Times New Roman" w:cs="Times New Roman"/>
          <w:sz w:val="20"/>
          <w:szCs w:val="20"/>
        </w:rPr>
        <w:t xml:space="preserve"> content in various milk types may not be substantial, greater milk consumption correlated with elevated serum B</w:t>
      </w:r>
      <w:r w:rsidR="00803EE0" w:rsidRPr="00803EE0">
        <w:rPr>
          <w:rFonts w:ascii="Times New Roman" w:hAnsi="Times New Roman" w:cs="Times New Roman"/>
          <w:sz w:val="20"/>
          <w:szCs w:val="20"/>
          <w:vertAlign w:val="subscript"/>
        </w:rPr>
        <w:t>12</w:t>
      </w:r>
      <w:r w:rsidR="00803EE0" w:rsidRPr="00803EE0">
        <w:rPr>
          <w:rFonts w:ascii="Times New Roman" w:hAnsi="Times New Roman" w:cs="Times New Roman"/>
          <w:sz w:val="20"/>
          <w:szCs w:val="20"/>
        </w:rPr>
        <w:t xml:space="preserve"> levels in healthy geriatric individuals. This suggests that milk serves as a valuable source of vitamin B</w:t>
      </w:r>
      <w:r w:rsidR="00803EE0" w:rsidRPr="00803EE0">
        <w:rPr>
          <w:rFonts w:ascii="Times New Roman" w:hAnsi="Times New Roman" w:cs="Times New Roman"/>
          <w:sz w:val="20"/>
          <w:szCs w:val="20"/>
          <w:vertAlign w:val="subscript"/>
        </w:rPr>
        <w:t>12</w:t>
      </w:r>
      <w:r w:rsidR="00803EE0">
        <w:rPr>
          <w:rFonts w:ascii="Times New Roman" w:hAnsi="Times New Roman" w:cs="Times New Roman"/>
          <w:sz w:val="20"/>
          <w:szCs w:val="20"/>
        </w:rPr>
        <w:t xml:space="preserve"> </w:t>
      </w:r>
      <w:r w:rsidRPr="005D6696">
        <w:rPr>
          <w:rFonts w:ascii="Times New Roman" w:hAnsi="Times New Roman" w:cs="Times New Roman"/>
          <w:sz w:val="20"/>
          <w:szCs w:val="20"/>
        </w:rPr>
        <w:t>(</w:t>
      </w:r>
      <w:r w:rsidRPr="005D6696">
        <w:rPr>
          <w:rFonts w:ascii="Times New Roman" w:eastAsia="Times New Roman" w:hAnsi="Times New Roman" w:cs="Times New Roman"/>
          <w:color w:val="00B0F0"/>
          <w:sz w:val="20"/>
          <w:szCs w:val="20"/>
          <w:lang w:eastAsia="en-IN"/>
        </w:rPr>
        <w:t>Tomohiro</w:t>
      </w:r>
      <w:r w:rsidR="004F630E">
        <w:rPr>
          <w:rFonts w:ascii="Times New Roman" w:hAnsi="Times New Roman" w:cs="Times New Roman"/>
          <w:color w:val="00B0F0"/>
          <w:sz w:val="20"/>
          <w:szCs w:val="20"/>
        </w:rPr>
        <w:t xml:space="preserve"> et al.,</w:t>
      </w:r>
      <w:r w:rsidRPr="005D6696">
        <w:rPr>
          <w:rFonts w:ascii="Times New Roman" w:hAnsi="Times New Roman" w:cs="Times New Roman"/>
          <w:color w:val="00B0F0"/>
          <w:sz w:val="20"/>
          <w:szCs w:val="20"/>
        </w:rPr>
        <w:t xml:space="preserve"> 2016</w:t>
      </w:r>
      <w:r w:rsidRPr="005D6696">
        <w:rPr>
          <w:rFonts w:ascii="Times New Roman" w:hAnsi="Times New Roman" w:cs="Times New Roman"/>
          <w:sz w:val="20"/>
          <w:szCs w:val="20"/>
        </w:rPr>
        <w:t>). It can also be manufactured in a lab and is usually taken along with other B vitamins. A few examples of body parts that require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for proper development and operation are the brain, nerves, and blood cells. Methylocobalamin, cyanocobalamin, adenosylcobalamin, and hydroxocobalamin are the four distinct forms of cobalamin. The metabolically active forms </w:t>
      </w:r>
      <w:r w:rsidR="00803EE0">
        <w:rPr>
          <w:rFonts w:ascii="Times New Roman" w:hAnsi="Times New Roman" w:cs="Times New Roman"/>
          <w:sz w:val="20"/>
          <w:szCs w:val="20"/>
        </w:rPr>
        <w:t>associated with</w:t>
      </w:r>
      <w:r w:rsidRPr="005D6696">
        <w:rPr>
          <w:rFonts w:ascii="Times New Roman" w:hAnsi="Times New Roman" w:cs="Times New Roman"/>
          <w:sz w:val="20"/>
          <w:szCs w:val="20"/>
        </w:rPr>
        <w:t xml:space="preserve">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are 5-deoxyadenosylcobalamin and methylcobalamin. However, after being changed into methylcobalamin or 5-deoxyadenosylcobalamin, two more forms of cyanocobalamin and hydroxycobalamin become biologically active (</w:t>
      </w:r>
      <w:r w:rsidRPr="005D6696">
        <w:rPr>
          <w:rFonts w:ascii="Times New Roman" w:hAnsi="Times New Roman" w:cs="Times New Roman"/>
          <w:color w:val="00B0F0"/>
          <w:sz w:val="20"/>
          <w:szCs w:val="20"/>
        </w:rPr>
        <w:t>Zhuo Cheng, 2016</w:t>
      </w:r>
      <w:r w:rsidRPr="005D6696">
        <w:rPr>
          <w:rFonts w:ascii="Times New Roman" w:hAnsi="Times New Roman" w:cs="Times New Roman"/>
          <w:sz w:val="20"/>
          <w:szCs w:val="20"/>
        </w:rPr>
        <w:t>).</w:t>
      </w:r>
    </w:p>
    <w:p w:rsidR="009D780C" w:rsidRPr="005D6696" w:rsidRDefault="009D780C" w:rsidP="00803EE0">
      <w:pPr>
        <w:spacing w:after="0" w:line="360" w:lineRule="auto"/>
        <w:ind w:firstLine="360"/>
        <w:jc w:val="both"/>
        <w:rPr>
          <w:rFonts w:ascii="Times New Roman" w:hAnsi="Times New Roman" w:cs="Times New Roman"/>
          <w:sz w:val="20"/>
          <w:szCs w:val="20"/>
        </w:rPr>
      </w:pPr>
      <w:r w:rsidRPr="005D6696">
        <w:rPr>
          <w:rFonts w:ascii="Times New Roman" w:hAnsi="Times New Roman" w:cs="Times New Roman"/>
          <w:sz w:val="20"/>
          <w:szCs w:val="20"/>
        </w:rPr>
        <w:t>The European Food Safety Authority recommends that adults receive 4 μg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per day, and</w:t>
      </w:r>
      <w:r w:rsidR="00803EE0">
        <w:rPr>
          <w:rFonts w:ascii="Times New Roman" w:hAnsi="Times New Roman" w:cs="Times New Roman"/>
          <w:sz w:val="20"/>
          <w:szCs w:val="20"/>
        </w:rPr>
        <w:t xml:space="preserve"> the requirements are high during lactation and pregnancy. </w:t>
      </w:r>
      <w:r w:rsidRPr="005D6696">
        <w:rPr>
          <w:rFonts w:ascii="Times New Roman" w:hAnsi="Times New Roman" w:cs="Times New Roman"/>
          <w:sz w:val="20"/>
          <w:szCs w:val="20"/>
        </w:rPr>
        <w:t>Elderly people are also at risk for developing a deficiency in this vitamin (</w:t>
      </w:r>
      <w:r w:rsidRPr="005D6696">
        <w:rPr>
          <w:rFonts w:ascii="Times New Roman" w:hAnsi="Times New Roman" w:cs="Times New Roman"/>
          <w:color w:val="00B0F0"/>
          <w:sz w:val="20"/>
          <w:szCs w:val="20"/>
        </w:rPr>
        <w:t>Obeid R, 2019</w:t>
      </w:r>
      <w:r w:rsidRPr="005D6696">
        <w:rPr>
          <w:rFonts w:ascii="Times New Roman" w:hAnsi="Times New Roman" w:cs="Times New Roman"/>
          <w:sz w:val="20"/>
          <w:szCs w:val="20"/>
        </w:rPr>
        <w:t>). Globally, current food consumption is shifting away from fresh, unprocessed foods like fruits and vegetables but towards animal-based foods and highly processed items (</w:t>
      </w:r>
      <w:r w:rsidRPr="005D6696">
        <w:rPr>
          <w:rFonts w:ascii="Times New Roman" w:hAnsi="Times New Roman" w:cs="Times New Roman"/>
          <w:color w:val="00B0F0"/>
          <w:sz w:val="20"/>
          <w:szCs w:val="20"/>
        </w:rPr>
        <w:t>Bodirsky, 2020</w:t>
      </w:r>
      <w:r w:rsidR="00803EE0">
        <w:rPr>
          <w:rFonts w:ascii="Times New Roman" w:hAnsi="Times New Roman" w:cs="Times New Roman"/>
          <w:sz w:val="20"/>
          <w:szCs w:val="20"/>
        </w:rPr>
        <w:t xml:space="preserve">). </w:t>
      </w:r>
      <w:r w:rsidRPr="005D6696">
        <w:rPr>
          <w:rFonts w:ascii="Times New Roman" w:hAnsi="Times New Roman" w:cs="Times New Roman"/>
          <w:sz w:val="20"/>
          <w:szCs w:val="20"/>
        </w:rPr>
        <w:t>According to Agriculture and Rural Development at the European Commission, emerging economies like China have seen a large rise in their consumption of high-value foods like meat and dairy products. Meanwhile, trends in developed economies like those in Europe and North America reflect a shift away from the intake of red meat and toward plant-based foods like fruits and vegetables (</w:t>
      </w:r>
      <w:r w:rsidRPr="005D6696">
        <w:rPr>
          <w:rFonts w:ascii="Times New Roman" w:hAnsi="Times New Roman" w:cs="Times New Roman"/>
          <w:color w:val="00B0F0"/>
          <w:sz w:val="20"/>
          <w:szCs w:val="20"/>
        </w:rPr>
        <w:t>Agriculture and Rural Development, 2019</w:t>
      </w:r>
      <w:r w:rsidR="00803EE0">
        <w:rPr>
          <w:rFonts w:ascii="Times New Roman" w:hAnsi="Times New Roman" w:cs="Times New Roman"/>
          <w:sz w:val="20"/>
          <w:szCs w:val="20"/>
        </w:rPr>
        <w:t xml:space="preserve">; </w:t>
      </w:r>
      <w:r w:rsidRPr="005D6696">
        <w:rPr>
          <w:rFonts w:ascii="Times New Roman" w:hAnsi="Times New Roman" w:cs="Times New Roman"/>
          <w:color w:val="00B0F0"/>
          <w:sz w:val="20"/>
          <w:szCs w:val="20"/>
        </w:rPr>
        <w:t>Jones, 2020</w:t>
      </w:r>
      <w:r w:rsidRPr="005D6696">
        <w:rPr>
          <w:rFonts w:ascii="Times New Roman" w:hAnsi="Times New Roman" w:cs="Times New Roman"/>
          <w:sz w:val="20"/>
          <w:szCs w:val="20"/>
        </w:rPr>
        <w:t>).</w:t>
      </w:r>
    </w:p>
    <w:p w:rsidR="009D780C" w:rsidRPr="005D6696" w:rsidRDefault="009D780C" w:rsidP="00DF3EC4">
      <w:pPr>
        <w:spacing w:after="0" w:line="360" w:lineRule="auto"/>
        <w:ind w:firstLine="360"/>
        <w:jc w:val="both"/>
        <w:rPr>
          <w:rFonts w:ascii="Times New Roman" w:hAnsi="Times New Roman" w:cs="Times New Roman"/>
          <w:sz w:val="20"/>
          <w:szCs w:val="20"/>
        </w:rPr>
      </w:pPr>
      <w:r w:rsidRPr="005D6696">
        <w:rPr>
          <w:rFonts w:ascii="Times New Roman" w:hAnsi="Times New Roman" w:cs="Times New Roman"/>
          <w:sz w:val="20"/>
          <w:szCs w:val="20"/>
        </w:rPr>
        <w:t>Since animal products are the natural source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w:t>
      </w:r>
      <w:r w:rsidR="003F0E03">
        <w:rPr>
          <w:rFonts w:ascii="Times New Roman" w:hAnsi="Times New Roman" w:cs="Times New Roman"/>
          <w:sz w:val="20"/>
          <w:szCs w:val="20"/>
        </w:rPr>
        <w:t>therefore, the</w:t>
      </w:r>
      <w:r w:rsidRPr="005D6696">
        <w:rPr>
          <w:rFonts w:ascii="Times New Roman" w:hAnsi="Times New Roman" w:cs="Times New Roman"/>
          <w:sz w:val="20"/>
          <w:szCs w:val="20"/>
        </w:rPr>
        <w:t xml:space="preserve"> deficiency is particularly prevalent amo</w:t>
      </w:r>
      <w:r w:rsidR="00803EE0">
        <w:rPr>
          <w:rFonts w:ascii="Times New Roman" w:hAnsi="Times New Roman" w:cs="Times New Roman"/>
          <w:sz w:val="20"/>
          <w:szCs w:val="20"/>
        </w:rPr>
        <w:t xml:space="preserve">ng vegetarians. In addition to </w:t>
      </w:r>
      <w:r w:rsidRPr="005D6696">
        <w:rPr>
          <w:rFonts w:ascii="Times New Roman" w:hAnsi="Times New Roman" w:cs="Times New Roman"/>
          <w:sz w:val="20"/>
          <w:szCs w:val="20"/>
        </w:rPr>
        <w:t xml:space="preserve">the </w:t>
      </w:r>
      <w:r w:rsidR="00803EE0">
        <w:rPr>
          <w:rFonts w:ascii="Times New Roman" w:hAnsi="Times New Roman" w:cs="Times New Roman"/>
          <w:sz w:val="20"/>
          <w:szCs w:val="20"/>
        </w:rPr>
        <w:t>synthesis</w:t>
      </w:r>
      <w:r w:rsidRPr="005D6696">
        <w:rPr>
          <w:rFonts w:ascii="Times New Roman" w:hAnsi="Times New Roman" w:cs="Times New Roman"/>
          <w:sz w:val="20"/>
          <w:szCs w:val="20"/>
        </w:rPr>
        <w:t xml:space="preserve"> of red blood cells and the regular operation of the nervous system, it </w:t>
      </w:r>
      <w:r w:rsidR="00803EE0">
        <w:rPr>
          <w:rFonts w:ascii="Times New Roman" w:hAnsi="Times New Roman" w:cs="Times New Roman"/>
          <w:sz w:val="20"/>
          <w:szCs w:val="20"/>
        </w:rPr>
        <w:t>may</w:t>
      </w:r>
      <w:r w:rsidRPr="005D6696">
        <w:rPr>
          <w:rFonts w:ascii="Times New Roman" w:hAnsi="Times New Roman" w:cs="Times New Roman"/>
          <w:sz w:val="20"/>
          <w:szCs w:val="20"/>
        </w:rPr>
        <w:t xml:space="preserve"> result in neurological, haematological, and psychiatric symptoms (</w:t>
      </w:r>
      <w:r w:rsidRPr="005D6696">
        <w:rPr>
          <w:rFonts w:ascii="Times New Roman" w:hAnsi="Times New Roman" w:cs="Times New Roman"/>
          <w:color w:val="00B0F0"/>
          <w:sz w:val="20"/>
          <w:szCs w:val="20"/>
        </w:rPr>
        <w:t>Nakos, 2021</w:t>
      </w:r>
      <w:r w:rsidRPr="005D6696">
        <w:rPr>
          <w:rFonts w:ascii="Times New Roman" w:hAnsi="Times New Roman" w:cs="Times New Roman"/>
          <w:sz w:val="20"/>
          <w:szCs w:val="20"/>
        </w:rPr>
        <w:t>). In the context of severe and ongoing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deficiency, neurocognitive manifestations such</w:t>
      </w:r>
      <w:r w:rsidR="00DE6695">
        <w:rPr>
          <w:rFonts w:ascii="Times New Roman" w:hAnsi="Times New Roman" w:cs="Times New Roman"/>
          <w:sz w:val="20"/>
          <w:szCs w:val="20"/>
        </w:rPr>
        <w:t xml:space="preserve"> as</w:t>
      </w:r>
      <w:r w:rsidRPr="005D6696">
        <w:rPr>
          <w:rFonts w:ascii="Times New Roman" w:hAnsi="Times New Roman" w:cs="Times New Roman"/>
          <w:sz w:val="20"/>
          <w:szCs w:val="20"/>
        </w:rPr>
        <w:t xml:space="preserve"> </w:t>
      </w:r>
      <w:r w:rsidR="00DE6695" w:rsidRPr="005D6696">
        <w:rPr>
          <w:rFonts w:ascii="Times New Roman" w:hAnsi="Times New Roman" w:cs="Times New Roman"/>
          <w:sz w:val="20"/>
          <w:szCs w:val="20"/>
        </w:rPr>
        <w:t>dementia,</w:t>
      </w:r>
      <w:r w:rsidR="00DE6695">
        <w:rPr>
          <w:rFonts w:ascii="Times New Roman" w:hAnsi="Times New Roman" w:cs="Times New Roman"/>
          <w:sz w:val="20"/>
          <w:szCs w:val="20"/>
        </w:rPr>
        <w:t xml:space="preserve"> </w:t>
      </w:r>
      <w:r w:rsidR="00DE6695" w:rsidRPr="005D6696">
        <w:rPr>
          <w:rFonts w:ascii="Times New Roman" w:hAnsi="Times New Roman" w:cs="Times New Roman"/>
          <w:sz w:val="20"/>
          <w:szCs w:val="20"/>
        </w:rPr>
        <w:t>cognitive impairment,</w:t>
      </w:r>
      <w:r w:rsidR="00DE6695">
        <w:rPr>
          <w:rFonts w:ascii="Times New Roman" w:hAnsi="Times New Roman" w:cs="Times New Roman"/>
          <w:sz w:val="20"/>
          <w:szCs w:val="20"/>
        </w:rPr>
        <w:t xml:space="preserve"> </w:t>
      </w:r>
      <w:r w:rsidR="00DE6695" w:rsidRPr="005D6696">
        <w:rPr>
          <w:rFonts w:ascii="Times New Roman" w:hAnsi="Times New Roman" w:cs="Times New Roman"/>
          <w:sz w:val="20"/>
          <w:szCs w:val="20"/>
        </w:rPr>
        <w:t xml:space="preserve">depression, </w:t>
      </w:r>
      <w:r w:rsidRPr="005D6696">
        <w:rPr>
          <w:rFonts w:ascii="Times New Roman" w:hAnsi="Times New Roman" w:cs="Times New Roman"/>
          <w:sz w:val="20"/>
          <w:szCs w:val="20"/>
        </w:rPr>
        <w:t xml:space="preserve">memory loss, delirium, and psychotic episodes are also feasible. </w:t>
      </w:r>
      <w:r w:rsidR="00DE6695">
        <w:rPr>
          <w:rFonts w:ascii="Times New Roman" w:hAnsi="Times New Roman" w:cs="Times New Roman"/>
          <w:sz w:val="20"/>
          <w:szCs w:val="20"/>
        </w:rPr>
        <w:t>I</w:t>
      </w:r>
      <w:r w:rsidR="00DE6695" w:rsidRPr="005D6696">
        <w:rPr>
          <w:rFonts w:ascii="Times New Roman" w:hAnsi="Times New Roman" w:cs="Times New Roman"/>
          <w:sz w:val="20"/>
          <w:szCs w:val="20"/>
        </w:rPr>
        <w:t>nfertility,</w:t>
      </w:r>
      <w:r w:rsidR="00DE6695">
        <w:rPr>
          <w:rFonts w:ascii="Times New Roman" w:hAnsi="Times New Roman" w:cs="Times New Roman"/>
          <w:sz w:val="20"/>
          <w:szCs w:val="20"/>
        </w:rPr>
        <w:t xml:space="preserve"> </w:t>
      </w:r>
      <w:r w:rsidR="00DE6695" w:rsidRPr="005D6696">
        <w:rPr>
          <w:rFonts w:ascii="Times New Roman" w:hAnsi="Times New Roman" w:cs="Times New Roman"/>
          <w:sz w:val="20"/>
          <w:szCs w:val="20"/>
        </w:rPr>
        <w:t xml:space="preserve">hearing loss, </w:t>
      </w:r>
      <w:r w:rsidRPr="005D6696">
        <w:rPr>
          <w:rFonts w:ascii="Times New Roman" w:hAnsi="Times New Roman" w:cs="Times New Roman"/>
          <w:sz w:val="20"/>
          <w:szCs w:val="20"/>
        </w:rPr>
        <w:t xml:space="preserve">Glossitis, </w:t>
      </w:r>
      <w:r w:rsidR="00DE6695" w:rsidRPr="005D6696">
        <w:rPr>
          <w:rFonts w:ascii="Times New Roman" w:hAnsi="Times New Roman" w:cs="Times New Roman"/>
          <w:sz w:val="20"/>
          <w:szCs w:val="20"/>
        </w:rPr>
        <w:t>macular degeneration</w:t>
      </w:r>
      <w:r w:rsidR="00DE6695">
        <w:rPr>
          <w:rFonts w:ascii="Times New Roman" w:hAnsi="Times New Roman" w:cs="Times New Roman"/>
          <w:sz w:val="20"/>
          <w:szCs w:val="20"/>
        </w:rPr>
        <w:t>,</w:t>
      </w:r>
      <w:r w:rsidR="00DE6695" w:rsidRPr="005D6696">
        <w:rPr>
          <w:rFonts w:ascii="Times New Roman" w:hAnsi="Times New Roman" w:cs="Times New Roman"/>
          <w:sz w:val="20"/>
          <w:szCs w:val="20"/>
        </w:rPr>
        <w:t xml:space="preserve"> </w:t>
      </w:r>
      <w:r w:rsidRPr="005D6696">
        <w:rPr>
          <w:rFonts w:ascii="Times New Roman" w:hAnsi="Times New Roman" w:cs="Times New Roman"/>
          <w:sz w:val="20"/>
          <w:szCs w:val="20"/>
        </w:rPr>
        <w:t xml:space="preserve">skin hyperpigmentation, </w:t>
      </w:r>
      <w:r w:rsidR="00DE6695">
        <w:rPr>
          <w:rFonts w:ascii="Times New Roman" w:hAnsi="Times New Roman" w:cs="Times New Roman"/>
          <w:sz w:val="20"/>
          <w:szCs w:val="20"/>
        </w:rPr>
        <w:t>and bone disease</w:t>
      </w:r>
      <w:r w:rsidRPr="005D6696">
        <w:rPr>
          <w:rFonts w:ascii="Times New Roman" w:hAnsi="Times New Roman" w:cs="Times New Roman"/>
          <w:sz w:val="20"/>
          <w:szCs w:val="20"/>
        </w:rPr>
        <w:t xml:space="preserve"> are some additional symptoms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deficiency in adult individuals (</w:t>
      </w:r>
      <w:r w:rsidRPr="005D6696">
        <w:rPr>
          <w:rFonts w:ascii="Times New Roman" w:hAnsi="Times New Roman" w:cs="Times New Roman"/>
          <w:color w:val="00B0F0"/>
          <w:sz w:val="20"/>
          <w:szCs w:val="20"/>
        </w:rPr>
        <w:t>Infante, 2021</w:t>
      </w:r>
      <w:r w:rsidRPr="005D6696">
        <w:rPr>
          <w:rFonts w:ascii="Times New Roman" w:hAnsi="Times New Roman" w:cs="Times New Roman"/>
          <w:sz w:val="20"/>
          <w:szCs w:val="20"/>
        </w:rPr>
        <w:t xml:space="preserve">). In this chapter, we begin by focusing on the </w:t>
      </w:r>
      <w:r w:rsidR="00DE6695" w:rsidRPr="005D6696">
        <w:rPr>
          <w:rFonts w:ascii="Times New Roman" w:hAnsi="Times New Roman" w:cs="Times New Roman"/>
          <w:sz w:val="20"/>
          <w:szCs w:val="20"/>
        </w:rPr>
        <w:t xml:space="preserve">physical properties, chemistry, </w:t>
      </w:r>
      <w:r w:rsidRPr="005D6696">
        <w:rPr>
          <w:rFonts w:ascii="Times New Roman" w:hAnsi="Times New Roman" w:cs="Times New Roman"/>
          <w:sz w:val="20"/>
          <w:szCs w:val="20"/>
        </w:rPr>
        <w:t>molecular structure, bioavailability, and deficiency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We then discuss strategies such as diet diversification, food fortification, challenges and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for</w:t>
      </w:r>
      <w:r w:rsidR="00803EE0">
        <w:rPr>
          <w:rFonts w:ascii="Times New Roman" w:hAnsi="Times New Roman" w:cs="Times New Roman"/>
          <w:sz w:val="20"/>
          <w:szCs w:val="20"/>
        </w:rPr>
        <w:t>tification using n</w:t>
      </w:r>
      <w:r w:rsidRPr="005D6696">
        <w:rPr>
          <w:rFonts w:ascii="Times New Roman" w:hAnsi="Times New Roman" w:cs="Times New Roman"/>
          <w:sz w:val="20"/>
          <w:szCs w:val="20"/>
        </w:rPr>
        <w:t xml:space="preserve">anotechnology. </w:t>
      </w:r>
    </w:p>
    <w:p w:rsidR="00DF3EC4" w:rsidRPr="005D6696" w:rsidRDefault="00DF3EC4" w:rsidP="00DF3EC4">
      <w:pPr>
        <w:spacing w:after="0" w:line="360" w:lineRule="auto"/>
        <w:jc w:val="both"/>
        <w:rPr>
          <w:rFonts w:ascii="Times New Roman" w:hAnsi="Times New Roman" w:cs="Times New Roman"/>
          <w:sz w:val="20"/>
          <w:szCs w:val="20"/>
        </w:rPr>
      </w:pPr>
    </w:p>
    <w:p w:rsidR="009D780C" w:rsidRPr="005D6696" w:rsidRDefault="00530173" w:rsidP="00DF3EC4">
      <w:pPr>
        <w:pStyle w:val="ListParagraph"/>
        <w:numPr>
          <w:ilvl w:val="2"/>
          <w:numId w:val="1"/>
        </w:numPr>
        <w:spacing w:after="0" w:line="360" w:lineRule="auto"/>
        <w:jc w:val="both"/>
        <w:rPr>
          <w:rFonts w:ascii="Times New Roman" w:hAnsi="Times New Roman" w:cs="Times New Roman"/>
          <w:b/>
          <w:i/>
          <w:sz w:val="20"/>
          <w:szCs w:val="20"/>
        </w:rPr>
      </w:pPr>
      <w:r w:rsidRPr="005D6696">
        <w:rPr>
          <w:rFonts w:ascii="Times New Roman" w:hAnsi="Times New Roman" w:cs="Times New Roman"/>
          <w:b/>
          <w:i/>
          <w:sz w:val="20"/>
          <w:szCs w:val="20"/>
        </w:rPr>
        <w:t>Vitamin B</w:t>
      </w:r>
      <w:r w:rsidR="00FF5985" w:rsidRPr="00FF5985">
        <w:rPr>
          <w:rFonts w:ascii="Times New Roman" w:hAnsi="Times New Roman" w:cs="Times New Roman"/>
          <w:b/>
          <w:i/>
          <w:sz w:val="20"/>
          <w:szCs w:val="20"/>
          <w:vertAlign w:val="subscript"/>
        </w:rPr>
        <w:t>12</w:t>
      </w:r>
      <w:r w:rsidRPr="005D6696">
        <w:rPr>
          <w:rFonts w:ascii="Times New Roman" w:hAnsi="Times New Roman" w:cs="Times New Roman"/>
          <w:b/>
          <w:i/>
          <w:sz w:val="20"/>
          <w:szCs w:val="20"/>
        </w:rPr>
        <w:t>: discovery and nomenclature</w:t>
      </w:r>
    </w:p>
    <w:p w:rsidR="009D780C" w:rsidRPr="005D6696" w:rsidRDefault="009D780C" w:rsidP="00943630">
      <w:pPr>
        <w:spacing w:after="0" w:line="360" w:lineRule="auto"/>
        <w:ind w:firstLine="426"/>
        <w:jc w:val="both"/>
        <w:rPr>
          <w:rFonts w:ascii="Times New Roman" w:hAnsi="Times New Roman" w:cs="Times New Roman"/>
          <w:b/>
          <w:sz w:val="20"/>
          <w:szCs w:val="20"/>
        </w:rPr>
      </w:pPr>
      <w:r w:rsidRPr="005D6696">
        <w:rPr>
          <w:rFonts w:ascii="Times New Roman" w:hAnsi="Times New Roman" w:cs="Times New Roman"/>
          <w:sz w:val="20"/>
          <w:szCs w:val="20"/>
        </w:rPr>
        <w:t>Over the course of more than a century,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was discovered, its role in metabolism was clarified, and the effects and remedies for its deficiency were discovered (</w:t>
      </w:r>
      <w:r w:rsidRPr="005D6696">
        <w:rPr>
          <w:rFonts w:ascii="Times New Roman" w:hAnsi="Times New Roman" w:cs="Times New Roman"/>
          <w:color w:val="00B0F0"/>
          <w:sz w:val="20"/>
          <w:szCs w:val="20"/>
        </w:rPr>
        <w:t>Scott,</w:t>
      </w:r>
      <w:r w:rsidRPr="005D6696">
        <w:rPr>
          <w:rFonts w:ascii="Times New Roman" w:hAnsi="Times New Roman" w:cs="Times New Roman"/>
          <w:sz w:val="20"/>
          <w:szCs w:val="20"/>
        </w:rPr>
        <w:t xml:space="preserve"> </w:t>
      </w:r>
      <w:r w:rsidRPr="005D6696">
        <w:rPr>
          <w:rFonts w:ascii="Times New Roman" w:hAnsi="Times New Roman" w:cs="Times New Roman"/>
          <w:color w:val="00B0F0"/>
          <w:sz w:val="20"/>
          <w:szCs w:val="20"/>
        </w:rPr>
        <w:t>20</w:t>
      </w:r>
      <w:r w:rsidR="00FF5985" w:rsidRPr="00E95CC9">
        <w:rPr>
          <w:rFonts w:ascii="Times New Roman" w:hAnsi="Times New Roman" w:cs="Times New Roman"/>
          <w:color w:val="00B0F0"/>
          <w:sz w:val="20"/>
          <w:szCs w:val="20"/>
        </w:rPr>
        <w:t>12</w:t>
      </w:r>
      <w:r w:rsidRPr="005D6696">
        <w:rPr>
          <w:rFonts w:ascii="Times New Roman" w:hAnsi="Times New Roman" w:cs="Times New Roman"/>
          <w:sz w:val="20"/>
          <w:szCs w:val="20"/>
        </w:rPr>
        <w:t>).</w:t>
      </w:r>
      <w:r w:rsidR="00DF3EC4" w:rsidRPr="005D6696">
        <w:rPr>
          <w:rFonts w:ascii="Times New Roman" w:hAnsi="Times New Roman" w:cs="Times New Roman"/>
          <w:sz w:val="20"/>
          <w:szCs w:val="20"/>
        </w:rPr>
        <w:t xml:space="preserve"> </w:t>
      </w:r>
      <w:r w:rsidRPr="005D6696">
        <w:rPr>
          <w:rFonts w:ascii="Times New Roman" w:hAnsi="Times New Roman" w:cs="Times New Roman"/>
          <w:sz w:val="20"/>
          <w:szCs w:val="20"/>
        </w:rPr>
        <w:t>Physicians in England had discovered the illness pernicious anaemia, a sickness that causes the body t</w:t>
      </w:r>
      <w:r w:rsidR="003F0E03">
        <w:rPr>
          <w:rFonts w:ascii="Times New Roman" w:hAnsi="Times New Roman" w:cs="Times New Roman"/>
          <w:sz w:val="20"/>
          <w:szCs w:val="20"/>
        </w:rPr>
        <w:t xml:space="preserve">o generate few red blood cells. </w:t>
      </w:r>
      <w:r w:rsidRPr="005D6696">
        <w:rPr>
          <w:rFonts w:ascii="Times New Roman" w:hAnsi="Times New Roman" w:cs="Times New Roman"/>
          <w:sz w:val="20"/>
          <w:szCs w:val="20"/>
        </w:rPr>
        <w:t xml:space="preserve">The illness can be fatal and makes patients feel exhausted and out of breath. A group of doctors from Harvard </w:t>
      </w:r>
      <w:r w:rsidRPr="005D6696">
        <w:rPr>
          <w:rFonts w:ascii="Times New Roman" w:hAnsi="Times New Roman" w:cs="Times New Roman"/>
          <w:sz w:val="20"/>
          <w:szCs w:val="20"/>
        </w:rPr>
        <w:lastRenderedPageBreak/>
        <w:t>University determined that most patients could avoid pernicious anaemia by consuming half a pound of liver daily in 1926. As a result, scientists around the world started looking for a way to separate the liver's anemia-preventing component. Randolph West (1890–1949) of Columbia University joined with Folkers to identify participants and administer various liver extractions to them. Due to the rarity of the disease, the researchers had to work carefully and wait weeks to find any individuals with pernicious anaemia.</w:t>
      </w:r>
    </w:p>
    <w:p w:rsidR="009D780C" w:rsidRDefault="009D780C" w:rsidP="000904F9">
      <w:pPr>
        <w:tabs>
          <w:tab w:val="left" w:pos="426"/>
        </w:tabs>
        <w:spacing w:line="360" w:lineRule="auto"/>
        <w:jc w:val="both"/>
        <w:rPr>
          <w:rFonts w:ascii="Times New Roman" w:hAnsi="Times New Roman" w:cs="Times New Roman"/>
          <w:color w:val="333333"/>
          <w:sz w:val="20"/>
          <w:szCs w:val="20"/>
          <w:shd w:val="clear" w:color="auto" w:fill="FFFFFF"/>
        </w:rPr>
      </w:pPr>
      <w:r w:rsidRPr="005D6696">
        <w:rPr>
          <w:rFonts w:ascii="Times New Roman" w:hAnsi="Times New Roman" w:cs="Times New Roman"/>
          <w:sz w:val="20"/>
          <w:szCs w:val="20"/>
        </w:rPr>
        <w:t xml:space="preserve"> </w:t>
      </w:r>
      <w:r w:rsidR="00DF3EC4" w:rsidRPr="005D6696">
        <w:rPr>
          <w:rFonts w:ascii="Times New Roman" w:hAnsi="Times New Roman" w:cs="Times New Roman"/>
          <w:sz w:val="20"/>
          <w:szCs w:val="20"/>
        </w:rPr>
        <w:tab/>
      </w:r>
      <w:r w:rsidR="009E661E">
        <w:rPr>
          <w:rFonts w:ascii="Times New Roman" w:hAnsi="Times New Roman" w:cs="Times New Roman"/>
          <w:sz w:val="20"/>
          <w:szCs w:val="20"/>
        </w:rPr>
        <w:t xml:space="preserve">Mary Shorb (1907–1990) </w:t>
      </w:r>
      <w:r w:rsidRPr="005D6696">
        <w:rPr>
          <w:rFonts w:ascii="Times New Roman" w:hAnsi="Times New Roman" w:cs="Times New Roman"/>
          <w:sz w:val="20"/>
          <w:szCs w:val="20"/>
        </w:rPr>
        <w:t xml:space="preserve">previously worked for the U.S. Department of Agriculture, had discovered a bacterium that was responsive to liver extracts. Folkers brought Shorb to Merck to expedite his research after realising that the bacteria may be used as a substitute for human test subjects. The scientists noticed that the liver extracts that had the most encouraging effects on Shorb's </w:t>
      </w:r>
      <w:r w:rsidR="009E661E">
        <w:rPr>
          <w:rFonts w:ascii="Times New Roman" w:hAnsi="Times New Roman" w:cs="Times New Roman"/>
          <w:sz w:val="20"/>
          <w:szCs w:val="20"/>
        </w:rPr>
        <w:t>bacteria</w:t>
      </w:r>
      <w:r w:rsidRPr="005D6696">
        <w:rPr>
          <w:rFonts w:ascii="Times New Roman" w:hAnsi="Times New Roman" w:cs="Times New Roman"/>
          <w:sz w:val="20"/>
          <w:szCs w:val="20"/>
        </w:rPr>
        <w:t>, which suggested that the coveted vitamin was actually a red molecule.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(cobalamin) was separated in 1947 by Folkers and his team, producing tiny, vivid red crystals of the vitamin</w:t>
      </w:r>
      <w:r w:rsidR="008C33F4">
        <w:rPr>
          <w:rFonts w:ascii="Times New Roman" w:hAnsi="Times New Roman" w:cs="Times New Roman"/>
          <w:sz w:val="20"/>
          <w:szCs w:val="20"/>
        </w:rPr>
        <w:t xml:space="preserve"> (</w:t>
      </w:r>
      <w:r w:rsidR="008C33F4" w:rsidRPr="008C33F4">
        <w:rPr>
          <w:rFonts w:ascii="Times New Roman" w:hAnsi="Times New Roman" w:cs="Times New Roman"/>
          <w:b/>
          <w:sz w:val="20"/>
          <w:szCs w:val="20"/>
        </w:rPr>
        <w:t>Figure 1</w:t>
      </w:r>
      <w:r w:rsidR="008C33F4">
        <w:rPr>
          <w:rFonts w:ascii="Times New Roman" w:hAnsi="Times New Roman" w:cs="Times New Roman"/>
          <w:sz w:val="20"/>
          <w:szCs w:val="20"/>
        </w:rPr>
        <w:t>)</w:t>
      </w:r>
      <w:r w:rsidRPr="005D6696">
        <w:rPr>
          <w:rFonts w:ascii="Times New Roman" w:hAnsi="Times New Roman" w:cs="Times New Roman"/>
          <w:sz w:val="20"/>
          <w:szCs w:val="20"/>
        </w:rPr>
        <w:t>. The next year, this novel substance was examined on a patient with pernicious anaemia. Later research revealed that cobalamin is a vital component of animal growth. This insight prompted the practise of supplementing the vitamin in animal diets, which dramatically enhanced yields for cattle farmers (</w:t>
      </w:r>
      <w:r w:rsidRPr="005D6696">
        <w:rPr>
          <w:rFonts w:ascii="Times New Roman" w:hAnsi="Times New Roman" w:cs="Times New Roman"/>
          <w:color w:val="00B0F0"/>
          <w:sz w:val="20"/>
          <w:szCs w:val="20"/>
          <w:shd w:val="clear" w:color="auto" w:fill="FFFFFF"/>
        </w:rPr>
        <w:t>ACS, 2016</w:t>
      </w:r>
      <w:r w:rsidRPr="005D6696">
        <w:rPr>
          <w:rFonts w:ascii="Times New Roman" w:hAnsi="Times New Roman" w:cs="Times New Roman"/>
          <w:color w:val="333333"/>
          <w:sz w:val="20"/>
          <w:szCs w:val="20"/>
          <w:shd w:val="clear" w:color="auto" w:fill="FFFFFF"/>
        </w:rPr>
        <w:t>).</w:t>
      </w:r>
    </w:p>
    <w:p w:rsidR="008C33F4" w:rsidRPr="005D6696" w:rsidRDefault="008C33F4" w:rsidP="000904F9">
      <w:pPr>
        <w:spacing w:after="0" w:line="360" w:lineRule="auto"/>
        <w:ind w:left="426"/>
        <w:jc w:val="center"/>
        <w:rPr>
          <w:rFonts w:ascii="Times New Roman" w:hAnsi="Times New Roman" w:cs="Times New Roman"/>
          <w:sz w:val="20"/>
          <w:szCs w:val="20"/>
        </w:rPr>
      </w:pPr>
      <w:r w:rsidRPr="005D6696">
        <w:rPr>
          <w:rFonts w:ascii="Times New Roman" w:hAnsi="Times New Roman" w:cs="Times New Roman"/>
          <w:noProof/>
          <w:sz w:val="20"/>
          <w:szCs w:val="20"/>
          <w:lang w:eastAsia="en-IN"/>
        </w:rPr>
        <w:drawing>
          <wp:inline distT="0" distB="0" distL="0" distR="0" wp14:anchorId="1EC5E579" wp14:editId="290107C9">
            <wp:extent cx="3118981" cy="215833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32845798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4738" cy="2162322"/>
                    </a:xfrm>
                    <a:prstGeom prst="rect">
                      <a:avLst/>
                    </a:prstGeom>
                  </pic:spPr>
                </pic:pic>
              </a:graphicData>
            </a:graphic>
          </wp:inline>
        </w:drawing>
      </w:r>
    </w:p>
    <w:p w:rsidR="008C33F4" w:rsidRPr="005D6696" w:rsidRDefault="008C33F4" w:rsidP="00AE2CE6">
      <w:pPr>
        <w:spacing w:after="0" w:line="240" w:lineRule="auto"/>
        <w:jc w:val="center"/>
        <w:rPr>
          <w:rFonts w:ascii="Times New Roman" w:hAnsi="Times New Roman" w:cs="Times New Roman"/>
          <w:color w:val="333333"/>
          <w:sz w:val="20"/>
          <w:szCs w:val="20"/>
          <w:shd w:val="clear" w:color="auto" w:fill="FFFFFF"/>
        </w:rPr>
      </w:pPr>
      <w:r w:rsidRPr="005D6696">
        <w:rPr>
          <w:rFonts w:ascii="Times New Roman" w:hAnsi="Times New Roman" w:cs="Times New Roman"/>
          <w:b/>
          <w:color w:val="333333"/>
          <w:sz w:val="20"/>
          <w:szCs w:val="20"/>
          <w:shd w:val="clear" w:color="auto" w:fill="FFFFFF"/>
        </w:rPr>
        <w:t xml:space="preserve">Fig. 1. </w:t>
      </w:r>
      <w:r w:rsidR="00C31DE3">
        <w:rPr>
          <w:rFonts w:ascii="Times New Roman" w:hAnsi="Times New Roman" w:cs="Times New Roman"/>
          <w:color w:val="333333"/>
          <w:sz w:val="20"/>
          <w:szCs w:val="20"/>
          <w:shd w:val="clear" w:color="auto" w:fill="FFFFFF"/>
        </w:rPr>
        <w:t>Karl Folkers</w:t>
      </w:r>
      <w:r w:rsidRPr="005D6696">
        <w:rPr>
          <w:rFonts w:ascii="Times New Roman" w:hAnsi="Times New Roman" w:cs="Times New Roman"/>
          <w:color w:val="333333"/>
          <w:sz w:val="20"/>
          <w:szCs w:val="20"/>
          <w:shd w:val="clear" w:color="auto" w:fill="FFFFFF"/>
        </w:rPr>
        <w:t xml:space="preserve"> discovered vitamin B</w:t>
      </w:r>
      <w:r w:rsidRPr="00FF5985">
        <w:rPr>
          <w:rFonts w:ascii="Times New Roman" w:hAnsi="Times New Roman" w:cs="Times New Roman"/>
          <w:color w:val="333333"/>
          <w:sz w:val="20"/>
          <w:szCs w:val="20"/>
          <w:shd w:val="clear" w:color="auto" w:fill="FFFFFF"/>
          <w:vertAlign w:val="subscript"/>
        </w:rPr>
        <w:t>12</w:t>
      </w:r>
      <w:r w:rsidR="00024837">
        <w:rPr>
          <w:rFonts w:ascii="Times New Roman" w:hAnsi="Times New Roman" w:cs="Times New Roman"/>
          <w:color w:val="333333"/>
          <w:sz w:val="20"/>
          <w:szCs w:val="20"/>
          <w:shd w:val="clear" w:color="auto" w:fill="FFFFFF"/>
          <w:vertAlign w:val="subscript"/>
        </w:rPr>
        <w:t xml:space="preserve"> </w:t>
      </w:r>
      <w:r w:rsidR="00024837">
        <w:rPr>
          <w:rFonts w:ascii="Times New Roman" w:hAnsi="Times New Roman" w:cs="Times New Roman"/>
          <w:color w:val="333333"/>
          <w:sz w:val="20"/>
          <w:szCs w:val="20"/>
          <w:shd w:val="clear" w:color="auto" w:fill="FFFFFF"/>
        </w:rPr>
        <w:t>(</w:t>
      </w:r>
      <w:r w:rsidR="00024837" w:rsidRPr="00024837">
        <w:rPr>
          <w:rFonts w:ascii="Times New Roman" w:hAnsi="Times New Roman" w:cs="Times New Roman"/>
          <w:color w:val="00B0F0"/>
          <w:sz w:val="20"/>
          <w:szCs w:val="20"/>
          <w:shd w:val="clear" w:color="auto" w:fill="FFFFFF"/>
        </w:rPr>
        <w:t>ACS</w:t>
      </w:r>
      <w:r w:rsidR="00C67E73" w:rsidRPr="00024837">
        <w:rPr>
          <w:rFonts w:ascii="Times New Roman" w:hAnsi="Times New Roman" w:cs="Times New Roman"/>
          <w:color w:val="00B0F0"/>
          <w:sz w:val="20"/>
          <w:szCs w:val="20"/>
          <w:shd w:val="clear" w:color="auto" w:fill="FFFFFF"/>
        </w:rPr>
        <w:t>, 2016</w:t>
      </w:r>
      <w:r w:rsidR="00024837">
        <w:rPr>
          <w:rFonts w:ascii="Times New Roman" w:hAnsi="Times New Roman" w:cs="Times New Roman"/>
          <w:color w:val="333333"/>
          <w:sz w:val="20"/>
          <w:szCs w:val="20"/>
          <w:shd w:val="clear" w:color="auto" w:fill="FFFFFF"/>
        </w:rPr>
        <w:t>)</w:t>
      </w:r>
      <w:r w:rsidR="00C31DE3">
        <w:rPr>
          <w:rFonts w:ascii="Times New Roman" w:hAnsi="Times New Roman" w:cs="Times New Roman"/>
          <w:color w:val="333333"/>
          <w:sz w:val="20"/>
          <w:szCs w:val="20"/>
          <w:shd w:val="clear" w:color="auto" w:fill="FFFFFF"/>
        </w:rPr>
        <w:t>.</w:t>
      </w:r>
    </w:p>
    <w:p w:rsidR="008C33F4" w:rsidRPr="005D6696" w:rsidRDefault="008C33F4" w:rsidP="008C33F4">
      <w:pPr>
        <w:tabs>
          <w:tab w:val="left" w:pos="426"/>
        </w:tabs>
        <w:spacing w:after="0" w:line="480" w:lineRule="auto"/>
        <w:jc w:val="both"/>
        <w:rPr>
          <w:rFonts w:ascii="Times New Roman" w:hAnsi="Times New Roman" w:cs="Times New Roman"/>
          <w:color w:val="333333"/>
          <w:sz w:val="20"/>
          <w:szCs w:val="20"/>
          <w:shd w:val="clear" w:color="auto" w:fill="FFFFFF"/>
        </w:rPr>
      </w:pPr>
    </w:p>
    <w:p w:rsidR="00592664" w:rsidRPr="005D6696" w:rsidRDefault="009D780C" w:rsidP="00592664">
      <w:pPr>
        <w:spacing w:after="0" w:line="360" w:lineRule="auto"/>
        <w:ind w:firstLine="426"/>
        <w:jc w:val="both"/>
        <w:rPr>
          <w:rFonts w:ascii="Times New Roman" w:hAnsi="Times New Roman" w:cs="Times New Roman"/>
          <w:color w:val="282829"/>
          <w:sz w:val="20"/>
          <w:szCs w:val="20"/>
          <w:shd w:val="clear" w:color="auto" w:fill="FFFFFF"/>
        </w:rPr>
      </w:pPr>
      <w:r w:rsidRPr="005D6696">
        <w:rPr>
          <w:rFonts w:ascii="Times New Roman" w:hAnsi="Times New Roman" w:cs="Times New Roman"/>
          <w:sz w:val="20"/>
          <w:szCs w:val="20"/>
        </w:rPr>
        <w:t>The end result of a 10-year hunt for the liver component that would regulate pernicious anaemia was the discovery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Some pure red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crystals are magnified 240 times </w:t>
      </w:r>
      <w:r w:rsidR="008C33F4">
        <w:rPr>
          <w:rFonts w:ascii="Times New Roman" w:hAnsi="Times New Roman" w:cs="Times New Roman"/>
          <w:sz w:val="20"/>
          <w:szCs w:val="20"/>
        </w:rPr>
        <w:t xml:space="preserve">as shown in </w:t>
      </w:r>
      <w:r w:rsidR="008C33F4" w:rsidRPr="008C33F4">
        <w:rPr>
          <w:rFonts w:ascii="Times New Roman" w:hAnsi="Times New Roman" w:cs="Times New Roman"/>
          <w:b/>
          <w:sz w:val="20"/>
          <w:szCs w:val="20"/>
        </w:rPr>
        <w:t>Figure 2</w:t>
      </w:r>
      <w:r w:rsidRPr="005D6696">
        <w:rPr>
          <w:rFonts w:ascii="Times New Roman" w:hAnsi="Times New Roman" w:cs="Times New Roman"/>
          <w:sz w:val="20"/>
          <w:szCs w:val="20"/>
        </w:rPr>
        <w:t>.</w:t>
      </w:r>
      <w:r w:rsidR="008C33F4">
        <w:rPr>
          <w:rFonts w:ascii="Times New Roman" w:hAnsi="Times New Roman" w:cs="Times New Roman"/>
          <w:sz w:val="20"/>
          <w:szCs w:val="20"/>
        </w:rPr>
        <w:t xml:space="preserve"> </w:t>
      </w:r>
      <w:r w:rsidR="008C33F4" w:rsidRPr="005D6696">
        <w:rPr>
          <w:rFonts w:ascii="Times New Roman" w:hAnsi="Times New Roman" w:cs="Times New Roman"/>
          <w:sz w:val="20"/>
          <w:szCs w:val="20"/>
        </w:rPr>
        <w:t>Vitamin B</w:t>
      </w:r>
      <w:r w:rsidR="008C33F4" w:rsidRPr="00FF5985">
        <w:rPr>
          <w:rFonts w:ascii="Times New Roman" w:hAnsi="Times New Roman" w:cs="Times New Roman"/>
          <w:sz w:val="20"/>
          <w:szCs w:val="20"/>
          <w:vertAlign w:val="subscript"/>
        </w:rPr>
        <w:t>12</w:t>
      </w:r>
      <w:r w:rsidR="008C33F4" w:rsidRPr="005D6696">
        <w:rPr>
          <w:rFonts w:ascii="Times New Roman" w:hAnsi="Times New Roman" w:cs="Times New Roman"/>
          <w:sz w:val="20"/>
          <w:szCs w:val="20"/>
        </w:rPr>
        <w:t xml:space="preserve"> comes in a variety of forms, with cyanocobalamin being the main one utilised in vitamin supplements and pharmaceuticals. The cobalamins are a series of chemical compounds with a complicated structure that are closely linked and interconvertible. The larger family of corrinoids, which includes all cobalamins, consists of a planar four-membered pyrole ring (corrin-ring) with a central cobalt atom (</w:t>
      </w:r>
      <w:r w:rsidR="008C33F4" w:rsidRPr="005D6696">
        <w:rPr>
          <w:rFonts w:ascii="Times New Roman" w:eastAsia="Times New Roman" w:hAnsi="Times New Roman" w:cs="Times New Roman"/>
          <w:color w:val="00B0F0"/>
          <w:sz w:val="20"/>
          <w:szCs w:val="20"/>
          <w:lang w:eastAsia="en-IN"/>
        </w:rPr>
        <w:t>Green, 2017</w:t>
      </w:r>
      <w:r w:rsidR="008C33F4" w:rsidRPr="005D6696">
        <w:rPr>
          <w:rFonts w:ascii="Times New Roman" w:eastAsia="Times New Roman" w:hAnsi="Times New Roman" w:cs="Times New Roman"/>
          <w:color w:val="000000"/>
          <w:sz w:val="20"/>
          <w:szCs w:val="20"/>
          <w:lang w:eastAsia="en-IN"/>
        </w:rPr>
        <w:t>).</w:t>
      </w:r>
      <w:r w:rsidR="00592664">
        <w:rPr>
          <w:rFonts w:ascii="Times New Roman" w:eastAsia="Times New Roman" w:hAnsi="Times New Roman" w:cs="Times New Roman"/>
          <w:color w:val="000000"/>
          <w:sz w:val="20"/>
          <w:szCs w:val="20"/>
          <w:lang w:eastAsia="en-IN"/>
        </w:rPr>
        <w:t xml:space="preserve"> </w:t>
      </w:r>
      <w:r w:rsidR="00592664" w:rsidRPr="005D6696">
        <w:rPr>
          <w:rFonts w:ascii="Times New Roman" w:hAnsi="Times New Roman" w:cs="Times New Roman"/>
          <w:sz w:val="20"/>
          <w:szCs w:val="20"/>
        </w:rPr>
        <w:t>The IUPAC name for vitamin B</w:t>
      </w:r>
      <w:r w:rsidR="00592664" w:rsidRPr="00FF5985">
        <w:rPr>
          <w:rFonts w:ascii="Times New Roman" w:hAnsi="Times New Roman" w:cs="Times New Roman"/>
          <w:sz w:val="20"/>
          <w:szCs w:val="20"/>
          <w:vertAlign w:val="subscript"/>
        </w:rPr>
        <w:t>12</w:t>
      </w:r>
      <w:r w:rsidR="00592664" w:rsidRPr="005D6696">
        <w:rPr>
          <w:rFonts w:ascii="Times New Roman" w:hAnsi="Times New Roman" w:cs="Times New Roman"/>
          <w:sz w:val="20"/>
          <w:szCs w:val="20"/>
        </w:rPr>
        <w:t xml:space="preserve"> (cyanocoblamine B</w:t>
      </w:r>
      <w:r w:rsidR="00592664" w:rsidRPr="00FF5985">
        <w:rPr>
          <w:rFonts w:ascii="Times New Roman" w:hAnsi="Times New Roman" w:cs="Times New Roman"/>
          <w:sz w:val="20"/>
          <w:szCs w:val="20"/>
          <w:vertAlign w:val="subscript"/>
        </w:rPr>
        <w:t>12</w:t>
      </w:r>
      <w:r w:rsidR="00592664" w:rsidRPr="005D6696">
        <w:rPr>
          <w:rFonts w:ascii="Times New Roman" w:hAnsi="Times New Roman" w:cs="Times New Roman"/>
          <w:sz w:val="20"/>
          <w:szCs w:val="20"/>
        </w:rPr>
        <w:t>) is - (5</w:t>
      </w:r>
      <w:r w:rsidR="00C67E73" w:rsidRPr="005D6696">
        <w:rPr>
          <w:rFonts w:ascii="Times New Roman" w:hAnsi="Times New Roman" w:cs="Times New Roman"/>
          <w:sz w:val="20"/>
          <w:szCs w:val="20"/>
        </w:rPr>
        <w:t>, 6</w:t>
      </w:r>
      <w:r w:rsidR="00592664" w:rsidRPr="005D6696">
        <w:rPr>
          <w:rFonts w:ascii="Times New Roman" w:hAnsi="Times New Roman" w:cs="Times New Roman"/>
          <w:sz w:val="20"/>
          <w:szCs w:val="20"/>
        </w:rPr>
        <w:t>-dimethyl-benz-imidazolyl) cobamidcyanide. Its chemical formula is C63H88CoN14O14P, and its molecular weight is 1355.388 g mol (</w:t>
      </w:r>
      <w:r w:rsidR="00592664" w:rsidRPr="005D6696">
        <w:rPr>
          <w:rFonts w:ascii="Times New Roman" w:eastAsia="Times New Roman" w:hAnsi="Times New Roman" w:cs="Times New Roman"/>
          <w:color w:val="00B0F0"/>
          <w:sz w:val="20"/>
          <w:szCs w:val="20"/>
          <w:lang w:eastAsia="en-IN"/>
        </w:rPr>
        <w:t>Mohamed, 2020</w:t>
      </w:r>
      <w:r w:rsidR="00592664">
        <w:rPr>
          <w:rFonts w:ascii="Times New Roman" w:eastAsia="Times New Roman" w:hAnsi="Times New Roman" w:cs="Times New Roman"/>
          <w:color w:val="000000"/>
          <w:sz w:val="20"/>
          <w:szCs w:val="20"/>
          <w:lang w:eastAsia="en-IN"/>
        </w:rPr>
        <w:t>;</w:t>
      </w:r>
      <w:r w:rsidR="00592664" w:rsidRPr="005D6696">
        <w:rPr>
          <w:rFonts w:ascii="Times New Roman" w:hAnsi="Times New Roman" w:cs="Times New Roman"/>
          <w:color w:val="282829"/>
          <w:sz w:val="20"/>
          <w:szCs w:val="20"/>
          <w:shd w:val="clear" w:color="auto" w:fill="FFFFFF"/>
        </w:rPr>
        <w:t xml:space="preserve"> </w:t>
      </w:r>
      <w:r w:rsidR="00592664" w:rsidRPr="005D6696">
        <w:rPr>
          <w:rFonts w:ascii="Times New Roman" w:hAnsi="Times New Roman" w:cs="Times New Roman"/>
          <w:color w:val="00B0F0"/>
          <w:sz w:val="20"/>
          <w:szCs w:val="20"/>
          <w:shd w:val="clear" w:color="auto" w:fill="FFFFFF"/>
        </w:rPr>
        <w:t>PubChem</w:t>
      </w:r>
      <w:r w:rsidR="00C67E73" w:rsidRPr="005D6696">
        <w:rPr>
          <w:rFonts w:ascii="Times New Roman" w:hAnsi="Times New Roman" w:cs="Times New Roman"/>
          <w:color w:val="00B0F0"/>
          <w:sz w:val="20"/>
          <w:szCs w:val="20"/>
          <w:shd w:val="clear" w:color="auto" w:fill="FFFFFF"/>
        </w:rPr>
        <w:t>, 2022</w:t>
      </w:r>
      <w:r w:rsidR="00592664" w:rsidRPr="005D6696">
        <w:rPr>
          <w:rFonts w:ascii="Times New Roman" w:hAnsi="Times New Roman" w:cs="Times New Roman"/>
          <w:color w:val="282829"/>
          <w:sz w:val="20"/>
          <w:szCs w:val="20"/>
          <w:shd w:val="clear" w:color="auto" w:fill="FFFFFF"/>
        </w:rPr>
        <w:t>).</w:t>
      </w:r>
    </w:p>
    <w:p w:rsidR="008C33F4" w:rsidRPr="005D6696" w:rsidRDefault="008C33F4" w:rsidP="008C33F4">
      <w:pPr>
        <w:spacing w:after="0" w:line="360" w:lineRule="auto"/>
        <w:ind w:firstLine="426"/>
        <w:jc w:val="both"/>
        <w:rPr>
          <w:rFonts w:ascii="Times New Roman" w:eastAsia="Times New Roman" w:hAnsi="Times New Roman" w:cs="Times New Roman"/>
          <w:color w:val="000000"/>
          <w:sz w:val="20"/>
          <w:szCs w:val="20"/>
          <w:lang w:eastAsia="en-IN"/>
        </w:rPr>
      </w:pPr>
    </w:p>
    <w:p w:rsidR="009D780C" w:rsidRPr="005D6696" w:rsidRDefault="009D780C" w:rsidP="00B27FDB">
      <w:pPr>
        <w:spacing w:after="0" w:line="360" w:lineRule="auto"/>
        <w:ind w:left="426"/>
        <w:jc w:val="center"/>
        <w:rPr>
          <w:rFonts w:ascii="Times New Roman" w:hAnsi="Times New Roman" w:cs="Times New Roman"/>
          <w:sz w:val="20"/>
          <w:szCs w:val="20"/>
        </w:rPr>
      </w:pPr>
      <w:r w:rsidRPr="005D6696">
        <w:rPr>
          <w:rFonts w:ascii="Times New Roman" w:hAnsi="Times New Roman" w:cs="Times New Roman"/>
          <w:noProof/>
          <w:sz w:val="20"/>
          <w:szCs w:val="20"/>
          <w:lang w:eastAsia="en-IN"/>
        </w:rPr>
        <w:lastRenderedPageBreak/>
        <w:drawing>
          <wp:inline distT="0" distB="0" distL="0" distR="0" wp14:anchorId="018BA537" wp14:editId="654DE54D">
            <wp:extent cx="1763872" cy="1763872"/>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327487453-354x354.jpg"/>
                    <pic:cNvPicPr/>
                  </pic:nvPicPr>
                  <pic:blipFill>
                    <a:blip r:embed="rId12">
                      <a:extLst>
                        <a:ext uri="{28A0092B-C50C-407E-A947-70E740481C1C}">
                          <a14:useLocalDpi xmlns:a14="http://schemas.microsoft.com/office/drawing/2010/main" val="0"/>
                        </a:ext>
                      </a:extLst>
                    </a:blip>
                    <a:stretch>
                      <a:fillRect/>
                    </a:stretch>
                  </pic:blipFill>
                  <pic:spPr>
                    <a:xfrm>
                      <a:off x="0" y="0"/>
                      <a:ext cx="1782721" cy="1782721"/>
                    </a:xfrm>
                    <a:prstGeom prst="rect">
                      <a:avLst/>
                    </a:prstGeom>
                  </pic:spPr>
                </pic:pic>
              </a:graphicData>
            </a:graphic>
          </wp:inline>
        </w:drawing>
      </w:r>
    </w:p>
    <w:p w:rsidR="009D780C" w:rsidRPr="005D6696" w:rsidRDefault="009D780C" w:rsidP="00DF3EC4">
      <w:pPr>
        <w:spacing w:after="0" w:line="240" w:lineRule="auto"/>
        <w:ind w:left="426"/>
        <w:jc w:val="both"/>
        <w:rPr>
          <w:rFonts w:ascii="Times New Roman" w:hAnsi="Times New Roman" w:cs="Times New Roman"/>
          <w:sz w:val="20"/>
          <w:szCs w:val="20"/>
        </w:rPr>
      </w:pPr>
      <w:r w:rsidRPr="005D6696">
        <w:rPr>
          <w:rFonts w:ascii="Times New Roman" w:hAnsi="Times New Roman" w:cs="Times New Roman"/>
          <w:b/>
          <w:sz w:val="20"/>
          <w:szCs w:val="20"/>
        </w:rPr>
        <w:t>Fig</w:t>
      </w:r>
      <w:r w:rsidR="00DF3EC4" w:rsidRPr="005D6696">
        <w:rPr>
          <w:rFonts w:ascii="Times New Roman" w:hAnsi="Times New Roman" w:cs="Times New Roman"/>
          <w:b/>
          <w:sz w:val="20"/>
          <w:szCs w:val="20"/>
        </w:rPr>
        <w:t>. 2.</w:t>
      </w:r>
      <w:r w:rsidRPr="005D6696">
        <w:rPr>
          <w:rFonts w:ascii="Times New Roman" w:hAnsi="Times New Roman" w:cs="Times New Roman"/>
          <w:b/>
          <w:sz w:val="20"/>
          <w:szCs w:val="20"/>
        </w:rPr>
        <w:t xml:space="preserve"> </w:t>
      </w:r>
      <w:r w:rsidRPr="005D6696">
        <w:rPr>
          <w:rFonts w:ascii="Times New Roman" w:hAnsi="Times New Roman" w:cs="Times New Roman"/>
          <w:sz w:val="20"/>
          <w:szCs w:val="20"/>
        </w:rPr>
        <w:t>Isolation of vitamin B</w:t>
      </w:r>
      <w:r w:rsidR="00FF5985" w:rsidRPr="00FF5985">
        <w:rPr>
          <w:rFonts w:ascii="Times New Roman" w:hAnsi="Times New Roman" w:cs="Times New Roman"/>
          <w:sz w:val="20"/>
          <w:szCs w:val="20"/>
          <w:vertAlign w:val="subscript"/>
        </w:rPr>
        <w:t>12</w:t>
      </w:r>
      <w:r w:rsidR="00C31DE3">
        <w:rPr>
          <w:rFonts w:ascii="Times New Roman" w:hAnsi="Times New Roman" w:cs="Times New Roman"/>
          <w:sz w:val="20"/>
          <w:szCs w:val="20"/>
        </w:rPr>
        <w:t>.</w:t>
      </w:r>
      <w:r w:rsidRPr="005D6696">
        <w:rPr>
          <w:rFonts w:ascii="Times New Roman" w:hAnsi="Times New Roman" w:cs="Times New Roman"/>
          <w:sz w:val="20"/>
          <w:szCs w:val="20"/>
        </w:rPr>
        <w:t xml:space="preserve"> </w:t>
      </w:r>
      <w:r w:rsidR="00C31DE3">
        <w:rPr>
          <w:rFonts w:ascii="Times New Roman" w:hAnsi="Times New Roman" w:cs="Times New Roman"/>
          <w:sz w:val="20"/>
          <w:szCs w:val="20"/>
        </w:rPr>
        <w:t>P</w:t>
      </w:r>
      <w:r w:rsidRPr="005D6696">
        <w:rPr>
          <w:rFonts w:ascii="Times New Roman" w:hAnsi="Times New Roman" w:cs="Times New Roman"/>
          <w:sz w:val="20"/>
          <w:szCs w:val="20"/>
        </w:rPr>
        <w:t>hotomicrograph showing red crystals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w:t>
      </w:r>
      <w:r w:rsidR="00024837">
        <w:rPr>
          <w:rFonts w:ascii="Times New Roman" w:hAnsi="Times New Roman" w:cs="Times New Roman"/>
          <w:sz w:val="20"/>
          <w:szCs w:val="20"/>
        </w:rPr>
        <w:t>(</w:t>
      </w:r>
      <w:r w:rsidR="00024837" w:rsidRPr="00024837">
        <w:rPr>
          <w:rFonts w:ascii="Times New Roman" w:hAnsi="Times New Roman" w:cs="Times New Roman"/>
          <w:color w:val="00B0F0"/>
          <w:sz w:val="20"/>
          <w:szCs w:val="20"/>
        </w:rPr>
        <w:t>ACS</w:t>
      </w:r>
      <w:r w:rsidR="00C67E73" w:rsidRPr="00024837">
        <w:rPr>
          <w:rFonts w:ascii="Times New Roman" w:hAnsi="Times New Roman" w:cs="Times New Roman"/>
          <w:color w:val="00B0F0"/>
          <w:sz w:val="20"/>
          <w:szCs w:val="20"/>
        </w:rPr>
        <w:t>, 2016</w:t>
      </w:r>
      <w:r w:rsidR="00024837">
        <w:rPr>
          <w:rFonts w:ascii="Times New Roman" w:hAnsi="Times New Roman" w:cs="Times New Roman"/>
          <w:sz w:val="20"/>
          <w:szCs w:val="20"/>
        </w:rPr>
        <w:t>)</w:t>
      </w:r>
      <w:r w:rsidR="00C31DE3">
        <w:rPr>
          <w:rFonts w:ascii="Times New Roman" w:hAnsi="Times New Roman" w:cs="Times New Roman"/>
          <w:sz w:val="20"/>
          <w:szCs w:val="20"/>
        </w:rPr>
        <w:t>.</w:t>
      </w:r>
    </w:p>
    <w:p w:rsidR="00DF3EC4" w:rsidRPr="005D6696" w:rsidRDefault="00DF3EC4" w:rsidP="00DF3EC4">
      <w:pPr>
        <w:spacing w:line="240" w:lineRule="auto"/>
        <w:ind w:left="426"/>
        <w:jc w:val="both"/>
        <w:rPr>
          <w:rFonts w:ascii="Times New Roman" w:hAnsi="Times New Roman" w:cs="Times New Roman"/>
          <w:b/>
          <w:sz w:val="20"/>
          <w:szCs w:val="20"/>
        </w:rPr>
      </w:pPr>
    </w:p>
    <w:p w:rsidR="009D780C" w:rsidRPr="005D6696" w:rsidRDefault="00530173" w:rsidP="00DF3EC4">
      <w:pPr>
        <w:pStyle w:val="ListParagraph"/>
        <w:numPr>
          <w:ilvl w:val="2"/>
          <w:numId w:val="1"/>
        </w:numPr>
        <w:spacing w:after="0" w:line="360" w:lineRule="auto"/>
        <w:jc w:val="both"/>
        <w:rPr>
          <w:rFonts w:ascii="Times New Roman" w:hAnsi="Times New Roman" w:cs="Times New Roman"/>
          <w:b/>
          <w:i/>
          <w:color w:val="282829"/>
          <w:sz w:val="20"/>
          <w:szCs w:val="20"/>
        </w:rPr>
      </w:pPr>
      <w:r w:rsidRPr="005D6696">
        <w:rPr>
          <w:rFonts w:ascii="Times New Roman" w:hAnsi="Times New Roman" w:cs="Times New Roman"/>
          <w:b/>
          <w:i/>
          <w:color w:val="282829"/>
          <w:sz w:val="20"/>
          <w:szCs w:val="20"/>
        </w:rPr>
        <w:t xml:space="preserve">Biosynthesis </w:t>
      </w:r>
    </w:p>
    <w:p w:rsidR="009D780C" w:rsidRPr="005D6696" w:rsidRDefault="009D780C" w:rsidP="00943630">
      <w:pPr>
        <w:spacing w:after="0" w:line="360" w:lineRule="auto"/>
        <w:ind w:firstLine="426"/>
        <w:jc w:val="both"/>
        <w:rPr>
          <w:rFonts w:ascii="Times New Roman" w:hAnsi="Times New Roman" w:cs="Times New Roman"/>
          <w:b/>
          <w:color w:val="282829"/>
          <w:sz w:val="20"/>
          <w:szCs w:val="20"/>
        </w:rPr>
      </w:pPr>
      <w:r w:rsidRPr="005D6696">
        <w:rPr>
          <w:rFonts w:ascii="Times New Roman" w:hAnsi="Times New Roman" w:cs="Times New Roman"/>
          <w:color w:val="282829"/>
          <w:sz w:val="20"/>
          <w:szCs w:val="20"/>
        </w:rPr>
        <w:t>The cobalt particle is arranged in a corrin ring of a porphyrin to form the octahedral cobalt (III) complexes that make up cobalamin</w:t>
      </w:r>
      <w:r w:rsidR="002F16FF">
        <w:rPr>
          <w:rFonts w:ascii="Times New Roman" w:hAnsi="Times New Roman" w:cs="Times New Roman"/>
          <w:color w:val="282829"/>
          <w:sz w:val="20"/>
          <w:szCs w:val="20"/>
        </w:rPr>
        <w:t xml:space="preserve"> (</w:t>
      </w:r>
      <w:r w:rsidR="002F16FF" w:rsidRPr="002F16FF">
        <w:rPr>
          <w:rFonts w:ascii="Times New Roman" w:hAnsi="Times New Roman" w:cs="Times New Roman"/>
          <w:b/>
          <w:color w:val="282829"/>
          <w:sz w:val="20"/>
          <w:szCs w:val="20"/>
        </w:rPr>
        <w:t>Figure 3</w:t>
      </w:r>
      <w:r w:rsidR="002F16FF">
        <w:rPr>
          <w:rFonts w:ascii="Times New Roman" w:hAnsi="Times New Roman" w:cs="Times New Roman"/>
          <w:color w:val="282829"/>
          <w:sz w:val="20"/>
          <w:szCs w:val="20"/>
        </w:rPr>
        <w:t>)</w:t>
      </w:r>
      <w:r w:rsidRPr="005D6696">
        <w:rPr>
          <w:rFonts w:ascii="Times New Roman" w:hAnsi="Times New Roman" w:cs="Times New Roman"/>
          <w:color w:val="282829"/>
          <w:sz w:val="20"/>
          <w:szCs w:val="20"/>
        </w:rPr>
        <w:t>.</w:t>
      </w:r>
      <w:r w:rsidRPr="005D6696">
        <w:rPr>
          <w:rFonts w:ascii="Times New Roman" w:hAnsi="Times New Roman" w:cs="Times New Roman"/>
          <w:sz w:val="20"/>
          <w:szCs w:val="20"/>
        </w:rPr>
        <w:t xml:space="preserve"> </w:t>
      </w:r>
      <w:r w:rsidRPr="005D6696">
        <w:rPr>
          <w:rFonts w:ascii="Times New Roman" w:hAnsi="Times New Roman" w:cs="Times New Roman"/>
          <w:color w:val="282829"/>
          <w:sz w:val="20"/>
          <w:szCs w:val="20"/>
        </w:rPr>
        <w:t>Four of the six coordination sites of the triply ionised cobalt atom are closely bonded by the formation of a corrin ring, while the fifth site is coupled by the formation of</w:t>
      </w:r>
      <w:r w:rsidR="00514634">
        <w:rPr>
          <w:rFonts w:ascii="Times New Roman" w:hAnsi="Times New Roman" w:cs="Times New Roman"/>
          <w:color w:val="282829"/>
          <w:sz w:val="20"/>
          <w:szCs w:val="20"/>
        </w:rPr>
        <w:t xml:space="preserve"> a dimethylbenzimidazole group </w:t>
      </w:r>
      <w:r w:rsidRPr="005D6696">
        <w:rPr>
          <w:rFonts w:ascii="Times New Roman" w:hAnsi="Times New Roman" w:cs="Times New Roman"/>
          <w:sz w:val="20"/>
          <w:szCs w:val="20"/>
        </w:rPr>
        <w:t>(</w:t>
      </w:r>
      <w:r w:rsidRPr="005D6696">
        <w:rPr>
          <w:rFonts w:ascii="Times New Roman" w:hAnsi="Times New Roman" w:cs="Times New Roman"/>
          <w:color w:val="00B0F0"/>
          <w:sz w:val="20"/>
          <w:szCs w:val="20"/>
          <w:shd w:val="clear" w:color="auto" w:fill="FFFFFF"/>
        </w:rPr>
        <w:t>Ahmed, 2018</w:t>
      </w:r>
      <w:r w:rsidRPr="005D6696">
        <w:rPr>
          <w:rFonts w:ascii="Times New Roman" w:hAnsi="Times New Roman" w:cs="Times New Roman"/>
          <w:color w:val="222222"/>
          <w:sz w:val="20"/>
          <w:szCs w:val="20"/>
          <w:shd w:val="clear" w:color="auto" w:fill="FFFFFF"/>
        </w:rPr>
        <w:t>).</w:t>
      </w:r>
    </w:p>
    <w:p w:rsidR="009D780C" w:rsidRPr="005D6696" w:rsidRDefault="009D780C" w:rsidP="008C33F4">
      <w:pPr>
        <w:spacing w:after="0" w:line="360" w:lineRule="auto"/>
        <w:ind w:left="426"/>
        <w:jc w:val="center"/>
        <w:rPr>
          <w:rFonts w:ascii="Times New Roman" w:hAnsi="Times New Roman" w:cs="Times New Roman"/>
          <w:sz w:val="20"/>
          <w:szCs w:val="20"/>
        </w:rPr>
      </w:pPr>
      <w:r w:rsidRPr="005D6696">
        <w:rPr>
          <w:rFonts w:ascii="Times New Roman" w:hAnsi="Times New Roman" w:cs="Times New Roman"/>
          <w:noProof/>
          <w:sz w:val="20"/>
          <w:szCs w:val="20"/>
          <w:lang w:eastAsia="en-IN"/>
        </w:rPr>
        <w:drawing>
          <wp:inline distT="0" distB="0" distL="0" distR="0" wp14:anchorId="7862AF42" wp14:editId="7CEA7F0B">
            <wp:extent cx="2490788" cy="282892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anocobalamin.gif"/>
                    <pic:cNvPicPr/>
                  </pic:nvPicPr>
                  <pic:blipFill>
                    <a:blip r:embed="rId13">
                      <a:extLst>
                        <a:ext uri="{28A0092B-C50C-407E-A947-70E740481C1C}">
                          <a14:useLocalDpi xmlns:a14="http://schemas.microsoft.com/office/drawing/2010/main" val="0"/>
                        </a:ext>
                      </a:extLst>
                    </a:blip>
                    <a:stretch>
                      <a:fillRect/>
                    </a:stretch>
                  </pic:blipFill>
                  <pic:spPr>
                    <a:xfrm>
                      <a:off x="0" y="0"/>
                      <a:ext cx="2569479" cy="2918297"/>
                    </a:xfrm>
                    <a:prstGeom prst="rect">
                      <a:avLst/>
                    </a:prstGeom>
                  </pic:spPr>
                </pic:pic>
              </a:graphicData>
            </a:graphic>
          </wp:inline>
        </w:drawing>
      </w:r>
    </w:p>
    <w:p w:rsidR="009D780C" w:rsidRPr="005D6696" w:rsidRDefault="009D780C" w:rsidP="00DF3EC4">
      <w:pPr>
        <w:spacing w:after="0" w:line="240" w:lineRule="auto"/>
        <w:ind w:left="426"/>
        <w:jc w:val="center"/>
        <w:rPr>
          <w:rFonts w:ascii="Times New Roman" w:hAnsi="Times New Roman" w:cs="Times New Roman"/>
          <w:sz w:val="20"/>
          <w:szCs w:val="20"/>
        </w:rPr>
      </w:pPr>
      <w:r w:rsidRPr="005D6696">
        <w:rPr>
          <w:rFonts w:ascii="Times New Roman" w:hAnsi="Times New Roman" w:cs="Times New Roman"/>
          <w:b/>
          <w:sz w:val="20"/>
          <w:szCs w:val="20"/>
        </w:rPr>
        <w:t>Fig</w:t>
      </w:r>
      <w:r w:rsidR="00DF3EC4" w:rsidRPr="005D6696">
        <w:rPr>
          <w:rFonts w:ascii="Times New Roman" w:hAnsi="Times New Roman" w:cs="Times New Roman"/>
          <w:b/>
          <w:sz w:val="20"/>
          <w:szCs w:val="20"/>
        </w:rPr>
        <w:t>. 3.</w:t>
      </w:r>
      <w:r w:rsidR="001C5531">
        <w:rPr>
          <w:rFonts w:ascii="Times New Roman" w:hAnsi="Times New Roman" w:cs="Times New Roman"/>
          <w:sz w:val="20"/>
          <w:szCs w:val="20"/>
        </w:rPr>
        <w:t xml:space="preserve"> Structure of Vitamin B</w:t>
      </w:r>
      <w:r w:rsidR="001C5531" w:rsidRPr="001C5531">
        <w:rPr>
          <w:rFonts w:ascii="Times New Roman" w:hAnsi="Times New Roman" w:cs="Times New Roman"/>
          <w:sz w:val="20"/>
          <w:szCs w:val="20"/>
          <w:vertAlign w:val="subscript"/>
        </w:rPr>
        <w:t>12</w:t>
      </w:r>
      <w:r w:rsidR="001C5531">
        <w:rPr>
          <w:rFonts w:ascii="Times New Roman" w:hAnsi="Times New Roman" w:cs="Times New Roman"/>
          <w:sz w:val="20"/>
          <w:szCs w:val="20"/>
        </w:rPr>
        <w:t xml:space="preserve"> (</w:t>
      </w:r>
      <w:r w:rsidR="001C5531" w:rsidRPr="001C5531">
        <w:rPr>
          <w:rFonts w:ascii="Times New Roman" w:hAnsi="Times New Roman" w:cs="Times New Roman"/>
          <w:color w:val="00B0F0"/>
          <w:sz w:val="20"/>
          <w:szCs w:val="20"/>
        </w:rPr>
        <w:t>Warren,</w:t>
      </w:r>
      <w:r w:rsidR="001C5531">
        <w:rPr>
          <w:rFonts w:ascii="Times New Roman" w:hAnsi="Times New Roman" w:cs="Times New Roman"/>
          <w:color w:val="00B0F0"/>
          <w:sz w:val="20"/>
          <w:szCs w:val="20"/>
        </w:rPr>
        <w:t xml:space="preserve"> </w:t>
      </w:r>
      <w:r w:rsidR="001C5531" w:rsidRPr="001C5531">
        <w:rPr>
          <w:rFonts w:ascii="Times New Roman" w:hAnsi="Times New Roman" w:cs="Times New Roman"/>
          <w:color w:val="00B0F0"/>
          <w:sz w:val="20"/>
          <w:szCs w:val="20"/>
        </w:rPr>
        <w:t>2012</w:t>
      </w:r>
      <w:r w:rsidR="001C5531">
        <w:rPr>
          <w:rFonts w:ascii="Times New Roman" w:hAnsi="Times New Roman" w:cs="Times New Roman"/>
          <w:sz w:val="20"/>
          <w:szCs w:val="20"/>
        </w:rPr>
        <w:t>)</w:t>
      </w:r>
      <w:r w:rsidR="00024837">
        <w:rPr>
          <w:rFonts w:ascii="Times New Roman" w:hAnsi="Times New Roman" w:cs="Times New Roman"/>
          <w:sz w:val="20"/>
          <w:szCs w:val="20"/>
          <w:vertAlign w:val="subscript"/>
        </w:rPr>
        <w:t xml:space="preserve">               </w:t>
      </w:r>
    </w:p>
    <w:p w:rsidR="00DF3EC4" w:rsidRPr="005D6696" w:rsidRDefault="00DF3EC4" w:rsidP="000904F9">
      <w:pPr>
        <w:spacing w:line="240" w:lineRule="auto"/>
        <w:ind w:left="426"/>
        <w:rPr>
          <w:rFonts w:ascii="Times New Roman" w:hAnsi="Times New Roman" w:cs="Times New Roman"/>
          <w:sz w:val="20"/>
          <w:szCs w:val="20"/>
        </w:rPr>
      </w:pPr>
    </w:p>
    <w:p w:rsidR="009D780C" w:rsidRPr="005D6696" w:rsidRDefault="00D41D22" w:rsidP="00943630">
      <w:pPr>
        <w:spacing w:after="0" w:line="360" w:lineRule="auto"/>
        <w:ind w:firstLine="426"/>
        <w:jc w:val="both"/>
        <w:rPr>
          <w:rFonts w:ascii="Times New Roman" w:hAnsi="Times New Roman" w:cs="Times New Roman"/>
          <w:sz w:val="20"/>
          <w:szCs w:val="20"/>
        </w:rPr>
      </w:pPr>
      <w:r>
        <w:rPr>
          <w:rFonts w:ascii="Times New Roman" w:hAnsi="Times New Roman" w:cs="Times New Roman"/>
          <w:sz w:val="20"/>
          <w:szCs w:val="20"/>
        </w:rPr>
        <w:t>C</w:t>
      </w:r>
      <w:r w:rsidR="009D780C" w:rsidRPr="005D6696">
        <w:rPr>
          <w:rFonts w:ascii="Times New Roman" w:hAnsi="Times New Roman" w:cs="Times New Roman"/>
          <w:sz w:val="20"/>
          <w:szCs w:val="20"/>
        </w:rPr>
        <w:t>obalamin can be produced de novo in prokaryotes through two different pathways</w:t>
      </w:r>
      <w:r>
        <w:rPr>
          <w:rFonts w:ascii="Times New Roman" w:hAnsi="Times New Roman" w:cs="Times New Roman"/>
          <w:sz w:val="20"/>
          <w:szCs w:val="20"/>
        </w:rPr>
        <w:t xml:space="preserve"> based on the </w:t>
      </w:r>
      <w:r w:rsidRPr="005D6696">
        <w:rPr>
          <w:rFonts w:ascii="Times New Roman" w:hAnsi="Times New Roman" w:cs="Times New Roman"/>
          <w:sz w:val="20"/>
          <w:szCs w:val="20"/>
        </w:rPr>
        <w:t>molecular oxygen an</w:t>
      </w:r>
      <w:r>
        <w:rPr>
          <w:rFonts w:ascii="Times New Roman" w:hAnsi="Times New Roman" w:cs="Times New Roman"/>
          <w:sz w:val="20"/>
          <w:szCs w:val="20"/>
        </w:rPr>
        <w:t>d the timing of cobalt insertion</w:t>
      </w:r>
      <w:r w:rsidR="009D780C" w:rsidRPr="005D6696">
        <w:rPr>
          <w:rFonts w:ascii="Times New Roman" w:hAnsi="Times New Roman" w:cs="Times New Roman"/>
          <w:sz w:val="20"/>
          <w:szCs w:val="20"/>
        </w:rPr>
        <w:t>. These pathways are aerobic and anaerobic pathways. Some strains can also produce cobalamin by utilising a salvage pathway to take in corrinoids. Cobalamin belongs to the family of modified tetrapyrroles, which also includes compounds like chlorophyll, haem, sirohaem, and coenzyme F</w:t>
      </w:r>
      <w:r w:rsidR="009D780C" w:rsidRPr="005D6696">
        <w:rPr>
          <w:rFonts w:ascii="Times New Roman" w:hAnsi="Times New Roman" w:cs="Times New Roman"/>
          <w:sz w:val="20"/>
          <w:szCs w:val="20"/>
          <w:vertAlign w:val="subscript"/>
        </w:rPr>
        <w:t xml:space="preserve">430 </w:t>
      </w:r>
      <w:r w:rsidR="009D780C" w:rsidRPr="005D6696">
        <w:rPr>
          <w:rFonts w:ascii="Times New Roman" w:hAnsi="Times New Roman" w:cs="Times New Roman"/>
          <w:sz w:val="20"/>
          <w:szCs w:val="20"/>
        </w:rPr>
        <w:t>(</w:t>
      </w:r>
      <w:r w:rsidR="009D780C" w:rsidRPr="005D6696">
        <w:rPr>
          <w:rFonts w:ascii="Times New Roman" w:hAnsi="Times New Roman" w:cs="Times New Roman"/>
          <w:color w:val="00B0F0"/>
          <w:sz w:val="20"/>
          <w:szCs w:val="20"/>
        </w:rPr>
        <w:t xml:space="preserve">Moore, </w:t>
      </w:r>
      <w:r w:rsidR="009D780C" w:rsidRPr="00E95CC9">
        <w:rPr>
          <w:rFonts w:ascii="Times New Roman" w:hAnsi="Times New Roman" w:cs="Times New Roman"/>
          <w:color w:val="00B0F0"/>
          <w:sz w:val="20"/>
          <w:szCs w:val="20"/>
        </w:rPr>
        <w:t>20</w:t>
      </w:r>
      <w:r w:rsidR="00FF5985" w:rsidRPr="00E95CC9">
        <w:rPr>
          <w:rFonts w:ascii="Times New Roman" w:hAnsi="Times New Roman" w:cs="Times New Roman"/>
          <w:color w:val="00B0F0"/>
          <w:sz w:val="20"/>
          <w:szCs w:val="20"/>
        </w:rPr>
        <w:t>12</w:t>
      </w:r>
      <w:r w:rsidR="009D780C" w:rsidRPr="005D6696">
        <w:rPr>
          <w:rFonts w:ascii="Times New Roman" w:hAnsi="Times New Roman" w:cs="Times New Roman"/>
          <w:sz w:val="20"/>
          <w:szCs w:val="20"/>
        </w:rPr>
        <w:t>).</w:t>
      </w:r>
    </w:p>
    <w:p w:rsidR="00B27FDB" w:rsidRPr="005D6696" w:rsidRDefault="00B27FDB" w:rsidP="00943630">
      <w:pPr>
        <w:spacing w:after="0" w:line="360" w:lineRule="auto"/>
        <w:ind w:firstLine="426"/>
        <w:jc w:val="both"/>
        <w:rPr>
          <w:rFonts w:ascii="Times New Roman" w:hAnsi="Times New Roman" w:cs="Times New Roman"/>
          <w:sz w:val="20"/>
          <w:szCs w:val="20"/>
        </w:rPr>
      </w:pPr>
    </w:p>
    <w:p w:rsidR="009D780C" w:rsidRPr="005D6696" w:rsidRDefault="00530173" w:rsidP="00B27FDB">
      <w:pPr>
        <w:spacing w:after="0" w:line="360" w:lineRule="auto"/>
        <w:jc w:val="both"/>
        <w:rPr>
          <w:rFonts w:ascii="Times New Roman" w:hAnsi="Times New Roman" w:cs="Times New Roman"/>
          <w:b/>
          <w:bCs/>
          <w:i/>
          <w:color w:val="282829"/>
          <w:sz w:val="20"/>
          <w:szCs w:val="20"/>
        </w:rPr>
      </w:pPr>
      <w:r w:rsidRPr="005D6696">
        <w:rPr>
          <w:rFonts w:ascii="Times New Roman" w:hAnsi="Times New Roman" w:cs="Times New Roman"/>
          <w:b/>
          <w:bCs/>
          <w:i/>
          <w:color w:val="282829"/>
          <w:sz w:val="20"/>
          <w:szCs w:val="20"/>
        </w:rPr>
        <w:t xml:space="preserve">1.1.2.1. </w:t>
      </w:r>
      <w:r w:rsidR="009D780C" w:rsidRPr="005D6696">
        <w:rPr>
          <w:rFonts w:ascii="Times New Roman" w:hAnsi="Times New Roman" w:cs="Times New Roman"/>
          <w:b/>
          <w:bCs/>
          <w:i/>
          <w:color w:val="282829"/>
          <w:sz w:val="20"/>
          <w:szCs w:val="20"/>
        </w:rPr>
        <w:t>De novo pathway</w:t>
      </w:r>
    </w:p>
    <w:p w:rsidR="009D780C" w:rsidRPr="005D6696" w:rsidRDefault="002D5106" w:rsidP="00072CF6">
      <w:pPr>
        <w:spacing w:after="0" w:line="360" w:lineRule="auto"/>
        <w:ind w:firstLine="426"/>
        <w:jc w:val="both"/>
        <w:rPr>
          <w:rFonts w:ascii="Times New Roman" w:hAnsi="Times New Roman" w:cs="Times New Roman"/>
          <w:bCs/>
          <w:color w:val="282829"/>
          <w:sz w:val="20"/>
          <w:szCs w:val="20"/>
        </w:rPr>
      </w:pPr>
      <w:r>
        <w:rPr>
          <w:rFonts w:ascii="Times New Roman" w:hAnsi="Times New Roman" w:cs="Times New Roman"/>
          <w:bCs/>
          <w:color w:val="282829"/>
          <w:sz w:val="20"/>
          <w:szCs w:val="20"/>
        </w:rPr>
        <w:t>A</w:t>
      </w:r>
      <w:r w:rsidRPr="002D5106">
        <w:rPr>
          <w:rFonts w:ascii="Times New Roman" w:hAnsi="Times New Roman" w:cs="Times New Roman"/>
          <w:bCs/>
          <w:color w:val="282829"/>
          <w:sz w:val="20"/>
          <w:szCs w:val="20"/>
        </w:rPr>
        <w:t xml:space="preserve">lpha-lipoic acid </w:t>
      </w:r>
      <w:r>
        <w:rPr>
          <w:rFonts w:ascii="Times New Roman" w:hAnsi="Times New Roman" w:cs="Times New Roman"/>
          <w:bCs/>
          <w:color w:val="282829"/>
          <w:sz w:val="20"/>
          <w:szCs w:val="20"/>
        </w:rPr>
        <w:t>(</w:t>
      </w:r>
      <w:r w:rsidR="009D780C" w:rsidRPr="005D6696">
        <w:rPr>
          <w:rFonts w:ascii="Times New Roman" w:hAnsi="Times New Roman" w:cs="Times New Roman"/>
          <w:bCs/>
          <w:color w:val="282829"/>
          <w:sz w:val="20"/>
          <w:szCs w:val="20"/>
        </w:rPr>
        <w:t>ALA</w:t>
      </w:r>
      <w:r>
        <w:rPr>
          <w:rFonts w:ascii="Times New Roman" w:hAnsi="Times New Roman" w:cs="Times New Roman"/>
          <w:bCs/>
          <w:color w:val="282829"/>
          <w:sz w:val="20"/>
          <w:szCs w:val="20"/>
        </w:rPr>
        <w:t>)</w:t>
      </w:r>
      <w:r w:rsidR="009D780C" w:rsidRPr="005D6696">
        <w:rPr>
          <w:rFonts w:ascii="Times New Roman" w:hAnsi="Times New Roman" w:cs="Times New Roman"/>
          <w:bCs/>
          <w:color w:val="282829"/>
          <w:sz w:val="20"/>
          <w:szCs w:val="20"/>
        </w:rPr>
        <w:t xml:space="preserve"> is the first committed precursor in the pathway that produces tetrapyrroles. Either the C4 pathway or the C5 pathway can produce ALA. The enzyme ALA synthase catalyses the production of ALA from glycine and succinyl-CoA in the C4 pathway. In the C5 pathway, three enzyme processes convert </w:t>
      </w:r>
      <w:r w:rsidR="009D780C" w:rsidRPr="005D6696">
        <w:rPr>
          <w:rFonts w:ascii="Times New Roman" w:hAnsi="Times New Roman" w:cs="Times New Roman"/>
          <w:bCs/>
          <w:color w:val="282829"/>
          <w:sz w:val="20"/>
          <w:szCs w:val="20"/>
        </w:rPr>
        <w:lastRenderedPageBreak/>
        <w:t>glutamate into ALA (</w:t>
      </w:r>
      <w:r w:rsidR="009D780C" w:rsidRPr="005D6696">
        <w:rPr>
          <w:rFonts w:ascii="Times New Roman" w:hAnsi="Times New Roman" w:cs="Times New Roman"/>
          <w:color w:val="00B0F0"/>
          <w:sz w:val="20"/>
          <w:szCs w:val="20"/>
        </w:rPr>
        <w:t xml:space="preserve">Moore SJ, </w:t>
      </w:r>
      <w:r w:rsidR="009D780C" w:rsidRPr="00E95CC9">
        <w:rPr>
          <w:rFonts w:ascii="Times New Roman" w:hAnsi="Times New Roman" w:cs="Times New Roman"/>
          <w:color w:val="00B0F0"/>
          <w:sz w:val="20"/>
          <w:szCs w:val="20"/>
        </w:rPr>
        <w:t>20</w:t>
      </w:r>
      <w:r w:rsidR="00FF5985" w:rsidRPr="00E95CC9">
        <w:rPr>
          <w:rFonts w:ascii="Times New Roman" w:hAnsi="Times New Roman" w:cs="Times New Roman"/>
          <w:color w:val="00B0F0"/>
          <w:sz w:val="20"/>
          <w:szCs w:val="20"/>
        </w:rPr>
        <w:t>12</w:t>
      </w:r>
      <w:r w:rsidR="009D780C" w:rsidRPr="005D6696">
        <w:rPr>
          <w:rFonts w:ascii="Times New Roman" w:hAnsi="Times New Roman" w:cs="Times New Roman"/>
          <w:sz w:val="20"/>
          <w:szCs w:val="20"/>
        </w:rPr>
        <w:t>)</w:t>
      </w:r>
      <w:r w:rsidR="009D780C" w:rsidRPr="005D6696">
        <w:rPr>
          <w:rFonts w:ascii="Times New Roman" w:hAnsi="Times New Roman" w:cs="Times New Roman"/>
          <w:bCs/>
          <w:color w:val="282829"/>
          <w:sz w:val="20"/>
          <w:szCs w:val="20"/>
        </w:rPr>
        <w:t>.</w:t>
      </w:r>
      <w:r w:rsidR="009D780C" w:rsidRPr="005D6696">
        <w:rPr>
          <w:rFonts w:ascii="Times New Roman" w:hAnsi="Times New Roman" w:cs="Times New Roman"/>
          <w:sz w:val="20"/>
          <w:szCs w:val="20"/>
        </w:rPr>
        <w:t xml:space="preserve"> </w:t>
      </w:r>
      <w:r w:rsidR="009D780C" w:rsidRPr="005D6696">
        <w:rPr>
          <w:rFonts w:ascii="Times New Roman" w:hAnsi="Times New Roman" w:cs="Times New Roman"/>
          <w:bCs/>
          <w:color w:val="282829"/>
          <w:sz w:val="20"/>
          <w:szCs w:val="20"/>
        </w:rPr>
        <w:t>Porphobilinogen synthase converts two molecules of ALA into monopyrrole porphobilinogen, which is then polymerized and cyclized to form uroporphyrinogen III. The enzymes porphobilinogen deaminase and uroporphyrinogen III synthase are responsible for catalysing this process. Precorrin-2, a common precursor of cobalamin, siroheme, and coenzyme F</w:t>
      </w:r>
      <w:r w:rsidR="009D780C" w:rsidRPr="005D6696">
        <w:rPr>
          <w:rFonts w:ascii="Times New Roman" w:hAnsi="Times New Roman" w:cs="Times New Roman"/>
          <w:bCs/>
          <w:color w:val="282829"/>
          <w:sz w:val="20"/>
          <w:szCs w:val="20"/>
          <w:vertAlign w:val="subscript"/>
        </w:rPr>
        <w:t>430</w:t>
      </w:r>
      <w:r w:rsidR="009D780C" w:rsidRPr="005D6696">
        <w:rPr>
          <w:rFonts w:ascii="Times New Roman" w:hAnsi="Times New Roman" w:cs="Times New Roman"/>
          <w:bCs/>
          <w:color w:val="282829"/>
          <w:sz w:val="20"/>
          <w:szCs w:val="20"/>
        </w:rPr>
        <w:t xml:space="preserve"> are produced as a result of the methylation of uroporphyrinogen III at positions C-2 and C-7.</w:t>
      </w:r>
      <w:r w:rsidR="009D780C" w:rsidRPr="005D6696">
        <w:rPr>
          <w:rFonts w:ascii="Times New Roman" w:hAnsi="Times New Roman" w:cs="Times New Roman"/>
          <w:sz w:val="20"/>
          <w:szCs w:val="20"/>
        </w:rPr>
        <w:t xml:space="preserve"> </w:t>
      </w:r>
      <w:r w:rsidR="009D780C" w:rsidRPr="005D6696">
        <w:rPr>
          <w:rFonts w:ascii="Times New Roman" w:hAnsi="Times New Roman" w:cs="Times New Roman"/>
          <w:bCs/>
          <w:color w:val="282829"/>
          <w:sz w:val="20"/>
          <w:szCs w:val="20"/>
        </w:rPr>
        <w:t xml:space="preserve">The pathways for aerobic and anaerobic metabolism diverged at precorrin-2 and converge at </w:t>
      </w:r>
      <w:r w:rsidR="00072CF6">
        <w:rPr>
          <w:rFonts w:ascii="Times New Roman" w:hAnsi="Times New Roman" w:cs="Times New Roman"/>
          <w:bCs/>
          <w:color w:val="282829"/>
          <w:sz w:val="20"/>
          <w:szCs w:val="20"/>
        </w:rPr>
        <w:t xml:space="preserve">coby(II)rinic acid a, c-diamide as show in </w:t>
      </w:r>
      <w:r w:rsidR="00072CF6" w:rsidRPr="00072CF6">
        <w:rPr>
          <w:rFonts w:ascii="Times New Roman" w:hAnsi="Times New Roman" w:cs="Times New Roman"/>
          <w:b/>
          <w:bCs/>
          <w:color w:val="282829"/>
          <w:sz w:val="20"/>
          <w:szCs w:val="20"/>
        </w:rPr>
        <w:t>Figure 4</w:t>
      </w:r>
      <w:r w:rsidR="00072CF6">
        <w:rPr>
          <w:rFonts w:ascii="Times New Roman" w:hAnsi="Times New Roman" w:cs="Times New Roman"/>
          <w:bCs/>
          <w:color w:val="282829"/>
          <w:sz w:val="20"/>
          <w:szCs w:val="20"/>
        </w:rPr>
        <w:t xml:space="preserve">. </w:t>
      </w:r>
      <w:r w:rsidR="009D780C" w:rsidRPr="005D6696">
        <w:rPr>
          <w:rFonts w:ascii="Times New Roman" w:hAnsi="Times New Roman" w:cs="Times New Roman"/>
          <w:bCs/>
          <w:color w:val="282829"/>
          <w:sz w:val="20"/>
          <w:szCs w:val="20"/>
        </w:rPr>
        <w:t xml:space="preserve"> During de novo cobalamin production, eight peripheral methylation processes take place in the same temporal and spatial order in the aerobic and anaerobic pathways (</w:t>
      </w:r>
      <w:r w:rsidR="009D780C" w:rsidRPr="005D6696">
        <w:rPr>
          <w:rFonts w:ascii="Times New Roman" w:hAnsi="Times New Roman" w:cs="Times New Roman"/>
          <w:color w:val="00B0F0"/>
          <w:sz w:val="20"/>
          <w:szCs w:val="20"/>
        </w:rPr>
        <w:t>Avissar, 1989</w:t>
      </w:r>
      <w:r w:rsidR="00072CF6">
        <w:rPr>
          <w:rFonts w:ascii="Times New Roman" w:hAnsi="Times New Roman" w:cs="Times New Roman"/>
          <w:sz w:val="20"/>
          <w:szCs w:val="20"/>
        </w:rPr>
        <w:t xml:space="preserve">; </w:t>
      </w:r>
      <w:r w:rsidR="009D780C" w:rsidRPr="005D6696">
        <w:rPr>
          <w:rFonts w:ascii="Times New Roman" w:hAnsi="Times New Roman" w:cs="Times New Roman"/>
          <w:color w:val="00B0F0"/>
          <w:sz w:val="20"/>
          <w:szCs w:val="20"/>
        </w:rPr>
        <w:t>Zappa, 2010</w:t>
      </w:r>
      <w:r w:rsidR="00072CF6">
        <w:rPr>
          <w:rFonts w:ascii="Times New Roman" w:hAnsi="Times New Roman" w:cs="Times New Roman"/>
          <w:sz w:val="20"/>
          <w:szCs w:val="20"/>
        </w:rPr>
        <w:t xml:space="preserve">; </w:t>
      </w:r>
      <w:r w:rsidR="009D780C" w:rsidRPr="005D6696">
        <w:rPr>
          <w:rFonts w:ascii="Times New Roman" w:hAnsi="Times New Roman" w:cs="Times New Roman"/>
          <w:color w:val="00B0F0"/>
          <w:sz w:val="20"/>
          <w:szCs w:val="20"/>
        </w:rPr>
        <w:t>Cohen, 2014</w:t>
      </w:r>
      <w:r w:rsidR="009D780C" w:rsidRPr="005D6696">
        <w:rPr>
          <w:rFonts w:ascii="Times New Roman" w:hAnsi="Times New Roman" w:cs="Times New Roman"/>
          <w:sz w:val="20"/>
          <w:szCs w:val="20"/>
        </w:rPr>
        <w:t>)</w:t>
      </w:r>
      <w:r w:rsidR="009D780C" w:rsidRPr="005D6696">
        <w:rPr>
          <w:rFonts w:ascii="Times New Roman" w:hAnsi="Times New Roman" w:cs="Times New Roman"/>
          <w:bCs/>
          <w:color w:val="282829"/>
          <w:sz w:val="20"/>
          <w:szCs w:val="20"/>
        </w:rPr>
        <w:t>.</w:t>
      </w:r>
    </w:p>
    <w:p w:rsidR="009D780C" w:rsidRPr="005D6696" w:rsidRDefault="009D780C" w:rsidP="00B27FDB">
      <w:pPr>
        <w:spacing w:after="0" w:line="360" w:lineRule="auto"/>
        <w:ind w:left="426"/>
        <w:jc w:val="center"/>
        <w:rPr>
          <w:rFonts w:ascii="Times New Roman" w:hAnsi="Times New Roman" w:cs="Times New Roman"/>
          <w:color w:val="282829"/>
          <w:sz w:val="20"/>
          <w:szCs w:val="20"/>
        </w:rPr>
      </w:pPr>
      <w:r w:rsidRPr="005D6696">
        <w:rPr>
          <w:rFonts w:ascii="Times New Roman" w:hAnsi="Times New Roman" w:cs="Times New Roman"/>
          <w:noProof/>
          <w:color w:val="282829"/>
          <w:sz w:val="20"/>
          <w:szCs w:val="20"/>
          <w:lang w:eastAsia="en-IN"/>
        </w:rPr>
        <w:drawing>
          <wp:inline distT="0" distB="0" distL="0" distR="0" wp14:anchorId="4B18C3CE" wp14:editId="101C8497">
            <wp:extent cx="2696784" cy="3393948"/>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igure1-1.png"/>
                    <pic:cNvPicPr/>
                  </pic:nvPicPr>
                  <pic:blipFill rotWithShape="1">
                    <a:blip r:embed="rId14">
                      <a:extLst>
                        <a:ext uri="{28A0092B-C50C-407E-A947-70E740481C1C}">
                          <a14:useLocalDpi xmlns:a14="http://schemas.microsoft.com/office/drawing/2010/main" val="0"/>
                        </a:ext>
                      </a:extLst>
                    </a:blip>
                    <a:srcRect l="54379" r="5176" b="40810"/>
                    <a:stretch/>
                  </pic:blipFill>
                  <pic:spPr bwMode="auto">
                    <a:xfrm>
                      <a:off x="0" y="0"/>
                      <a:ext cx="2699033" cy="3396779"/>
                    </a:xfrm>
                    <a:prstGeom prst="rect">
                      <a:avLst/>
                    </a:prstGeom>
                    <a:ln>
                      <a:noFill/>
                    </a:ln>
                    <a:extLst>
                      <a:ext uri="{53640926-AAD7-44D8-BBD7-CCE9431645EC}">
                        <a14:shadowObscured xmlns:a14="http://schemas.microsoft.com/office/drawing/2010/main"/>
                      </a:ext>
                    </a:extLst>
                  </pic:spPr>
                </pic:pic>
              </a:graphicData>
            </a:graphic>
          </wp:inline>
        </w:drawing>
      </w:r>
    </w:p>
    <w:p w:rsidR="009D780C" w:rsidRPr="005D6696" w:rsidRDefault="00B27FDB" w:rsidP="00B27FDB">
      <w:pPr>
        <w:spacing w:after="0" w:line="240" w:lineRule="auto"/>
        <w:ind w:left="426"/>
        <w:jc w:val="center"/>
        <w:rPr>
          <w:rFonts w:ascii="Times New Roman" w:hAnsi="Times New Roman" w:cs="Times New Roman"/>
          <w:color w:val="282829"/>
          <w:sz w:val="20"/>
          <w:szCs w:val="20"/>
        </w:rPr>
      </w:pPr>
      <w:r w:rsidRPr="005D6696">
        <w:rPr>
          <w:rFonts w:ascii="Times New Roman" w:hAnsi="Times New Roman" w:cs="Times New Roman"/>
          <w:b/>
          <w:color w:val="282829"/>
          <w:sz w:val="20"/>
          <w:szCs w:val="20"/>
        </w:rPr>
        <w:t xml:space="preserve">Fig. 4. </w:t>
      </w:r>
      <w:r w:rsidRPr="005D6696">
        <w:rPr>
          <w:rFonts w:ascii="Times New Roman" w:hAnsi="Times New Roman" w:cs="Times New Roman"/>
          <w:color w:val="282829"/>
          <w:sz w:val="20"/>
          <w:szCs w:val="20"/>
        </w:rPr>
        <w:t>De novo pathway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synthesis</w:t>
      </w:r>
      <w:r w:rsidR="00024837">
        <w:rPr>
          <w:rFonts w:ascii="Times New Roman" w:hAnsi="Times New Roman" w:cs="Times New Roman"/>
          <w:color w:val="282829"/>
          <w:sz w:val="20"/>
          <w:szCs w:val="20"/>
        </w:rPr>
        <w:t xml:space="preserve"> (</w:t>
      </w:r>
      <w:r w:rsidR="00024837" w:rsidRPr="00024837">
        <w:rPr>
          <w:rFonts w:ascii="Times New Roman" w:hAnsi="Times New Roman" w:cs="Times New Roman"/>
          <w:color w:val="00B0F0"/>
          <w:sz w:val="20"/>
          <w:szCs w:val="20"/>
        </w:rPr>
        <w:t>Moore,</w:t>
      </w:r>
      <w:r w:rsidR="00D41D22">
        <w:rPr>
          <w:rFonts w:ascii="Times New Roman" w:hAnsi="Times New Roman" w:cs="Times New Roman"/>
          <w:color w:val="00B0F0"/>
          <w:sz w:val="20"/>
          <w:szCs w:val="20"/>
        </w:rPr>
        <w:t xml:space="preserve"> </w:t>
      </w:r>
      <w:r w:rsidR="00024837" w:rsidRPr="00024837">
        <w:rPr>
          <w:rFonts w:ascii="Times New Roman" w:hAnsi="Times New Roman" w:cs="Times New Roman"/>
          <w:color w:val="00B0F0"/>
          <w:sz w:val="20"/>
          <w:szCs w:val="20"/>
        </w:rPr>
        <w:t>2012</w:t>
      </w:r>
      <w:r w:rsidR="00024837">
        <w:rPr>
          <w:rFonts w:ascii="Times New Roman" w:hAnsi="Times New Roman" w:cs="Times New Roman"/>
          <w:color w:val="282829"/>
          <w:sz w:val="20"/>
          <w:szCs w:val="20"/>
        </w:rPr>
        <w:t>)</w:t>
      </w:r>
    </w:p>
    <w:p w:rsidR="00B27FDB" w:rsidRPr="005D6696" w:rsidRDefault="00B27FDB" w:rsidP="00B27FDB">
      <w:pPr>
        <w:spacing w:line="360" w:lineRule="auto"/>
        <w:ind w:left="426"/>
        <w:rPr>
          <w:rFonts w:ascii="Times New Roman" w:hAnsi="Times New Roman" w:cs="Times New Roman"/>
          <w:b/>
          <w:color w:val="282829"/>
          <w:sz w:val="20"/>
          <w:szCs w:val="20"/>
        </w:rPr>
      </w:pPr>
    </w:p>
    <w:p w:rsidR="009D780C" w:rsidRPr="005D6696" w:rsidRDefault="00530173" w:rsidP="00B27FDB">
      <w:pPr>
        <w:spacing w:after="0" w:line="360" w:lineRule="auto"/>
        <w:ind w:left="426"/>
        <w:jc w:val="both"/>
        <w:rPr>
          <w:rFonts w:ascii="Times New Roman" w:hAnsi="Times New Roman" w:cs="Times New Roman"/>
          <w:b/>
          <w:bCs/>
          <w:i/>
          <w:color w:val="282829"/>
          <w:sz w:val="20"/>
          <w:szCs w:val="20"/>
        </w:rPr>
      </w:pPr>
      <w:r w:rsidRPr="005D6696">
        <w:rPr>
          <w:rFonts w:ascii="Times New Roman" w:hAnsi="Times New Roman" w:cs="Times New Roman"/>
          <w:b/>
          <w:bCs/>
          <w:i/>
          <w:color w:val="282829"/>
          <w:sz w:val="20"/>
          <w:szCs w:val="20"/>
        </w:rPr>
        <w:t xml:space="preserve">1.1.2.2. </w:t>
      </w:r>
      <w:r w:rsidR="009D780C" w:rsidRPr="005D6696">
        <w:rPr>
          <w:rFonts w:ascii="Times New Roman" w:hAnsi="Times New Roman" w:cs="Times New Roman"/>
          <w:b/>
          <w:bCs/>
          <w:i/>
          <w:color w:val="282829"/>
          <w:sz w:val="20"/>
          <w:szCs w:val="20"/>
        </w:rPr>
        <w:t>Salvage pathway</w:t>
      </w:r>
    </w:p>
    <w:p w:rsidR="009D780C" w:rsidRPr="005D6696" w:rsidRDefault="009D780C" w:rsidP="00B27FDB">
      <w:pPr>
        <w:spacing w:line="360" w:lineRule="auto"/>
        <w:ind w:firstLine="426"/>
        <w:jc w:val="both"/>
        <w:rPr>
          <w:rFonts w:ascii="Times New Roman" w:hAnsi="Times New Roman" w:cs="Times New Roman"/>
          <w:sz w:val="20"/>
          <w:szCs w:val="20"/>
        </w:rPr>
      </w:pPr>
      <w:r w:rsidRPr="005D6696">
        <w:rPr>
          <w:rFonts w:ascii="Times New Roman" w:hAnsi="Times New Roman" w:cs="Times New Roman"/>
          <w:color w:val="282829"/>
          <w:sz w:val="20"/>
          <w:szCs w:val="20"/>
        </w:rPr>
        <w:t>For bacteria and archaea to get cobalamin, the salvage pathway is an efficient (in terms of energy) method</w:t>
      </w:r>
      <w:r w:rsidR="00AF13C9">
        <w:rPr>
          <w:rFonts w:ascii="Times New Roman" w:hAnsi="Times New Roman" w:cs="Times New Roman"/>
          <w:color w:val="282829"/>
          <w:sz w:val="20"/>
          <w:szCs w:val="20"/>
        </w:rPr>
        <w:t xml:space="preserve"> (</w:t>
      </w:r>
      <w:r w:rsidR="00AF13C9" w:rsidRPr="00AF13C9">
        <w:rPr>
          <w:rFonts w:ascii="Times New Roman" w:hAnsi="Times New Roman" w:cs="Times New Roman"/>
          <w:b/>
          <w:color w:val="282829"/>
          <w:sz w:val="20"/>
          <w:szCs w:val="20"/>
        </w:rPr>
        <w:t>Figure 5</w:t>
      </w:r>
      <w:r w:rsidR="00AF13C9">
        <w:rPr>
          <w:rFonts w:ascii="Times New Roman" w:hAnsi="Times New Roman" w:cs="Times New Roman"/>
          <w:color w:val="282829"/>
          <w:sz w:val="20"/>
          <w:szCs w:val="20"/>
        </w:rPr>
        <w:t>)</w:t>
      </w:r>
      <w:r w:rsidRPr="005D6696">
        <w:rPr>
          <w:rFonts w:ascii="Times New Roman" w:hAnsi="Times New Roman" w:cs="Times New Roman"/>
          <w:color w:val="282829"/>
          <w:sz w:val="20"/>
          <w:szCs w:val="20"/>
        </w:rPr>
        <w:t>. Exogenous corrinoids are taken up by gram-negative bacteria by an ATP-binding cassette (ABC) transport system, which is made up of the components BtuC</w:t>
      </w:r>
      <w:r w:rsidR="00106886">
        <w:rPr>
          <w:rFonts w:ascii="Times New Roman" w:hAnsi="Times New Roman" w:cs="Times New Roman"/>
          <w:color w:val="282829"/>
          <w:sz w:val="20"/>
          <w:szCs w:val="20"/>
        </w:rPr>
        <w:t xml:space="preserve"> (</w:t>
      </w:r>
      <w:r w:rsidR="00106886" w:rsidRPr="005D6696">
        <w:rPr>
          <w:rFonts w:ascii="Times New Roman" w:hAnsi="Times New Roman" w:cs="Times New Roman"/>
          <w:color w:val="282829"/>
          <w:sz w:val="20"/>
          <w:szCs w:val="20"/>
        </w:rPr>
        <w:t>membrane permease</w:t>
      </w:r>
      <w:r w:rsidR="00106886">
        <w:rPr>
          <w:rFonts w:ascii="Times New Roman" w:hAnsi="Times New Roman" w:cs="Times New Roman"/>
          <w:color w:val="282829"/>
          <w:sz w:val="20"/>
          <w:szCs w:val="20"/>
        </w:rPr>
        <w:t>)</w:t>
      </w:r>
      <w:r w:rsidRPr="005D6696">
        <w:rPr>
          <w:rFonts w:ascii="Times New Roman" w:hAnsi="Times New Roman" w:cs="Times New Roman"/>
          <w:color w:val="282829"/>
          <w:sz w:val="20"/>
          <w:szCs w:val="20"/>
        </w:rPr>
        <w:t>, BtuD</w:t>
      </w:r>
      <w:r w:rsidR="00106886">
        <w:rPr>
          <w:rFonts w:ascii="Times New Roman" w:hAnsi="Times New Roman" w:cs="Times New Roman"/>
          <w:color w:val="282829"/>
          <w:sz w:val="20"/>
          <w:szCs w:val="20"/>
        </w:rPr>
        <w:t xml:space="preserve"> (</w:t>
      </w:r>
      <w:r w:rsidR="00106886" w:rsidRPr="005D6696">
        <w:rPr>
          <w:rFonts w:ascii="Times New Roman" w:hAnsi="Times New Roman" w:cs="Times New Roman"/>
          <w:color w:val="282829"/>
          <w:sz w:val="20"/>
          <w:szCs w:val="20"/>
        </w:rPr>
        <w:t>ATPase</w:t>
      </w:r>
      <w:r w:rsidR="00106886">
        <w:rPr>
          <w:rFonts w:ascii="Times New Roman" w:hAnsi="Times New Roman" w:cs="Times New Roman"/>
          <w:color w:val="282829"/>
          <w:sz w:val="20"/>
          <w:szCs w:val="20"/>
        </w:rPr>
        <w:t>), and BtuF (</w:t>
      </w:r>
      <w:r w:rsidRPr="005D6696">
        <w:rPr>
          <w:rFonts w:ascii="Times New Roman" w:hAnsi="Times New Roman" w:cs="Times New Roman"/>
          <w:color w:val="282829"/>
          <w:sz w:val="20"/>
          <w:szCs w:val="20"/>
        </w:rPr>
        <w:t>periplasmic-binding protein</w:t>
      </w:r>
      <w:r w:rsidR="00106886">
        <w:rPr>
          <w:rFonts w:ascii="Times New Roman" w:hAnsi="Times New Roman" w:cs="Times New Roman"/>
          <w:color w:val="282829"/>
          <w:sz w:val="20"/>
          <w:szCs w:val="20"/>
        </w:rPr>
        <w:t>)</w:t>
      </w:r>
      <w:r w:rsidRPr="005D6696">
        <w:rPr>
          <w:rFonts w:ascii="Times New Roman" w:hAnsi="Times New Roman" w:cs="Times New Roman"/>
          <w:color w:val="282829"/>
          <w:sz w:val="20"/>
          <w:szCs w:val="20"/>
        </w:rPr>
        <w:t>. Corrinoid is transported by BtuB, a TonB-dependent transporter, to the periplasmic corrinoid-binding protein BtuF. The latter then transports corrinoid to the inner membrane's BtuCD complex. ABC transporters are also utilised by Ar</w:t>
      </w:r>
      <w:r w:rsidR="00106886">
        <w:rPr>
          <w:rFonts w:ascii="Times New Roman" w:hAnsi="Times New Roman" w:cs="Times New Roman"/>
          <w:color w:val="282829"/>
          <w:sz w:val="20"/>
          <w:szCs w:val="20"/>
        </w:rPr>
        <w:t xml:space="preserve">chaea for corrinoid absorption </w:t>
      </w:r>
      <w:r w:rsidRPr="005D6696">
        <w:rPr>
          <w:rFonts w:ascii="Times New Roman" w:hAnsi="Times New Roman" w:cs="Times New Roman"/>
          <w:color w:val="282829"/>
          <w:sz w:val="20"/>
          <w:szCs w:val="20"/>
        </w:rPr>
        <w:t>(</w:t>
      </w:r>
      <w:r w:rsidRPr="005D6696">
        <w:rPr>
          <w:rFonts w:ascii="Times New Roman" w:hAnsi="Times New Roman" w:cs="Times New Roman"/>
          <w:color w:val="00B0F0"/>
          <w:sz w:val="20"/>
          <w:szCs w:val="20"/>
        </w:rPr>
        <w:t xml:space="preserve">Moore, </w:t>
      </w:r>
      <w:r w:rsidRPr="00E95CC9">
        <w:rPr>
          <w:rFonts w:ascii="Times New Roman" w:hAnsi="Times New Roman" w:cs="Times New Roman"/>
          <w:color w:val="00B0F0"/>
          <w:sz w:val="20"/>
          <w:szCs w:val="20"/>
        </w:rPr>
        <w:t>20</w:t>
      </w:r>
      <w:r w:rsidR="00FF5985" w:rsidRPr="00E95CC9">
        <w:rPr>
          <w:rFonts w:ascii="Times New Roman" w:hAnsi="Times New Roman" w:cs="Times New Roman"/>
          <w:color w:val="00B0F0"/>
          <w:sz w:val="20"/>
          <w:szCs w:val="20"/>
        </w:rPr>
        <w:t>12</w:t>
      </w:r>
      <w:r w:rsidRPr="005D6696">
        <w:rPr>
          <w:rFonts w:ascii="Times New Roman" w:hAnsi="Times New Roman" w:cs="Times New Roman"/>
          <w:sz w:val="20"/>
          <w:szCs w:val="20"/>
        </w:rPr>
        <w:t>)</w:t>
      </w:r>
      <w:r w:rsidRPr="005D6696">
        <w:rPr>
          <w:rFonts w:ascii="Times New Roman" w:hAnsi="Times New Roman" w:cs="Times New Roman"/>
          <w:color w:val="282829"/>
          <w:sz w:val="20"/>
          <w:szCs w:val="20"/>
        </w:rPr>
        <w:t>. Following membrane transport, ATP:co(I)rrinoid adenosyltransferases adenosylate cobinamide (ACATs).</w:t>
      </w:r>
      <w:r w:rsidRPr="005D6696">
        <w:rPr>
          <w:rFonts w:ascii="Times New Roman" w:hAnsi="Times New Roman" w:cs="Times New Roman"/>
          <w:sz w:val="20"/>
          <w:szCs w:val="20"/>
        </w:rPr>
        <w:t xml:space="preserve"> </w:t>
      </w:r>
      <w:r w:rsidRPr="005D6696">
        <w:rPr>
          <w:rFonts w:ascii="Times New Roman" w:hAnsi="Times New Roman" w:cs="Times New Roman"/>
          <w:color w:val="282829"/>
          <w:sz w:val="20"/>
          <w:szCs w:val="20"/>
        </w:rPr>
        <w:t xml:space="preserve">There are three ACAT families: CobA, EutT, and PduO. AdoCbi is a substrate for a bifunctional enzyme with kinase and guanylyltransferase activities found in bacteria (CobU in </w:t>
      </w:r>
      <w:r w:rsidRPr="005D6696">
        <w:rPr>
          <w:rFonts w:ascii="Times New Roman" w:hAnsi="Times New Roman" w:cs="Times New Roman"/>
          <w:i/>
          <w:color w:val="282829"/>
          <w:sz w:val="20"/>
          <w:szCs w:val="20"/>
        </w:rPr>
        <w:t>S. typhimurium</w:t>
      </w:r>
      <w:r w:rsidRPr="005D6696">
        <w:rPr>
          <w:rFonts w:ascii="Times New Roman" w:hAnsi="Times New Roman" w:cs="Times New Roman"/>
          <w:color w:val="282829"/>
          <w:sz w:val="20"/>
          <w:szCs w:val="20"/>
        </w:rPr>
        <w:t xml:space="preserve"> or CobP in </w:t>
      </w:r>
      <w:r w:rsidRPr="00AF13C9">
        <w:rPr>
          <w:rFonts w:ascii="Times New Roman" w:hAnsi="Times New Roman" w:cs="Times New Roman"/>
          <w:i/>
          <w:color w:val="282829"/>
          <w:sz w:val="20"/>
          <w:szCs w:val="20"/>
        </w:rPr>
        <w:t>P. denitrificans</w:t>
      </w:r>
      <w:r w:rsidRPr="005D6696">
        <w:rPr>
          <w:rFonts w:ascii="Times New Roman" w:hAnsi="Times New Roman" w:cs="Times New Roman"/>
          <w:color w:val="282829"/>
          <w:sz w:val="20"/>
          <w:szCs w:val="20"/>
        </w:rPr>
        <w:t xml:space="preserve">). The cbiZ gene in archaea produces an amidohydrolase that breaks down adenosylcobyric acid into AdoCbi, which is then combined with 1-aminopropanol-O-2-phosphate by an AdoCbi-P synthase (CbiB) to produce AdoCbi-P. CobY, which contains GTP:AdoCbi-P guanylyltransferase activity, is employed to transfer guanylyl to AdoCbi-P because the archaeal enzyme lacks AdoCbi kinase activity. Similar to the de novo process, the salvage pathway </w:t>
      </w:r>
      <w:r w:rsidRPr="005D6696">
        <w:rPr>
          <w:rFonts w:ascii="Times New Roman" w:hAnsi="Times New Roman" w:cs="Times New Roman"/>
          <w:color w:val="282829"/>
          <w:sz w:val="20"/>
          <w:szCs w:val="20"/>
        </w:rPr>
        <w:lastRenderedPageBreak/>
        <w:t>involves two additional reactions that transfer lower axial ligands onto AdoCbi-GDP to create AdoCbl (</w:t>
      </w:r>
      <w:r w:rsidRPr="005D6696">
        <w:rPr>
          <w:rFonts w:ascii="Times New Roman" w:hAnsi="Times New Roman" w:cs="Times New Roman"/>
          <w:color w:val="00B0F0"/>
          <w:sz w:val="20"/>
          <w:szCs w:val="20"/>
        </w:rPr>
        <w:t>Fang, 2017</w:t>
      </w:r>
      <w:r w:rsidRPr="005D6696">
        <w:rPr>
          <w:rFonts w:ascii="Times New Roman" w:hAnsi="Times New Roman" w:cs="Times New Roman"/>
          <w:sz w:val="20"/>
          <w:szCs w:val="20"/>
        </w:rPr>
        <w:t>).</w:t>
      </w:r>
    </w:p>
    <w:p w:rsidR="009D780C" w:rsidRPr="005D6696" w:rsidRDefault="009D780C" w:rsidP="00B27FDB">
      <w:pPr>
        <w:spacing w:after="0" w:line="360" w:lineRule="auto"/>
        <w:ind w:left="426"/>
        <w:jc w:val="center"/>
        <w:rPr>
          <w:rFonts w:ascii="Times New Roman" w:hAnsi="Times New Roman" w:cs="Times New Roman"/>
          <w:color w:val="282829"/>
          <w:sz w:val="20"/>
          <w:szCs w:val="20"/>
        </w:rPr>
      </w:pPr>
      <w:r w:rsidRPr="005D6696">
        <w:rPr>
          <w:rFonts w:ascii="Times New Roman" w:hAnsi="Times New Roman" w:cs="Times New Roman"/>
          <w:noProof/>
          <w:color w:val="282829"/>
          <w:sz w:val="20"/>
          <w:szCs w:val="20"/>
          <w:lang w:eastAsia="en-IN"/>
        </w:rPr>
        <w:drawing>
          <wp:inline distT="0" distB="0" distL="0" distR="0" wp14:anchorId="311744A9" wp14:editId="64B1DCE3">
            <wp:extent cx="4436734" cy="6299990"/>
            <wp:effectExtent l="0" t="0" r="2540" b="5715"/>
            <wp:docPr id="5" name="Picture 5"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3412" cy="6323673"/>
                    </a:xfrm>
                    <a:prstGeom prst="rect">
                      <a:avLst/>
                    </a:prstGeom>
                    <a:noFill/>
                    <a:ln>
                      <a:noFill/>
                    </a:ln>
                  </pic:spPr>
                </pic:pic>
              </a:graphicData>
            </a:graphic>
          </wp:inline>
        </w:drawing>
      </w:r>
    </w:p>
    <w:p w:rsidR="009D780C" w:rsidRPr="005D6696" w:rsidRDefault="00B27FDB" w:rsidP="00B27FDB">
      <w:pPr>
        <w:spacing w:after="0" w:line="360" w:lineRule="auto"/>
        <w:ind w:left="426"/>
        <w:jc w:val="center"/>
        <w:rPr>
          <w:rFonts w:ascii="Times New Roman" w:hAnsi="Times New Roman" w:cs="Times New Roman"/>
          <w:sz w:val="20"/>
          <w:szCs w:val="20"/>
        </w:rPr>
      </w:pPr>
      <w:r w:rsidRPr="005D6696">
        <w:rPr>
          <w:rFonts w:ascii="Times New Roman" w:hAnsi="Times New Roman" w:cs="Times New Roman"/>
          <w:b/>
          <w:sz w:val="20"/>
          <w:szCs w:val="20"/>
        </w:rPr>
        <w:t>Fig. 5.</w:t>
      </w:r>
      <w:r w:rsidRPr="005D6696">
        <w:rPr>
          <w:rFonts w:ascii="Times New Roman" w:hAnsi="Times New Roman" w:cs="Times New Roman"/>
          <w:sz w:val="20"/>
          <w:szCs w:val="20"/>
        </w:rPr>
        <w:t xml:space="preserve"> Overall pathway</w:t>
      </w:r>
      <w:r w:rsidR="00D41D22">
        <w:rPr>
          <w:rFonts w:ascii="Times New Roman" w:hAnsi="Times New Roman" w:cs="Times New Roman"/>
          <w:sz w:val="20"/>
          <w:szCs w:val="20"/>
        </w:rPr>
        <w:t xml:space="preserve"> for Vitamin B</w:t>
      </w:r>
      <w:r w:rsidR="00D41D22" w:rsidRPr="00D41D22">
        <w:rPr>
          <w:rFonts w:ascii="Times New Roman" w:hAnsi="Times New Roman" w:cs="Times New Roman"/>
          <w:sz w:val="20"/>
          <w:szCs w:val="20"/>
          <w:vertAlign w:val="subscript"/>
        </w:rPr>
        <w:t>12</w:t>
      </w:r>
      <w:r w:rsidR="00D41D22">
        <w:rPr>
          <w:rFonts w:ascii="Times New Roman" w:hAnsi="Times New Roman" w:cs="Times New Roman"/>
          <w:sz w:val="20"/>
          <w:szCs w:val="20"/>
        </w:rPr>
        <w:t xml:space="preserve"> production</w:t>
      </w:r>
      <w:r w:rsidR="00024837">
        <w:rPr>
          <w:rFonts w:ascii="Times New Roman" w:hAnsi="Times New Roman" w:cs="Times New Roman"/>
          <w:sz w:val="20"/>
          <w:szCs w:val="20"/>
        </w:rPr>
        <w:t xml:space="preserve"> (</w:t>
      </w:r>
      <w:r w:rsidR="00024837" w:rsidRPr="00024837">
        <w:rPr>
          <w:rFonts w:ascii="Times New Roman" w:hAnsi="Times New Roman" w:cs="Times New Roman"/>
          <w:color w:val="00B0F0"/>
          <w:sz w:val="20"/>
          <w:szCs w:val="20"/>
        </w:rPr>
        <w:t>obeid,</w:t>
      </w:r>
      <w:r w:rsidR="00024837">
        <w:rPr>
          <w:rFonts w:ascii="Times New Roman" w:hAnsi="Times New Roman" w:cs="Times New Roman"/>
          <w:color w:val="00B0F0"/>
          <w:sz w:val="20"/>
          <w:szCs w:val="20"/>
        </w:rPr>
        <w:t xml:space="preserve"> </w:t>
      </w:r>
      <w:r w:rsidR="00024837" w:rsidRPr="00024837">
        <w:rPr>
          <w:rFonts w:ascii="Times New Roman" w:hAnsi="Times New Roman" w:cs="Times New Roman"/>
          <w:color w:val="00B0F0"/>
          <w:sz w:val="20"/>
          <w:szCs w:val="20"/>
        </w:rPr>
        <w:t>2017</w:t>
      </w:r>
      <w:r w:rsidR="00024837">
        <w:rPr>
          <w:rFonts w:ascii="Times New Roman" w:hAnsi="Times New Roman" w:cs="Times New Roman"/>
          <w:sz w:val="20"/>
          <w:szCs w:val="20"/>
        </w:rPr>
        <w:t>)</w:t>
      </w:r>
    </w:p>
    <w:p w:rsidR="00B27FDB" w:rsidRPr="005D6696" w:rsidRDefault="00B27FDB" w:rsidP="0054748A">
      <w:pPr>
        <w:spacing w:line="360" w:lineRule="auto"/>
        <w:ind w:left="426"/>
        <w:rPr>
          <w:rFonts w:ascii="Times New Roman" w:hAnsi="Times New Roman" w:cs="Times New Roman"/>
          <w:sz w:val="20"/>
          <w:szCs w:val="20"/>
        </w:rPr>
      </w:pPr>
    </w:p>
    <w:p w:rsidR="009D780C" w:rsidRPr="005D6696" w:rsidRDefault="009D780C" w:rsidP="00B27FDB">
      <w:pPr>
        <w:spacing w:after="0" w:line="360" w:lineRule="auto"/>
        <w:ind w:left="426"/>
        <w:jc w:val="both"/>
        <w:rPr>
          <w:rFonts w:ascii="Times New Roman" w:hAnsi="Times New Roman" w:cs="Times New Roman"/>
          <w:b/>
          <w:color w:val="282829"/>
          <w:sz w:val="20"/>
          <w:szCs w:val="20"/>
        </w:rPr>
      </w:pPr>
      <w:r w:rsidRPr="005D6696">
        <w:rPr>
          <w:rFonts w:ascii="Times New Roman" w:hAnsi="Times New Roman" w:cs="Times New Roman"/>
          <w:b/>
          <w:color w:val="282829"/>
          <w:sz w:val="20"/>
          <w:szCs w:val="20"/>
        </w:rPr>
        <w:t>1.2</w:t>
      </w:r>
      <w:r w:rsidR="00530173" w:rsidRPr="005D6696">
        <w:rPr>
          <w:rFonts w:ascii="Times New Roman" w:hAnsi="Times New Roman" w:cs="Times New Roman"/>
          <w:b/>
          <w:color w:val="282829"/>
          <w:sz w:val="20"/>
          <w:szCs w:val="20"/>
        </w:rPr>
        <w:t>.</w:t>
      </w:r>
      <w:r w:rsidRPr="005D6696">
        <w:rPr>
          <w:rFonts w:ascii="Times New Roman" w:hAnsi="Times New Roman" w:cs="Times New Roman"/>
          <w:b/>
          <w:color w:val="282829"/>
          <w:sz w:val="20"/>
          <w:szCs w:val="20"/>
        </w:rPr>
        <w:t xml:space="preserve"> </w:t>
      </w:r>
      <w:r w:rsidR="00530173" w:rsidRPr="005D6696">
        <w:rPr>
          <w:rFonts w:ascii="Times New Roman" w:hAnsi="Times New Roman" w:cs="Times New Roman"/>
          <w:b/>
          <w:color w:val="282829"/>
          <w:sz w:val="20"/>
          <w:szCs w:val="20"/>
        </w:rPr>
        <w:t>Source</w:t>
      </w:r>
    </w:p>
    <w:p w:rsidR="009D780C" w:rsidRPr="005D6696" w:rsidRDefault="009D780C" w:rsidP="00B27FDB">
      <w:pPr>
        <w:spacing w:after="0" w:line="360" w:lineRule="auto"/>
        <w:ind w:firstLine="426"/>
        <w:jc w:val="both"/>
        <w:rPr>
          <w:rFonts w:ascii="Times New Roman" w:hAnsi="Times New Roman" w:cs="Times New Roman"/>
          <w:sz w:val="20"/>
          <w:szCs w:val="20"/>
        </w:rPr>
      </w:pPr>
      <w:r w:rsidRPr="005D6696">
        <w:rPr>
          <w:rFonts w:ascii="Times New Roman" w:hAnsi="Times New Roman" w:cs="Times New Roman"/>
          <w:color w:val="282829"/>
          <w:sz w:val="20"/>
          <w:szCs w:val="20"/>
        </w:rPr>
        <w:t>All mammals need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which they ultimately get from microbial synthesis products. In their rumens, ruminant animals actually harbour bacteria that produce Cbls. Animal food such as meats, fish, shellfish, etc., dairy products, and eggs provide humans with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The largest quantities are found in shellfish and organ meats. Improved corrinoid analytical techniques have revealed that some algae, fermented vegetable meals, and </w:t>
      </w:r>
      <w:r w:rsidR="00106886">
        <w:rPr>
          <w:rFonts w:ascii="Times New Roman" w:hAnsi="Times New Roman" w:cs="Times New Roman"/>
          <w:color w:val="282829"/>
          <w:sz w:val="20"/>
          <w:szCs w:val="20"/>
        </w:rPr>
        <w:t>some</w:t>
      </w:r>
      <w:r w:rsidRPr="005D6696">
        <w:rPr>
          <w:rFonts w:ascii="Times New Roman" w:hAnsi="Times New Roman" w:cs="Times New Roman"/>
          <w:color w:val="282829"/>
          <w:sz w:val="20"/>
          <w:szCs w:val="20"/>
        </w:rPr>
        <w:t xml:space="preserve"> plant products may contain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w:t>
      </w:r>
      <w:r w:rsidR="00106886">
        <w:rPr>
          <w:rFonts w:ascii="Times New Roman" w:hAnsi="Times New Roman" w:cs="Times New Roman"/>
          <w:color w:val="282829"/>
          <w:sz w:val="20"/>
          <w:szCs w:val="20"/>
        </w:rPr>
        <w:t>M</w:t>
      </w:r>
      <w:r w:rsidRPr="005D6696">
        <w:rPr>
          <w:rFonts w:ascii="Times New Roman" w:hAnsi="Times New Roman" w:cs="Times New Roman"/>
          <w:color w:val="282829"/>
          <w:sz w:val="20"/>
          <w:szCs w:val="20"/>
        </w:rPr>
        <w:t xml:space="preserve">eals, including cereal, sports nutrition products, </w:t>
      </w:r>
      <w:r w:rsidRPr="005D6696">
        <w:rPr>
          <w:rFonts w:ascii="Times New Roman" w:hAnsi="Times New Roman" w:cs="Times New Roman"/>
          <w:color w:val="282829"/>
          <w:sz w:val="20"/>
          <w:szCs w:val="20"/>
        </w:rPr>
        <w:lastRenderedPageBreak/>
        <w:t>and other supplemented foods have synthetic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added to them, particularly those sold in the United States to vegetarians (</w:t>
      </w:r>
      <w:r w:rsidRPr="005D6696">
        <w:rPr>
          <w:rFonts w:ascii="Times New Roman" w:hAnsi="Times New Roman" w:cs="Times New Roman"/>
          <w:color w:val="00B0F0"/>
          <w:sz w:val="20"/>
          <w:szCs w:val="20"/>
        </w:rPr>
        <w:t>Stabler, 2020</w:t>
      </w:r>
      <w:r w:rsidRPr="005D6696">
        <w:rPr>
          <w:rFonts w:ascii="Times New Roman" w:hAnsi="Times New Roman" w:cs="Times New Roman"/>
          <w:sz w:val="20"/>
          <w:szCs w:val="20"/>
        </w:rPr>
        <w:t>).</w:t>
      </w:r>
    </w:p>
    <w:p w:rsidR="00B27FDB" w:rsidRPr="005D6696" w:rsidRDefault="00B27FDB" w:rsidP="00B27FDB">
      <w:pPr>
        <w:spacing w:after="0" w:line="360" w:lineRule="auto"/>
        <w:ind w:firstLine="426"/>
        <w:jc w:val="both"/>
        <w:rPr>
          <w:rFonts w:ascii="Times New Roman" w:hAnsi="Times New Roman" w:cs="Times New Roman"/>
          <w:sz w:val="20"/>
          <w:szCs w:val="20"/>
        </w:rPr>
      </w:pPr>
    </w:p>
    <w:p w:rsidR="009D780C" w:rsidRPr="00106886" w:rsidRDefault="00106886" w:rsidP="00467F3B">
      <w:pPr>
        <w:spacing w:after="0" w:line="360" w:lineRule="auto"/>
        <w:ind w:firstLine="426"/>
        <w:jc w:val="both"/>
        <w:rPr>
          <w:rFonts w:ascii="Times New Roman" w:hAnsi="Times New Roman" w:cs="Times New Roman"/>
          <w:b/>
          <w:i/>
          <w:sz w:val="20"/>
          <w:szCs w:val="20"/>
        </w:rPr>
      </w:pPr>
      <w:r w:rsidRPr="00106886">
        <w:rPr>
          <w:rFonts w:ascii="Times New Roman" w:hAnsi="Times New Roman" w:cs="Times New Roman"/>
          <w:b/>
          <w:i/>
          <w:sz w:val="20"/>
          <w:szCs w:val="20"/>
        </w:rPr>
        <w:t xml:space="preserve">1.2.1. </w:t>
      </w:r>
      <w:r w:rsidR="009D780C" w:rsidRPr="00106886">
        <w:rPr>
          <w:rFonts w:ascii="Times New Roman" w:hAnsi="Times New Roman" w:cs="Times New Roman"/>
          <w:b/>
          <w:i/>
          <w:sz w:val="20"/>
          <w:szCs w:val="20"/>
        </w:rPr>
        <w:t>Vitamin B</w:t>
      </w:r>
      <w:r w:rsidR="00FF5985" w:rsidRPr="00106886">
        <w:rPr>
          <w:rFonts w:ascii="Times New Roman" w:hAnsi="Times New Roman" w:cs="Times New Roman"/>
          <w:b/>
          <w:i/>
          <w:sz w:val="20"/>
          <w:szCs w:val="20"/>
          <w:vertAlign w:val="subscript"/>
        </w:rPr>
        <w:t>12</w:t>
      </w:r>
      <w:r w:rsidR="009D780C" w:rsidRPr="00106886">
        <w:rPr>
          <w:rFonts w:ascii="Times New Roman" w:hAnsi="Times New Roman" w:cs="Times New Roman"/>
          <w:b/>
          <w:i/>
          <w:sz w:val="20"/>
          <w:szCs w:val="20"/>
        </w:rPr>
        <w:t xml:space="preserve"> in Animal Food</w:t>
      </w:r>
    </w:p>
    <w:p w:rsidR="009D780C" w:rsidRPr="005D6696" w:rsidRDefault="009D780C" w:rsidP="00B27FDB">
      <w:pPr>
        <w:spacing w:after="0" w:line="360" w:lineRule="auto"/>
        <w:ind w:left="426"/>
        <w:jc w:val="both"/>
        <w:rPr>
          <w:rFonts w:ascii="Times New Roman" w:hAnsi="Times New Roman" w:cs="Times New Roman"/>
          <w:b/>
          <w:sz w:val="20"/>
          <w:szCs w:val="20"/>
        </w:rPr>
      </w:pPr>
      <w:r w:rsidRPr="005D6696">
        <w:rPr>
          <w:rFonts w:ascii="Times New Roman" w:hAnsi="Times New Roman" w:cs="Times New Roman"/>
          <w:b/>
          <w:sz w:val="20"/>
          <w:szCs w:val="20"/>
        </w:rPr>
        <w:t>MEAT</w:t>
      </w:r>
    </w:p>
    <w:p w:rsidR="009D780C" w:rsidRPr="005D6696" w:rsidRDefault="009D780C" w:rsidP="00B27FDB">
      <w:pPr>
        <w:spacing w:after="0" w:line="360" w:lineRule="auto"/>
        <w:ind w:firstLine="426"/>
        <w:jc w:val="both"/>
        <w:rPr>
          <w:rFonts w:ascii="Times New Roman" w:hAnsi="Times New Roman" w:cs="Times New Roman"/>
          <w:sz w:val="20"/>
          <w:szCs w:val="20"/>
        </w:rPr>
      </w:pPr>
      <w:r w:rsidRPr="005D6696">
        <w:rPr>
          <w:rFonts w:ascii="Times New Roman" w:hAnsi="Times New Roman" w:cs="Times New Roman"/>
          <w:color w:val="282829"/>
          <w:sz w:val="20"/>
          <w:szCs w:val="20"/>
        </w:rPr>
        <w:t>Approximately 83, 3, and 33 μg/100 g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are present in cooked cow liver, lean meat, and turkey, respectively. Cooking meats caused significant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losses (33%), according to reports. With increases in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intake every meal,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bioavailability should fall off dramatically (</w:t>
      </w:r>
      <w:r w:rsidRPr="005D6696">
        <w:rPr>
          <w:rFonts w:ascii="Times New Roman" w:hAnsi="Times New Roman" w:cs="Times New Roman"/>
          <w:color w:val="00B0F0"/>
          <w:sz w:val="20"/>
          <w:szCs w:val="20"/>
        </w:rPr>
        <w:t>USDA, 2007</w:t>
      </w:r>
      <w:r w:rsidRPr="005D6696">
        <w:rPr>
          <w:rFonts w:ascii="Times New Roman" w:hAnsi="Times New Roman" w:cs="Times New Roman"/>
          <w:sz w:val="20"/>
          <w:szCs w:val="20"/>
        </w:rPr>
        <w:t>).</w:t>
      </w:r>
    </w:p>
    <w:p w:rsidR="009D780C" w:rsidRPr="005D6696" w:rsidRDefault="009D780C" w:rsidP="00B27FDB">
      <w:pPr>
        <w:spacing w:after="0" w:line="360" w:lineRule="auto"/>
        <w:ind w:left="426"/>
        <w:jc w:val="both"/>
        <w:rPr>
          <w:rFonts w:ascii="Times New Roman" w:hAnsi="Times New Roman" w:cs="Times New Roman"/>
          <w:b/>
          <w:sz w:val="20"/>
          <w:szCs w:val="20"/>
        </w:rPr>
      </w:pPr>
      <w:r w:rsidRPr="005D6696">
        <w:rPr>
          <w:rFonts w:ascii="Times New Roman" w:hAnsi="Times New Roman" w:cs="Times New Roman"/>
          <w:b/>
          <w:sz w:val="20"/>
          <w:szCs w:val="20"/>
        </w:rPr>
        <w:t>Milk</w:t>
      </w:r>
    </w:p>
    <w:p w:rsidR="009D780C" w:rsidRPr="005D6696" w:rsidRDefault="009D780C" w:rsidP="00B27FDB">
      <w:pPr>
        <w:spacing w:after="0"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Milk and dairy products are important sources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as the general population consumes a lot of dairy products, despite the fact that the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concentration of different types of milk (0.3–0.4 μg/100 g) is not high. All of the naturally occurring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 cow's milk is bonded to the transcobalamin, a protein that binds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 mammals (</w:t>
      </w:r>
      <w:r w:rsidRPr="005D6696">
        <w:rPr>
          <w:rFonts w:ascii="Times New Roman" w:hAnsi="Times New Roman" w:cs="Times New Roman"/>
          <w:color w:val="00B0F0"/>
          <w:sz w:val="20"/>
          <w:szCs w:val="20"/>
        </w:rPr>
        <w:t>Fedosov, 1996</w:t>
      </w:r>
      <w:r w:rsidRPr="005D6696">
        <w:rPr>
          <w:rFonts w:ascii="Times New Roman" w:hAnsi="Times New Roman" w:cs="Times New Roman"/>
          <w:color w:val="282829"/>
          <w:sz w:val="20"/>
          <w:szCs w:val="20"/>
        </w:rPr>
        <w:t>).</w:t>
      </w:r>
      <w:r w:rsidR="00651AB3">
        <w:rPr>
          <w:rFonts w:ascii="Times New Roman" w:hAnsi="Times New Roman" w:cs="Times New Roman"/>
          <w:color w:val="282829"/>
          <w:sz w:val="20"/>
          <w:szCs w:val="20"/>
        </w:rPr>
        <w:t xml:space="preserve"> </w:t>
      </w:r>
      <w:r w:rsidRPr="005D6696">
        <w:rPr>
          <w:rFonts w:ascii="Times New Roman" w:hAnsi="Times New Roman" w:cs="Times New Roman"/>
          <w:color w:val="282829"/>
          <w:sz w:val="20"/>
          <w:szCs w:val="20"/>
        </w:rPr>
        <w:t>Significant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losses have been seen during milk</w:t>
      </w:r>
      <w:r w:rsidR="003E5D69">
        <w:rPr>
          <w:rFonts w:ascii="Times New Roman" w:hAnsi="Times New Roman" w:cs="Times New Roman"/>
          <w:color w:val="282829"/>
          <w:sz w:val="20"/>
          <w:szCs w:val="20"/>
        </w:rPr>
        <w:t xml:space="preserve"> processing</w:t>
      </w:r>
      <w:r w:rsidRPr="005D6696">
        <w:rPr>
          <w:rFonts w:ascii="Times New Roman" w:hAnsi="Times New Roman" w:cs="Times New Roman"/>
          <w:color w:val="282829"/>
          <w:sz w:val="20"/>
          <w:szCs w:val="20"/>
        </w:rPr>
        <w:t>; boiling for 2-5 minutes and 30 minutes led to 30 % to 50 % loss, microwave cooking for 5 minutes produced a 50 % loss, and pasteurisation resulted in losses of 5 % to 10 %. On the other hand, there was no visible decrease in the content of milk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when the pasteurised milk was chilled for 9 days under retail-simulating or household handling circumstances.</w:t>
      </w:r>
      <w:r w:rsidRPr="005D6696">
        <w:rPr>
          <w:rFonts w:ascii="Times New Roman" w:hAnsi="Times New Roman" w:cs="Times New Roman"/>
          <w:sz w:val="20"/>
          <w:szCs w:val="20"/>
        </w:rPr>
        <w:t xml:space="preserve"> </w:t>
      </w:r>
      <w:r w:rsidRPr="005D6696">
        <w:rPr>
          <w:rFonts w:ascii="Times New Roman" w:hAnsi="Times New Roman" w:cs="Times New Roman"/>
          <w:color w:val="282829"/>
          <w:sz w:val="20"/>
          <w:szCs w:val="20"/>
        </w:rPr>
        <w:t>In cottage cheese, hard cheese, and blue cheese, about 20 % to 60 % of the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that was initially contained in milk is restored.</w:t>
      </w:r>
    </w:p>
    <w:p w:rsidR="009D780C" w:rsidRPr="005D6696" w:rsidRDefault="009D780C" w:rsidP="00B27FDB">
      <w:pPr>
        <w:spacing w:after="0" w:line="360" w:lineRule="auto"/>
        <w:ind w:left="426"/>
        <w:jc w:val="both"/>
        <w:rPr>
          <w:rFonts w:ascii="Times New Roman" w:hAnsi="Times New Roman" w:cs="Times New Roman"/>
          <w:b/>
          <w:color w:val="282829"/>
          <w:sz w:val="20"/>
          <w:szCs w:val="20"/>
        </w:rPr>
      </w:pPr>
      <w:r w:rsidRPr="005D6696">
        <w:rPr>
          <w:rFonts w:ascii="Times New Roman" w:hAnsi="Times New Roman" w:cs="Times New Roman"/>
          <w:b/>
          <w:color w:val="282829"/>
          <w:sz w:val="20"/>
          <w:szCs w:val="20"/>
        </w:rPr>
        <w:t>EGG</w:t>
      </w:r>
    </w:p>
    <w:p w:rsidR="009D780C" w:rsidRPr="005D6696" w:rsidRDefault="009D780C" w:rsidP="00B27FDB">
      <w:pPr>
        <w:spacing w:after="0"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The amount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 an entire egg ranges from 0.9 to 1.4 μg/100 g, with the majority of this vitamin being found in the yolk. Because eggs are a common dietary item, people typically consume high amounts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from them. Comparatively to other animal food sources,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 eggs is typically poorly absorbed.</w:t>
      </w:r>
    </w:p>
    <w:p w:rsidR="00B27FDB" w:rsidRPr="005D6696" w:rsidRDefault="00B27FDB" w:rsidP="00B27FDB">
      <w:pPr>
        <w:spacing w:after="0" w:line="360" w:lineRule="auto"/>
        <w:ind w:firstLine="426"/>
        <w:jc w:val="both"/>
        <w:rPr>
          <w:rFonts w:ascii="Times New Roman" w:hAnsi="Times New Roman" w:cs="Times New Roman"/>
          <w:color w:val="282829"/>
          <w:sz w:val="20"/>
          <w:szCs w:val="20"/>
        </w:rPr>
      </w:pPr>
    </w:p>
    <w:p w:rsidR="009D780C" w:rsidRPr="005D6696" w:rsidRDefault="009D780C" w:rsidP="00B27FDB">
      <w:pPr>
        <w:spacing w:after="0" w:line="360" w:lineRule="auto"/>
        <w:ind w:left="426"/>
        <w:jc w:val="both"/>
        <w:rPr>
          <w:rFonts w:ascii="Times New Roman" w:hAnsi="Times New Roman" w:cs="Times New Roman"/>
          <w:b/>
          <w:color w:val="282829"/>
          <w:sz w:val="20"/>
          <w:szCs w:val="20"/>
        </w:rPr>
      </w:pPr>
      <w:r w:rsidRPr="005D6696">
        <w:rPr>
          <w:rFonts w:ascii="Times New Roman" w:hAnsi="Times New Roman" w:cs="Times New Roman"/>
          <w:b/>
          <w:color w:val="282829"/>
          <w:sz w:val="20"/>
          <w:szCs w:val="20"/>
        </w:rPr>
        <w:t>SHELLFISH</w:t>
      </w:r>
    </w:p>
    <w:p w:rsidR="009D780C" w:rsidRPr="005D6696" w:rsidRDefault="009D780C" w:rsidP="00B27FDB">
      <w:pPr>
        <w:spacing w:after="0"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Numerous shellfish are widely consumed. It is well known that mussels are good sources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with concentrations often exceeding 10 μg/100 g, because they absorb significant amounts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-synthesizing bacteria from the water.</w:t>
      </w:r>
    </w:p>
    <w:p w:rsidR="00B27FDB" w:rsidRPr="005D6696" w:rsidRDefault="00B27FDB" w:rsidP="00B27FDB">
      <w:pPr>
        <w:spacing w:after="0" w:line="360" w:lineRule="auto"/>
        <w:ind w:firstLine="426"/>
        <w:jc w:val="both"/>
        <w:rPr>
          <w:rFonts w:ascii="Times New Roman" w:hAnsi="Times New Roman" w:cs="Times New Roman"/>
          <w:color w:val="282829"/>
          <w:sz w:val="20"/>
          <w:szCs w:val="20"/>
        </w:rPr>
      </w:pPr>
    </w:p>
    <w:p w:rsidR="009D780C" w:rsidRPr="00106886" w:rsidRDefault="00106886" w:rsidP="00467F3B">
      <w:pPr>
        <w:spacing w:after="0" w:line="360" w:lineRule="auto"/>
        <w:ind w:firstLine="426"/>
        <w:jc w:val="both"/>
        <w:rPr>
          <w:rFonts w:ascii="Times New Roman" w:hAnsi="Times New Roman" w:cs="Times New Roman"/>
          <w:b/>
          <w:i/>
          <w:sz w:val="20"/>
          <w:szCs w:val="20"/>
        </w:rPr>
      </w:pPr>
      <w:r w:rsidRPr="00106886">
        <w:rPr>
          <w:rFonts w:ascii="Times New Roman" w:hAnsi="Times New Roman" w:cs="Times New Roman"/>
          <w:b/>
          <w:i/>
          <w:sz w:val="20"/>
          <w:szCs w:val="20"/>
        </w:rPr>
        <w:t xml:space="preserve">1.2.2. </w:t>
      </w:r>
      <w:r w:rsidR="009D780C" w:rsidRPr="00106886">
        <w:rPr>
          <w:rFonts w:ascii="Times New Roman" w:hAnsi="Times New Roman" w:cs="Times New Roman"/>
          <w:b/>
          <w:i/>
          <w:sz w:val="20"/>
          <w:szCs w:val="20"/>
        </w:rPr>
        <w:t>Vitamin B</w:t>
      </w:r>
      <w:r w:rsidR="00FF5985" w:rsidRPr="00106886">
        <w:rPr>
          <w:rFonts w:ascii="Times New Roman" w:hAnsi="Times New Roman" w:cs="Times New Roman"/>
          <w:b/>
          <w:i/>
          <w:sz w:val="20"/>
          <w:szCs w:val="20"/>
          <w:vertAlign w:val="subscript"/>
        </w:rPr>
        <w:t>12</w:t>
      </w:r>
      <w:r w:rsidR="009D780C" w:rsidRPr="00106886">
        <w:rPr>
          <w:rFonts w:ascii="Times New Roman" w:hAnsi="Times New Roman" w:cs="Times New Roman"/>
          <w:b/>
          <w:i/>
          <w:sz w:val="20"/>
          <w:szCs w:val="20"/>
        </w:rPr>
        <w:t xml:space="preserve"> in Plant Food</w:t>
      </w:r>
    </w:p>
    <w:p w:rsidR="009D780C" w:rsidRPr="005D6696" w:rsidRDefault="009D780C" w:rsidP="00B27FDB">
      <w:pPr>
        <w:spacing w:after="0" w:line="360" w:lineRule="auto"/>
        <w:ind w:left="426"/>
        <w:jc w:val="both"/>
        <w:rPr>
          <w:rFonts w:ascii="Times New Roman" w:hAnsi="Times New Roman" w:cs="Times New Roman"/>
          <w:b/>
          <w:sz w:val="20"/>
          <w:szCs w:val="20"/>
        </w:rPr>
      </w:pPr>
      <w:r w:rsidRPr="005D6696">
        <w:rPr>
          <w:rFonts w:ascii="Times New Roman" w:hAnsi="Times New Roman" w:cs="Times New Roman"/>
          <w:b/>
          <w:sz w:val="20"/>
          <w:szCs w:val="20"/>
        </w:rPr>
        <w:t>Vegetables</w:t>
      </w:r>
    </w:p>
    <w:p w:rsidR="009D780C" w:rsidRPr="005D6696" w:rsidRDefault="009D780C" w:rsidP="003E5D69">
      <w:pPr>
        <w:spacing w:line="360" w:lineRule="auto"/>
        <w:ind w:firstLine="426"/>
        <w:jc w:val="both"/>
        <w:rPr>
          <w:rFonts w:ascii="Times New Roman" w:hAnsi="Times New Roman" w:cs="Times New Roman"/>
          <w:sz w:val="20"/>
          <w:szCs w:val="20"/>
        </w:rPr>
      </w:pPr>
      <w:r w:rsidRPr="005D6696">
        <w:rPr>
          <w:rFonts w:ascii="Times New Roman" w:hAnsi="Times New Roman" w:cs="Times New Roman"/>
          <w:color w:val="282829"/>
          <w:sz w:val="20"/>
          <w:szCs w:val="20"/>
        </w:rPr>
        <w:t>It has been suggested that bamboo shoots are a good source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But it turns out that they don't have a lot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 them. Cabbage, spinach, celery, garland chrysanthermum, lily bulb, and taro produced similar outcomes. These veggies could be able to absorb the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present in some organic fertilisers. Mozafar showed that adding cow manure, an organic fertiliser, dramatically raises the amount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 spinach leaves and barley grains (</w:t>
      </w:r>
      <w:r w:rsidRPr="005D6696">
        <w:rPr>
          <w:rFonts w:ascii="Times New Roman" w:hAnsi="Times New Roman" w:cs="Times New Roman"/>
          <w:color w:val="00B0F0"/>
          <w:sz w:val="20"/>
          <w:szCs w:val="20"/>
        </w:rPr>
        <w:t>Mozafar A, 1994</w:t>
      </w:r>
      <w:r w:rsidRPr="005D6696">
        <w:rPr>
          <w:rFonts w:ascii="Times New Roman" w:hAnsi="Times New Roman" w:cs="Times New Roman"/>
          <w:sz w:val="20"/>
          <w:szCs w:val="20"/>
        </w:rPr>
        <w:t>).</w:t>
      </w:r>
    </w:p>
    <w:p w:rsidR="009D780C" w:rsidRPr="005D6696" w:rsidRDefault="009D780C" w:rsidP="00B27FDB">
      <w:pPr>
        <w:spacing w:after="0" w:line="360" w:lineRule="auto"/>
        <w:jc w:val="both"/>
        <w:rPr>
          <w:rFonts w:ascii="Times New Roman" w:hAnsi="Times New Roman" w:cs="Times New Roman"/>
          <w:b/>
          <w:sz w:val="20"/>
          <w:szCs w:val="20"/>
        </w:rPr>
      </w:pPr>
      <w:r w:rsidRPr="005D6696">
        <w:rPr>
          <w:rFonts w:ascii="Times New Roman" w:hAnsi="Times New Roman" w:cs="Times New Roman"/>
          <w:b/>
          <w:sz w:val="20"/>
          <w:szCs w:val="20"/>
        </w:rPr>
        <w:t>Tea Leaves and Drinks</w:t>
      </w:r>
    </w:p>
    <w:p w:rsidR="009D780C" w:rsidRPr="005D6696" w:rsidRDefault="009D780C" w:rsidP="003E5D69">
      <w:pPr>
        <w:spacing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lastRenderedPageBreak/>
        <w:t>Different types of tea leaves contain significant levels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green tea (0.1-0.5 μg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per 100 g dry weight), blue tea (approximately 0.5 μg), red tea (about 0.7 μg), and black tea (0.3-1.2 μg). Only 1-2 litres of fermented tea drink are consumed on a r</w:t>
      </w:r>
      <w:r w:rsidR="003E5D69">
        <w:rPr>
          <w:rFonts w:ascii="Times New Roman" w:hAnsi="Times New Roman" w:cs="Times New Roman"/>
          <w:color w:val="282829"/>
          <w:sz w:val="20"/>
          <w:szCs w:val="20"/>
        </w:rPr>
        <w:t>egular basis (typical in Japan)</w:t>
      </w:r>
      <w:r w:rsidRPr="005D6696">
        <w:rPr>
          <w:rFonts w:ascii="Times New Roman" w:hAnsi="Times New Roman" w:cs="Times New Roman"/>
          <w:color w:val="282829"/>
          <w:sz w:val="20"/>
          <w:szCs w:val="20"/>
        </w:rPr>
        <w:t>.</w:t>
      </w:r>
    </w:p>
    <w:p w:rsidR="009D780C" w:rsidRPr="005D6696" w:rsidRDefault="009D780C" w:rsidP="00B27FDB">
      <w:pPr>
        <w:spacing w:after="0" w:line="360" w:lineRule="auto"/>
        <w:jc w:val="both"/>
        <w:rPr>
          <w:rFonts w:ascii="Times New Roman" w:hAnsi="Times New Roman" w:cs="Times New Roman"/>
          <w:b/>
          <w:color w:val="282829"/>
          <w:sz w:val="20"/>
          <w:szCs w:val="20"/>
        </w:rPr>
      </w:pPr>
      <w:r w:rsidRPr="005D6696">
        <w:rPr>
          <w:rFonts w:ascii="Times New Roman" w:hAnsi="Times New Roman" w:cs="Times New Roman"/>
          <w:b/>
          <w:sz w:val="20"/>
          <w:szCs w:val="20"/>
        </w:rPr>
        <w:t>Vitamin B</w:t>
      </w:r>
      <w:r w:rsidR="00FF5985" w:rsidRPr="00FF5985">
        <w:rPr>
          <w:rFonts w:ascii="Times New Roman" w:hAnsi="Times New Roman" w:cs="Times New Roman"/>
          <w:b/>
          <w:sz w:val="20"/>
          <w:szCs w:val="20"/>
          <w:vertAlign w:val="subscript"/>
        </w:rPr>
        <w:t>12</w:t>
      </w:r>
      <w:r w:rsidRPr="005D6696">
        <w:rPr>
          <w:rFonts w:ascii="Times New Roman" w:hAnsi="Times New Roman" w:cs="Times New Roman"/>
          <w:b/>
          <w:sz w:val="20"/>
          <w:szCs w:val="20"/>
        </w:rPr>
        <w:t>–Fortified Cereals</w:t>
      </w:r>
    </w:p>
    <w:p w:rsidR="009D780C" w:rsidRPr="005D6696" w:rsidRDefault="009D780C" w:rsidP="00B27FDB">
      <w:pPr>
        <w:spacing w:after="0"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Ready-to-eat cereals that have been fortified with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are known to make up a significant amount of daily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intake. Several research teams hypothesised that consuming a morning cereal supplemented with folic acid,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and vitamin B</w:t>
      </w:r>
      <w:r w:rsidRPr="00D401D3">
        <w:rPr>
          <w:rFonts w:ascii="Times New Roman" w:hAnsi="Times New Roman" w:cs="Times New Roman"/>
          <w:color w:val="282829"/>
          <w:sz w:val="20"/>
          <w:szCs w:val="20"/>
          <w:vertAlign w:val="subscript"/>
        </w:rPr>
        <w:t>6</w:t>
      </w:r>
      <w:r w:rsidRPr="005D6696">
        <w:rPr>
          <w:rFonts w:ascii="Times New Roman" w:hAnsi="Times New Roman" w:cs="Times New Roman"/>
          <w:color w:val="282829"/>
          <w:sz w:val="20"/>
          <w:szCs w:val="20"/>
        </w:rPr>
        <w:t xml:space="preserve"> would raise these vitamins' blood concentrations and lower plasma, total homocysteine levels in elderly populations. </w:t>
      </w:r>
    </w:p>
    <w:p w:rsidR="00467F3B" w:rsidRDefault="00467F3B" w:rsidP="009D780C">
      <w:pPr>
        <w:spacing w:after="0" w:line="360" w:lineRule="auto"/>
        <w:jc w:val="both"/>
        <w:rPr>
          <w:rFonts w:ascii="Times New Roman" w:hAnsi="Times New Roman" w:cs="Times New Roman"/>
          <w:color w:val="282829"/>
          <w:sz w:val="20"/>
          <w:szCs w:val="20"/>
        </w:rPr>
      </w:pPr>
    </w:p>
    <w:p w:rsidR="009D780C" w:rsidRPr="005D6696" w:rsidRDefault="00106886" w:rsidP="00467F3B">
      <w:pPr>
        <w:spacing w:after="0" w:line="360" w:lineRule="auto"/>
        <w:ind w:firstLine="426"/>
        <w:jc w:val="both"/>
        <w:rPr>
          <w:rFonts w:ascii="Times New Roman" w:hAnsi="Times New Roman" w:cs="Times New Roman"/>
          <w:b/>
          <w:i/>
          <w:sz w:val="20"/>
          <w:szCs w:val="20"/>
        </w:rPr>
      </w:pPr>
      <w:r>
        <w:rPr>
          <w:rFonts w:ascii="Times New Roman" w:hAnsi="Times New Roman" w:cs="Times New Roman"/>
          <w:b/>
          <w:i/>
          <w:sz w:val="20"/>
          <w:szCs w:val="20"/>
        </w:rPr>
        <w:t>1.2.3</w:t>
      </w:r>
      <w:r w:rsidR="00530173" w:rsidRPr="005D6696">
        <w:rPr>
          <w:rFonts w:ascii="Times New Roman" w:hAnsi="Times New Roman" w:cs="Times New Roman"/>
          <w:b/>
          <w:i/>
          <w:sz w:val="20"/>
          <w:szCs w:val="20"/>
        </w:rPr>
        <w:t>.</w:t>
      </w:r>
      <w:r w:rsidR="009D780C" w:rsidRPr="005D6696">
        <w:rPr>
          <w:rFonts w:ascii="Times New Roman" w:hAnsi="Times New Roman" w:cs="Times New Roman"/>
          <w:b/>
          <w:i/>
          <w:sz w:val="20"/>
          <w:szCs w:val="20"/>
        </w:rPr>
        <w:t xml:space="preserve"> Stability in foods</w:t>
      </w:r>
    </w:p>
    <w:p w:rsidR="00467F3B" w:rsidRDefault="009D780C" w:rsidP="00467F3B">
      <w:pPr>
        <w:spacing w:after="0" w:line="360" w:lineRule="auto"/>
        <w:ind w:firstLine="426"/>
        <w:jc w:val="both"/>
        <w:rPr>
          <w:rFonts w:ascii="Times New Roman" w:hAnsi="Times New Roman" w:cs="Times New Roman"/>
          <w:sz w:val="20"/>
          <w:szCs w:val="20"/>
        </w:rPr>
      </w:pPr>
      <w:r w:rsidRPr="005D6696">
        <w:rPr>
          <w:rFonts w:ascii="Times New Roman" w:hAnsi="Times New Roman" w:cs="Times New Roman"/>
          <w:sz w:val="20"/>
          <w:szCs w:val="20"/>
        </w:rPr>
        <w:t>Cyanocobalamin, often known as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is a micronutrient that must be obtained through diet. However,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is only present in foods made from animals, and it is highly susceptible to many factors. Given that the vitamin is present in a limited number of foods and in low concentrations, providing them with an adequate vitamin-B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supplement would be crucial for ensuring their health. When exposed to light, an acidic or basic environment, oxidising chemicals, and continuous heating at or near neutral pH, cyanocobalamin may deteriorate quickly. In this manner, the microencapsulation procedure would be an alternative to reduce the issues brought on by its instability (</w:t>
      </w:r>
      <w:r w:rsidRPr="005D6696">
        <w:rPr>
          <w:rFonts w:ascii="Times New Roman" w:hAnsi="Times New Roman" w:cs="Times New Roman"/>
          <w:color w:val="00B0F0"/>
          <w:sz w:val="20"/>
          <w:szCs w:val="20"/>
        </w:rPr>
        <w:t>Mazzocato, 2019</w:t>
      </w:r>
      <w:r w:rsidRPr="005D6696">
        <w:rPr>
          <w:rFonts w:ascii="Times New Roman" w:hAnsi="Times New Roman" w:cs="Times New Roman"/>
          <w:sz w:val="20"/>
          <w:szCs w:val="20"/>
        </w:rPr>
        <w:t>). The success of any fortification scheme depends on the fortificants' stability in the selected food matrix. There are numerous reports of co-crystallization being used in the food sector to boost the durability of taste components, safeguard anti-oxidants and keep delicate chemicals. Co-crystals are non-ionic molecular complexes that are utilised to increase the bioactive chemicals' solubility, stability, and bioavailability (</w:t>
      </w:r>
      <w:r w:rsidRPr="005D6696">
        <w:rPr>
          <w:rFonts w:ascii="Times New Roman" w:hAnsi="Times New Roman" w:cs="Times New Roman"/>
          <w:color w:val="00B0F0"/>
          <w:sz w:val="20"/>
          <w:szCs w:val="20"/>
        </w:rPr>
        <w:t>Bajaj, 2020</w:t>
      </w:r>
      <w:r w:rsidRPr="005D6696">
        <w:rPr>
          <w:rFonts w:ascii="Times New Roman" w:hAnsi="Times New Roman" w:cs="Times New Roman"/>
          <w:sz w:val="20"/>
          <w:szCs w:val="20"/>
        </w:rPr>
        <w:t>).</w:t>
      </w:r>
    </w:p>
    <w:p w:rsidR="00467F3B" w:rsidRDefault="00467F3B" w:rsidP="00467F3B">
      <w:pPr>
        <w:spacing w:after="0" w:line="360" w:lineRule="auto"/>
        <w:ind w:firstLine="426"/>
        <w:jc w:val="both"/>
        <w:rPr>
          <w:rFonts w:ascii="Times New Roman" w:hAnsi="Times New Roman" w:cs="Times New Roman"/>
          <w:sz w:val="20"/>
          <w:szCs w:val="20"/>
        </w:rPr>
      </w:pPr>
    </w:p>
    <w:p w:rsidR="009D780C" w:rsidRPr="00467F3B" w:rsidRDefault="00106886" w:rsidP="00467F3B">
      <w:pPr>
        <w:spacing w:after="0" w:line="360" w:lineRule="auto"/>
        <w:ind w:firstLine="426"/>
        <w:jc w:val="both"/>
        <w:rPr>
          <w:rFonts w:ascii="Times New Roman" w:hAnsi="Times New Roman" w:cs="Times New Roman"/>
          <w:sz w:val="20"/>
          <w:szCs w:val="20"/>
        </w:rPr>
      </w:pPr>
      <w:r>
        <w:rPr>
          <w:rFonts w:ascii="Times New Roman" w:hAnsi="Times New Roman" w:cs="Times New Roman"/>
          <w:b/>
          <w:i/>
          <w:sz w:val="20"/>
          <w:szCs w:val="20"/>
        </w:rPr>
        <w:t>1.2.4</w:t>
      </w:r>
      <w:r w:rsidR="00530173" w:rsidRPr="005D6696">
        <w:rPr>
          <w:rFonts w:ascii="Times New Roman" w:hAnsi="Times New Roman" w:cs="Times New Roman"/>
          <w:b/>
          <w:i/>
          <w:sz w:val="20"/>
          <w:szCs w:val="20"/>
        </w:rPr>
        <w:t>.</w:t>
      </w:r>
      <w:r w:rsidR="009D780C" w:rsidRPr="005D6696">
        <w:rPr>
          <w:rFonts w:ascii="Times New Roman" w:hAnsi="Times New Roman" w:cs="Times New Roman"/>
          <w:b/>
          <w:i/>
          <w:sz w:val="20"/>
          <w:szCs w:val="20"/>
        </w:rPr>
        <w:t xml:space="preserve"> Vitamin B</w:t>
      </w:r>
      <w:r w:rsidR="00FF5985" w:rsidRPr="00FF5985">
        <w:rPr>
          <w:rFonts w:ascii="Times New Roman" w:hAnsi="Times New Roman" w:cs="Times New Roman"/>
          <w:b/>
          <w:i/>
          <w:sz w:val="20"/>
          <w:szCs w:val="20"/>
          <w:vertAlign w:val="subscript"/>
        </w:rPr>
        <w:t>12</w:t>
      </w:r>
      <w:r w:rsidR="009D780C" w:rsidRPr="005D6696">
        <w:rPr>
          <w:rFonts w:ascii="Times New Roman" w:hAnsi="Times New Roman" w:cs="Times New Roman"/>
          <w:b/>
          <w:i/>
          <w:sz w:val="20"/>
          <w:szCs w:val="20"/>
        </w:rPr>
        <w:t xml:space="preserve"> bioavailability</w:t>
      </w:r>
    </w:p>
    <w:p w:rsidR="009D780C" w:rsidRPr="005D6696" w:rsidRDefault="009D780C" w:rsidP="00943630">
      <w:pPr>
        <w:spacing w:after="0" w:line="360" w:lineRule="auto"/>
        <w:ind w:firstLine="284"/>
        <w:jc w:val="both"/>
        <w:rPr>
          <w:rFonts w:ascii="Times New Roman" w:hAnsi="Times New Roman" w:cs="Times New Roman"/>
          <w:sz w:val="20"/>
          <w:szCs w:val="20"/>
        </w:rPr>
      </w:pPr>
      <w:r w:rsidRPr="005D6696">
        <w:rPr>
          <w:rFonts w:ascii="Times New Roman" w:hAnsi="Times New Roman" w:cs="Times New Roman"/>
          <w:sz w:val="20"/>
          <w:szCs w:val="20"/>
        </w:rPr>
        <w:t>The low bioavailability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is one of the most prevalent nutritional issues in the world. The bioavailability of nutrients is significantly influenced by the lipid content of cell membranes and interactions between molecules and cell membr</w:t>
      </w:r>
      <w:r w:rsidR="003E5D69">
        <w:rPr>
          <w:rFonts w:ascii="Times New Roman" w:hAnsi="Times New Roman" w:cs="Times New Roman"/>
          <w:sz w:val="20"/>
          <w:szCs w:val="20"/>
        </w:rPr>
        <w:t xml:space="preserve">anes. The biological action of </w:t>
      </w:r>
      <w:r w:rsidRPr="005D6696">
        <w:rPr>
          <w:rFonts w:ascii="Times New Roman" w:hAnsi="Times New Roman" w:cs="Times New Roman"/>
          <w:sz w:val="20"/>
          <w:szCs w:val="20"/>
        </w:rPr>
        <w:t>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is constrained by inadequate bioavailability. Despite eating a balanced diet and getting enough of this vitamin, the human body can only use, on average, 50% of the VB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that</w:t>
      </w:r>
      <w:r w:rsidR="003E5D69">
        <w:rPr>
          <w:rFonts w:ascii="Times New Roman" w:hAnsi="Times New Roman" w:cs="Times New Roman"/>
          <w:sz w:val="20"/>
          <w:szCs w:val="20"/>
        </w:rPr>
        <w:t xml:space="preserve"> is taken in. Which results in </w:t>
      </w:r>
      <w:r w:rsidRPr="005D6696">
        <w:rPr>
          <w:rFonts w:ascii="Times New Roman" w:hAnsi="Times New Roman" w:cs="Times New Roman"/>
          <w:sz w:val="20"/>
          <w:szCs w:val="20"/>
        </w:rPr>
        <w:t>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deficiency in roughly 15% of the population (</w:t>
      </w:r>
      <w:r w:rsidRPr="005D6696">
        <w:rPr>
          <w:rFonts w:ascii="Times New Roman" w:hAnsi="Times New Roman" w:cs="Times New Roman"/>
          <w:color w:val="00B0F0"/>
          <w:sz w:val="20"/>
          <w:szCs w:val="20"/>
          <w:shd w:val="clear" w:color="auto" w:fill="FFFFFF"/>
        </w:rPr>
        <w:t>Ramalho, 2020</w:t>
      </w:r>
      <w:r w:rsidRPr="005D6696">
        <w:rPr>
          <w:rFonts w:ascii="Times New Roman" w:hAnsi="Times New Roman" w:cs="Times New Roman"/>
          <w:color w:val="000000"/>
          <w:sz w:val="20"/>
          <w:szCs w:val="20"/>
          <w:shd w:val="clear" w:color="auto" w:fill="FFFFFF"/>
        </w:rPr>
        <w:t>)</w:t>
      </w:r>
      <w:r w:rsidRPr="005D6696">
        <w:rPr>
          <w:rFonts w:ascii="Times New Roman" w:hAnsi="Times New Roman" w:cs="Times New Roman"/>
          <w:sz w:val="20"/>
          <w:szCs w:val="20"/>
        </w:rPr>
        <w:t>. The widespread consensus is that taking large amounts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poses no health risks. Even at large intakes, there doesn't seem to be much of a risk of negative impacts on the general population (</w:t>
      </w:r>
      <w:r w:rsidRPr="005D6696">
        <w:rPr>
          <w:rFonts w:ascii="Times New Roman" w:hAnsi="Times New Roman" w:cs="Times New Roman"/>
          <w:color w:val="00B0F0"/>
          <w:sz w:val="20"/>
          <w:szCs w:val="20"/>
        </w:rPr>
        <w:t>Institute of Medicine, 2000</w:t>
      </w:r>
      <w:r w:rsidRPr="005D6696">
        <w:rPr>
          <w:rFonts w:ascii="Times New Roman" w:hAnsi="Times New Roman" w:cs="Times New Roman"/>
          <w:sz w:val="20"/>
          <w:szCs w:val="20"/>
        </w:rPr>
        <w:t>). The European Food Standards Agency (EFSA) created an algorithm to calculate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bioavailability that takes intake into account: log absorption 5 0.7694 3 log intake 2 0.9614 (</w:t>
      </w:r>
      <w:r w:rsidRPr="005D6696">
        <w:rPr>
          <w:rFonts w:ascii="Times New Roman" w:hAnsi="Times New Roman" w:cs="Times New Roman"/>
          <w:color w:val="00B0F0"/>
          <w:sz w:val="20"/>
          <w:szCs w:val="20"/>
        </w:rPr>
        <w:t>EFSA NDA Panel, 2015</w:t>
      </w:r>
      <w:r w:rsidRPr="005D6696">
        <w:rPr>
          <w:rFonts w:ascii="Times New Roman" w:hAnsi="Times New Roman" w:cs="Times New Roman"/>
          <w:sz w:val="20"/>
          <w:szCs w:val="20"/>
        </w:rPr>
        <w:t>). This equation does not account for the possibility of a day's worth of ingestion leading to potentially more effective absorption. Further testing is required for these methods of determining absorption effectiveness from intake.</w:t>
      </w:r>
    </w:p>
    <w:p w:rsidR="009D780C" w:rsidRPr="005D6696" w:rsidRDefault="009D780C" w:rsidP="009D780C">
      <w:pPr>
        <w:spacing w:after="0" w:line="360" w:lineRule="auto"/>
        <w:jc w:val="both"/>
        <w:rPr>
          <w:rFonts w:ascii="Times New Roman" w:hAnsi="Times New Roman" w:cs="Times New Roman"/>
          <w:b/>
          <w:sz w:val="20"/>
          <w:szCs w:val="20"/>
        </w:rPr>
      </w:pPr>
    </w:p>
    <w:p w:rsidR="009D780C" w:rsidRPr="005D6696" w:rsidRDefault="009D780C" w:rsidP="00943630">
      <w:pPr>
        <w:spacing w:after="0" w:line="360" w:lineRule="auto"/>
        <w:jc w:val="both"/>
        <w:rPr>
          <w:rFonts w:ascii="Times New Roman" w:hAnsi="Times New Roman" w:cs="Times New Roman"/>
          <w:b/>
          <w:sz w:val="20"/>
          <w:szCs w:val="20"/>
        </w:rPr>
      </w:pPr>
      <w:r w:rsidRPr="005D6696">
        <w:rPr>
          <w:rFonts w:ascii="Times New Roman" w:hAnsi="Times New Roman" w:cs="Times New Roman"/>
          <w:b/>
          <w:sz w:val="20"/>
          <w:szCs w:val="20"/>
        </w:rPr>
        <w:t xml:space="preserve">   1.3. Vitamin B</w:t>
      </w:r>
      <w:r w:rsidR="00FF5985" w:rsidRPr="00FF5985">
        <w:rPr>
          <w:rFonts w:ascii="Times New Roman" w:hAnsi="Times New Roman" w:cs="Times New Roman"/>
          <w:b/>
          <w:sz w:val="20"/>
          <w:szCs w:val="20"/>
          <w:vertAlign w:val="subscript"/>
        </w:rPr>
        <w:t>12</w:t>
      </w:r>
      <w:r w:rsidRPr="005D6696">
        <w:rPr>
          <w:rFonts w:ascii="Times New Roman" w:hAnsi="Times New Roman" w:cs="Times New Roman"/>
          <w:b/>
          <w:sz w:val="20"/>
          <w:szCs w:val="20"/>
        </w:rPr>
        <w:t xml:space="preserve"> deficiency</w:t>
      </w:r>
    </w:p>
    <w:p w:rsidR="009D780C" w:rsidRPr="005D6696" w:rsidRDefault="009D780C" w:rsidP="00B27FDB">
      <w:pPr>
        <w:spacing w:after="0" w:line="360" w:lineRule="auto"/>
        <w:ind w:firstLine="426"/>
        <w:jc w:val="both"/>
        <w:rPr>
          <w:rFonts w:ascii="Times New Roman" w:hAnsi="Times New Roman" w:cs="Times New Roman"/>
          <w:sz w:val="20"/>
          <w:szCs w:val="20"/>
        </w:rPr>
      </w:pPr>
      <w:r w:rsidRPr="005D6696">
        <w:rPr>
          <w:rFonts w:ascii="Times New Roman" w:hAnsi="Times New Roman" w:cs="Times New Roman"/>
          <w:color w:val="282829"/>
          <w:sz w:val="20"/>
          <w:szCs w:val="20"/>
        </w:rPr>
        <w:t>Symptoms of a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shortage might be neurological, psychological, or physical. Medication containing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can be used to treat it.</w:t>
      </w:r>
      <w:r w:rsidRPr="005D6696">
        <w:rPr>
          <w:rFonts w:ascii="Times New Roman" w:hAnsi="Times New Roman" w:cs="Times New Roman"/>
          <w:sz w:val="20"/>
          <w:szCs w:val="20"/>
        </w:rPr>
        <w:t xml:space="preserve"> </w:t>
      </w:r>
      <w:r w:rsidRPr="005D6696">
        <w:rPr>
          <w:rFonts w:ascii="Times New Roman" w:hAnsi="Times New Roman" w:cs="Times New Roman"/>
          <w:color w:val="282829"/>
          <w:sz w:val="20"/>
          <w:szCs w:val="20"/>
        </w:rPr>
        <w:t>Haematological and neurological problems might result from a B</w:t>
      </w:r>
      <w:r w:rsidR="00FF5985" w:rsidRPr="00FF5985">
        <w:rPr>
          <w:rFonts w:ascii="Times New Roman" w:hAnsi="Times New Roman" w:cs="Times New Roman"/>
          <w:color w:val="282829"/>
          <w:sz w:val="20"/>
          <w:szCs w:val="20"/>
          <w:vertAlign w:val="subscript"/>
        </w:rPr>
        <w:t>12</w:t>
      </w:r>
      <w:r w:rsidR="002F237B">
        <w:rPr>
          <w:rFonts w:ascii="Times New Roman" w:hAnsi="Times New Roman" w:cs="Times New Roman"/>
          <w:color w:val="282829"/>
          <w:sz w:val="20"/>
          <w:szCs w:val="20"/>
        </w:rPr>
        <w:t xml:space="preserve"> shortage </w:t>
      </w:r>
      <w:r w:rsidRPr="005D6696">
        <w:rPr>
          <w:rFonts w:ascii="Times New Roman" w:hAnsi="Times New Roman" w:cs="Times New Roman"/>
          <w:color w:val="282829"/>
          <w:sz w:val="20"/>
          <w:szCs w:val="20"/>
        </w:rPr>
        <w:t>(</w:t>
      </w:r>
      <w:r w:rsidRPr="005D6696">
        <w:rPr>
          <w:rFonts w:ascii="Times New Roman" w:hAnsi="Times New Roman" w:cs="Times New Roman"/>
          <w:color w:val="00B0F0"/>
          <w:sz w:val="20"/>
          <w:szCs w:val="20"/>
        </w:rPr>
        <w:t>Ankar, 2022</w:t>
      </w:r>
      <w:r w:rsidRPr="005D6696">
        <w:rPr>
          <w:rFonts w:ascii="Times New Roman" w:hAnsi="Times New Roman" w:cs="Times New Roman"/>
          <w:sz w:val="20"/>
          <w:szCs w:val="20"/>
        </w:rPr>
        <w:t>). Vitamin deficiency in vegans is mostly caused by insufficient food intake, and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w:t>
      </w:r>
      <w:r w:rsidRPr="005D6696">
        <w:rPr>
          <w:rFonts w:ascii="Times New Roman" w:hAnsi="Times New Roman" w:cs="Times New Roman"/>
          <w:sz w:val="20"/>
          <w:szCs w:val="20"/>
        </w:rPr>
        <w:lastRenderedPageBreak/>
        <w:t xml:space="preserve">malabsorption is linked to gastrointestinal disorders. Inherited conditions (such </w:t>
      </w:r>
      <w:r w:rsidR="007C1251">
        <w:rPr>
          <w:rFonts w:ascii="Times New Roman" w:hAnsi="Times New Roman" w:cs="Times New Roman"/>
          <w:sz w:val="20"/>
          <w:szCs w:val="20"/>
        </w:rPr>
        <w:t xml:space="preserve">as </w:t>
      </w:r>
      <w:r w:rsidR="007C1251" w:rsidRPr="005D6696">
        <w:rPr>
          <w:rFonts w:ascii="Times New Roman" w:hAnsi="Times New Roman" w:cs="Times New Roman"/>
          <w:sz w:val="20"/>
          <w:szCs w:val="20"/>
        </w:rPr>
        <w:t>Addison's pernicious anaemia</w:t>
      </w:r>
      <w:r w:rsidR="007C1251">
        <w:rPr>
          <w:rFonts w:ascii="Times New Roman" w:hAnsi="Times New Roman" w:cs="Times New Roman"/>
          <w:sz w:val="20"/>
          <w:szCs w:val="20"/>
        </w:rPr>
        <w:t>, intrinsic factor deficiency</w:t>
      </w:r>
      <w:r w:rsidRPr="005D6696">
        <w:rPr>
          <w:rFonts w:ascii="Times New Roman" w:hAnsi="Times New Roman" w:cs="Times New Roman"/>
          <w:sz w:val="20"/>
          <w:szCs w:val="20"/>
        </w:rPr>
        <w:t xml:space="preserve">), </w:t>
      </w:r>
      <w:r w:rsidR="007C1251" w:rsidRPr="005D6696">
        <w:rPr>
          <w:rFonts w:ascii="Times New Roman" w:hAnsi="Times New Roman" w:cs="Times New Roman"/>
          <w:sz w:val="20"/>
          <w:szCs w:val="20"/>
        </w:rPr>
        <w:t>bariatric surgery, gastrectomies</w:t>
      </w:r>
      <w:r w:rsidR="007C1251">
        <w:rPr>
          <w:rFonts w:ascii="Times New Roman" w:hAnsi="Times New Roman" w:cs="Times New Roman"/>
          <w:sz w:val="20"/>
          <w:szCs w:val="20"/>
        </w:rPr>
        <w:t>, and</w:t>
      </w:r>
      <w:r w:rsidR="007C1251" w:rsidRPr="005D6696">
        <w:rPr>
          <w:rFonts w:ascii="Times New Roman" w:hAnsi="Times New Roman" w:cs="Times New Roman"/>
          <w:sz w:val="20"/>
          <w:szCs w:val="20"/>
        </w:rPr>
        <w:t xml:space="preserve"> </w:t>
      </w:r>
      <w:r w:rsidR="007C1251">
        <w:rPr>
          <w:rFonts w:ascii="Times New Roman" w:hAnsi="Times New Roman" w:cs="Times New Roman"/>
          <w:sz w:val="20"/>
          <w:szCs w:val="20"/>
        </w:rPr>
        <w:t>obesity</w:t>
      </w:r>
      <w:r w:rsidRPr="005D6696">
        <w:rPr>
          <w:rFonts w:ascii="Times New Roman" w:hAnsi="Times New Roman" w:cs="Times New Roman"/>
          <w:sz w:val="20"/>
          <w:szCs w:val="20"/>
        </w:rPr>
        <w:t xml:space="preserve"> are the main causes of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malabsorption. Other reasons include pancreatic insufficiency, obstructive jaundice, </w:t>
      </w:r>
      <w:r w:rsidR="00A55F21" w:rsidRPr="005D6696">
        <w:rPr>
          <w:rFonts w:ascii="Times New Roman" w:hAnsi="Times New Roman" w:cs="Times New Roman"/>
          <w:sz w:val="20"/>
          <w:szCs w:val="20"/>
        </w:rPr>
        <w:t xml:space="preserve">bacterial overgrowth, parasite infestations, </w:t>
      </w:r>
      <w:r w:rsidRPr="005D6696">
        <w:rPr>
          <w:rFonts w:ascii="Times New Roman" w:hAnsi="Times New Roman" w:cs="Times New Roman"/>
          <w:sz w:val="20"/>
          <w:szCs w:val="20"/>
        </w:rPr>
        <w:t xml:space="preserve">tropical sprue, </w:t>
      </w:r>
      <w:r w:rsidR="00A55F21" w:rsidRPr="005D6696">
        <w:rPr>
          <w:rFonts w:ascii="Times New Roman" w:hAnsi="Times New Roman" w:cs="Times New Roman"/>
          <w:sz w:val="20"/>
          <w:szCs w:val="20"/>
        </w:rPr>
        <w:t>inflammatory bowel illnesses</w:t>
      </w:r>
      <w:r w:rsidR="00A55F21">
        <w:rPr>
          <w:rFonts w:ascii="Times New Roman" w:hAnsi="Times New Roman" w:cs="Times New Roman"/>
          <w:sz w:val="20"/>
          <w:szCs w:val="20"/>
        </w:rPr>
        <w:t>, and</w:t>
      </w:r>
      <w:r w:rsidR="00A55F21" w:rsidRPr="005D6696">
        <w:rPr>
          <w:rFonts w:ascii="Times New Roman" w:hAnsi="Times New Roman" w:cs="Times New Roman"/>
          <w:sz w:val="20"/>
          <w:szCs w:val="20"/>
        </w:rPr>
        <w:t xml:space="preserve"> </w:t>
      </w:r>
      <w:r w:rsidR="00A55F21">
        <w:rPr>
          <w:rFonts w:ascii="Times New Roman" w:hAnsi="Times New Roman" w:cs="Times New Roman"/>
          <w:sz w:val="20"/>
          <w:szCs w:val="20"/>
        </w:rPr>
        <w:t xml:space="preserve">celiac disease </w:t>
      </w:r>
      <w:r w:rsidRPr="005D6696">
        <w:rPr>
          <w:rFonts w:ascii="Times New Roman" w:hAnsi="Times New Roman" w:cs="Times New Roman"/>
          <w:sz w:val="20"/>
          <w:szCs w:val="20"/>
        </w:rPr>
        <w:t>(</w:t>
      </w:r>
      <w:r w:rsidRPr="005D6696">
        <w:rPr>
          <w:rFonts w:ascii="Times New Roman" w:hAnsi="Times New Roman" w:cs="Times New Roman"/>
          <w:color w:val="00B0F0"/>
          <w:sz w:val="20"/>
          <w:szCs w:val="20"/>
        </w:rPr>
        <w:t>Guéants, 2022</w:t>
      </w:r>
      <w:r w:rsidRPr="005D6696">
        <w:rPr>
          <w:rFonts w:ascii="Times New Roman" w:hAnsi="Times New Roman" w:cs="Times New Roman"/>
          <w:sz w:val="20"/>
          <w:szCs w:val="20"/>
        </w:rPr>
        <w:t>).</w:t>
      </w:r>
    </w:p>
    <w:p w:rsidR="009D780C" w:rsidRPr="005D6696" w:rsidRDefault="0019074B" w:rsidP="00B27FDB">
      <w:pPr>
        <w:spacing w:after="0" w:line="360" w:lineRule="auto"/>
        <w:ind w:firstLine="426"/>
        <w:jc w:val="both"/>
        <w:rPr>
          <w:rFonts w:ascii="Times New Roman" w:hAnsi="Times New Roman" w:cs="Times New Roman"/>
          <w:sz w:val="20"/>
          <w:szCs w:val="20"/>
        </w:rPr>
      </w:pPr>
      <w:r>
        <w:rPr>
          <w:rFonts w:ascii="Times New Roman" w:hAnsi="Times New Roman" w:cs="Times New Roman"/>
          <w:color w:val="282829"/>
          <w:sz w:val="20"/>
          <w:szCs w:val="20"/>
        </w:rPr>
        <w:t>Human</w:t>
      </w:r>
      <w:r w:rsidR="009D780C" w:rsidRPr="005D6696">
        <w:rPr>
          <w:rFonts w:ascii="Times New Roman" w:hAnsi="Times New Roman" w:cs="Times New Roman"/>
          <w:color w:val="282829"/>
          <w:sz w:val="20"/>
          <w:szCs w:val="20"/>
        </w:rPr>
        <w:t xml:space="preserve"> body </w:t>
      </w:r>
      <w:r>
        <w:rPr>
          <w:rFonts w:ascii="Times New Roman" w:hAnsi="Times New Roman" w:cs="Times New Roman"/>
          <w:color w:val="282829"/>
          <w:sz w:val="20"/>
          <w:szCs w:val="20"/>
        </w:rPr>
        <w:t>perform</w:t>
      </w:r>
      <w:r w:rsidR="002F237B">
        <w:rPr>
          <w:rFonts w:ascii="Times New Roman" w:hAnsi="Times New Roman" w:cs="Times New Roman"/>
          <w:color w:val="282829"/>
          <w:sz w:val="20"/>
          <w:szCs w:val="20"/>
        </w:rPr>
        <w:t>s</w:t>
      </w:r>
      <w:r w:rsidR="009D780C" w:rsidRPr="005D6696">
        <w:rPr>
          <w:rFonts w:ascii="Times New Roman" w:hAnsi="Times New Roman" w:cs="Times New Roman"/>
          <w:color w:val="282829"/>
          <w:sz w:val="20"/>
          <w:szCs w:val="20"/>
        </w:rPr>
        <w:t xml:space="preserve"> two </w:t>
      </w:r>
      <w:r w:rsidR="002F237B">
        <w:rPr>
          <w:rFonts w:ascii="Times New Roman" w:hAnsi="Times New Roman" w:cs="Times New Roman"/>
          <w:color w:val="282829"/>
          <w:sz w:val="20"/>
          <w:szCs w:val="20"/>
        </w:rPr>
        <w:t>process</w:t>
      </w:r>
      <w:r w:rsidR="009D780C" w:rsidRPr="005D6696">
        <w:rPr>
          <w:rFonts w:ascii="Times New Roman" w:hAnsi="Times New Roman" w:cs="Times New Roman"/>
          <w:color w:val="282829"/>
          <w:sz w:val="20"/>
          <w:szCs w:val="20"/>
        </w:rPr>
        <w:t xml:space="preserve"> in order to absorb vitamin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First, the hydrochloric acid in stomach dissolves the vitamin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xml:space="preserve"> in the food. Then, vitamin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xml:space="preserve"> mixes with a protein produced by st</w:t>
      </w:r>
      <w:r w:rsidR="002F237B">
        <w:rPr>
          <w:rFonts w:ascii="Times New Roman" w:hAnsi="Times New Roman" w:cs="Times New Roman"/>
          <w:color w:val="282829"/>
          <w:sz w:val="20"/>
          <w:szCs w:val="20"/>
        </w:rPr>
        <w:t xml:space="preserve">omach known as intrinsic factor that makes the </w:t>
      </w:r>
      <w:r w:rsidR="009D780C" w:rsidRPr="005D6696">
        <w:rPr>
          <w:rFonts w:ascii="Times New Roman" w:hAnsi="Times New Roman" w:cs="Times New Roman"/>
          <w:color w:val="282829"/>
          <w:sz w:val="20"/>
          <w:szCs w:val="20"/>
        </w:rPr>
        <w:t>digestive system to absorb vitamin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xml:space="preserve">. Pernicious anaemia is a rare illness that prevents some people </w:t>
      </w:r>
      <w:r w:rsidR="002F237B">
        <w:rPr>
          <w:rFonts w:ascii="Times New Roman" w:hAnsi="Times New Roman" w:cs="Times New Roman"/>
          <w:color w:val="282829"/>
          <w:sz w:val="20"/>
          <w:szCs w:val="20"/>
        </w:rPr>
        <w:t>to</w:t>
      </w:r>
      <w:r w:rsidR="009D780C" w:rsidRPr="005D6696">
        <w:rPr>
          <w:rFonts w:ascii="Times New Roman" w:hAnsi="Times New Roman" w:cs="Times New Roman"/>
          <w:color w:val="282829"/>
          <w:sz w:val="20"/>
          <w:szCs w:val="20"/>
        </w:rPr>
        <w:t xml:space="preserve"> produce intrinsic factor. As a result, they suffer from a vitamin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xml:space="preserve"> deficiency since body is unable to absorb vitamin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xml:space="preserve"> effectively.</w:t>
      </w:r>
      <w:r w:rsidR="009D780C" w:rsidRPr="005D6696">
        <w:rPr>
          <w:rFonts w:ascii="Times New Roman" w:hAnsi="Times New Roman" w:cs="Times New Roman"/>
          <w:sz w:val="20"/>
          <w:szCs w:val="20"/>
        </w:rPr>
        <w:t xml:space="preserve"> </w:t>
      </w:r>
      <w:r w:rsidR="009D780C" w:rsidRPr="005D6696">
        <w:rPr>
          <w:rFonts w:ascii="Times New Roman" w:hAnsi="Times New Roman" w:cs="Times New Roman"/>
          <w:color w:val="282829"/>
          <w:sz w:val="20"/>
          <w:szCs w:val="20"/>
        </w:rPr>
        <w:t>In older adults, vitamin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xml:space="preserve"> insufficiency is typical and has been linked to ischemic stroke (</w:t>
      </w:r>
      <w:r w:rsidR="009D780C" w:rsidRPr="005D6696">
        <w:rPr>
          <w:rFonts w:ascii="Times New Roman" w:hAnsi="Times New Roman" w:cs="Times New Roman"/>
          <w:color w:val="00B0F0"/>
          <w:sz w:val="20"/>
          <w:szCs w:val="20"/>
        </w:rPr>
        <w:t>Yahn, 2021</w:t>
      </w:r>
      <w:r w:rsidR="009D780C" w:rsidRPr="005D6696">
        <w:rPr>
          <w:rFonts w:ascii="Times New Roman" w:hAnsi="Times New Roman" w:cs="Times New Roman"/>
          <w:sz w:val="20"/>
          <w:szCs w:val="20"/>
        </w:rPr>
        <w:t>). Humans require vitamin B</w:t>
      </w:r>
      <w:r w:rsidR="00FF5985" w:rsidRPr="00FF5985">
        <w:rPr>
          <w:rFonts w:ascii="Times New Roman" w:hAnsi="Times New Roman" w:cs="Times New Roman"/>
          <w:sz w:val="20"/>
          <w:szCs w:val="20"/>
          <w:vertAlign w:val="subscript"/>
        </w:rPr>
        <w:t>12</w:t>
      </w:r>
      <w:r w:rsidR="009D780C" w:rsidRPr="005D6696">
        <w:rPr>
          <w:rFonts w:ascii="Times New Roman" w:hAnsi="Times New Roman" w:cs="Times New Roman"/>
          <w:sz w:val="20"/>
          <w:szCs w:val="20"/>
        </w:rPr>
        <w:t>, which is also a critical component of the human gut bacteria. In newborns who are solely breastfed, vitamin B</w:t>
      </w:r>
      <w:r w:rsidR="00FF5985" w:rsidRPr="00FF5985">
        <w:rPr>
          <w:rFonts w:ascii="Times New Roman" w:hAnsi="Times New Roman" w:cs="Times New Roman"/>
          <w:sz w:val="20"/>
          <w:szCs w:val="20"/>
          <w:vertAlign w:val="subscript"/>
        </w:rPr>
        <w:t>12</w:t>
      </w:r>
      <w:r w:rsidR="009D780C" w:rsidRPr="005D6696">
        <w:rPr>
          <w:rFonts w:ascii="Times New Roman" w:hAnsi="Times New Roman" w:cs="Times New Roman"/>
          <w:sz w:val="20"/>
          <w:szCs w:val="20"/>
        </w:rPr>
        <w:t xml:space="preserve"> insufficiency is prevalent. Infants' gut microbiota, in contrast to that of adults, has been demonstrated to have a reduced potential for the de novo production of vitamin B</w:t>
      </w:r>
      <w:r w:rsidR="00FF5985" w:rsidRPr="00FF5985">
        <w:rPr>
          <w:rFonts w:ascii="Times New Roman" w:hAnsi="Times New Roman" w:cs="Times New Roman"/>
          <w:sz w:val="20"/>
          <w:szCs w:val="20"/>
          <w:vertAlign w:val="subscript"/>
        </w:rPr>
        <w:t>12</w:t>
      </w:r>
      <w:r w:rsidR="009D780C" w:rsidRPr="005D6696">
        <w:rPr>
          <w:rFonts w:ascii="Times New Roman" w:hAnsi="Times New Roman" w:cs="Times New Roman"/>
          <w:sz w:val="20"/>
          <w:szCs w:val="20"/>
        </w:rPr>
        <w:t xml:space="preserve"> and to rely on dietary sources of the vitamin (</w:t>
      </w:r>
      <w:r w:rsidR="009D780C" w:rsidRPr="005D6696">
        <w:rPr>
          <w:rFonts w:ascii="Times New Roman" w:hAnsi="Times New Roman" w:cs="Times New Roman"/>
          <w:color w:val="00B0F0"/>
          <w:sz w:val="20"/>
          <w:szCs w:val="20"/>
        </w:rPr>
        <w:t>Boran, 2020</w:t>
      </w:r>
      <w:r w:rsidR="009D780C" w:rsidRPr="005D6696">
        <w:rPr>
          <w:rFonts w:ascii="Times New Roman" w:hAnsi="Times New Roman" w:cs="Times New Roman"/>
          <w:sz w:val="20"/>
          <w:szCs w:val="20"/>
        </w:rPr>
        <w:t>).</w:t>
      </w:r>
    </w:p>
    <w:p w:rsidR="00B27FDB" w:rsidRPr="005D6696" w:rsidRDefault="00B27FDB" w:rsidP="00B27FDB">
      <w:pPr>
        <w:spacing w:after="0" w:line="360" w:lineRule="auto"/>
        <w:ind w:firstLine="426"/>
        <w:jc w:val="both"/>
        <w:rPr>
          <w:rFonts w:ascii="Times New Roman" w:hAnsi="Times New Roman" w:cs="Times New Roman"/>
          <w:sz w:val="20"/>
          <w:szCs w:val="20"/>
        </w:rPr>
      </w:pPr>
    </w:p>
    <w:p w:rsidR="009D780C" w:rsidRPr="005D6696" w:rsidRDefault="009D780C" w:rsidP="009D780C">
      <w:pPr>
        <w:pStyle w:val="ListParagraph"/>
        <w:numPr>
          <w:ilvl w:val="2"/>
          <w:numId w:val="3"/>
        </w:numPr>
        <w:spacing w:after="0" w:line="360" w:lineRule="auto"/>
        <w:jc w:val="both"/>
        <w:rPr>
          <w:rFonts w:ascii="Times New Roman" w:hAnsi="Times New Roman" w:cs="Times New Roman"/>
          <w:b/>
          <w:i/>
          <w:sz w:val="20"/>
          <w:szCs w:val="20"/>
        </w:rPr>
      </w:pPr>
      <w:r w:rsidRPr="005D6696">
        <w:rPr>
          <w:rFonts w:ascii="Times New Roman" w:hAnsi="Times New Roman" w:cs="Times New Roman"/>
          <w:b/>
          <w:i/>
          <w:sz w:val="20"/>
          <w:szCs w:val="20"/>
        </w:rPr>
        <w:t>Indicators for vitamin B</w:t>
      </w:r>
      <w:r w:rsidR="00FF5985" w:rsidRPr="00FF5985">
        <w:rPr>
          <w:rFonts w:ascii="Times New Roman" w:hAnsi="Times New Roman" w:cs="Times New Roman"/>
          <w:b/>
          <w:i/>
          <w:sz w:val="20"/>
          <w:szCs w:val="20"/>
          <w:vertAlign w:val="subscript"/>
        </w:rPr>
        <w:t>12</w:t>
      </w:r>
      <w:r w:rsidRPr="005D6696">
        <w:rPr>
          <w:rFonts w:ascii="Times New Roman" w:hAnsi="Times New Roman" w:cs="Times New Roman"/>
          <w:b/>
          <w:i/>
          <w:sz w:val="20"/>
          <w:szCs w:val="20"/>
        </w:rPr>
        <w:t xml:space="preserve"> </w:t>
      </w:r>
    </w:p>
    <w:p w:rsidR="009D780C" w:rsidRPr="005D6696" w:rsidRDefault="008124F4" w:rsidP="008124F4">
      <w:pPr>
        <w:spacing w:line="360" w:lineRule="auto"/>
        <w:ind w:firstLine="426"/>
        <w:jc w:val="both"/>
        <w:rPr>
          <w:rFonts w:ascii="Times New Roman" w:hAnsi="Times New Roman" w:cs="Times New Roman"/>
          <w:color w:val="282829"/>
          <w:sz w:val="20"/>
          <w:szCs w:val="20"/>
        </w:rPr>
      </w:pPr>
      <w:r>
        <w:rPr>
          <w:rFonts w:ascii="Times New Roman" w:hAnsi="Times New Roman" w:cs="Times New Roman"/>
          <w:color w:val="282829"/>
          <w:sz w:val="20"/>
          <w:szCs w:val="20"/>
        </w:rPr>
        <w:t>Combining four blood markers;</w:t>
      </w:r>
      <w:r w:rsidRPr="008124F4">
        <w:rPr>
          <w:rFonts w:ascii="Times New Roman" w:hAnsi="Times New Roman" w:cs="Times New Roman"/>
          <w:color w:val="282829"/>
          <w:sz w:val="20"/>
          <w:szCs w:val="20"/>
        </w:rPr>
        <w:t xml:space="preserve"> </w:t>
      </w:r>
      <w:r w:rsidRPr="005D6696">
        <w:rPr>
          <w:rFonts w:ascii="Times New Roman" w:hAnsi="Times New Roman" w:cs="Times New Roman"/>
          <w:color w:val="282829"/>
          <w:sz w:val="20"/>
          <w:szCs w:val="20"/>
        </w:rPr>
        <w:t>methylmalonic acid (MMA)</w:t>
      </w:r>
      <w:r w:rsidRPr="008124F4">
        <w:rPr>
          <w:rFonts w:ascii="Times New Roman" w:hAnsi="Times New Roman" w:cs="Times New Roman"/>
          <w:color w:val="282829"/>
          <w:sz w:val="20"/>
          <w:szCs w:val="20"/>
        </w:rPr>
        <w:t xml:space="preserve"> </w:t>
      </w:r>
      <w:r w:rsidRPr="005D6696">
        <w:rPr>
          <w:rFonts w:ascii="Times New Roman" w:hAnsi="Times New Roman" w:cs="Times New Roman"/>
          <w:color w:val="282829"/>
          <w:sz w:val="20"/>
          <w:szCs w:val="20"/>
        </w:rPr>
        <w:t>total homocysteine (tHcy)</w:t>
      </w:r>
      <w:r>
        <w:rPr>
          <w:rFonts w:ascii="Times New Roman" w:hAnsi="Times New Roman" w:cs="Times New Roman"/>
          <w:color w:val="282829"/>
          <w:sz w:val="20"/>
          <w:szCs w:val="20"/>
        </w:rPr>
        <w:t xml:space="preserve">, </w:t>
      </w:r>
      <w:r w:rsidR="009D780C" w:rsidRPr="005D6696">
        <w:rPr>
          <w:rFonts w:ascii="Times New Roman" w:hAnsi="Times New Roman" w:cs="Times New Roman"/>
          <w:color w:val="282829"/>
          <w:sz w:val="20"/>
          <w:szCs w:val="20"/>
        </w:rPr>
        <w:t>holotranscobalamin (holoTC), and</w:t>
      </w:r>
      <w:r>
        <w:rPr>
          <w:rFonts w:ascii="Times New Roman" w:hAnsi="Times New Roman" w:cs="Times New Roman"/>
          <w:color w:val="282829"/>
          <w:sz w:val="20"/>
          <w:szCs w:val="20"/>
        </w:rPr>
        <w:t xml:space="preserve"> </w:t>
      </w:r>
      <w:r w:rsidRPr="005D6696">
        <w:rPr>
          <w:rFonts w:ascii="Times New Roman" w:hAnsi="Times New Roman" w:cs="Times New Roman"/>
          <w:color w:val="282829"/>
          <w:sz w:val="20"/>
          <w:szCs w:val="20"/>
        </w:rPr>
        <w:t>total B</w:t>
      </w:r>
      <w:r w:rsidRPr="00FF5985">
        <w:rPr>
          <w:rFonts w:ascii="Times New Roman" w:hAnsi="Times New Roman" w:cs="Times New Roman"/>
          <w:color w:val="282829"/>
          <w:sz w:val="20"/>
          <w:szCs w:val="20"/>
          <w:vertAlign w:val="subscript"/>
        </w:rPr>
        <w:t>12</w:t>
      </w:r>
      <w:r>
        <w:rPr>
          <w:rFonts w:ascii="Times New Roman" w:hAnsi="Times New Roman" w:cs="Times New Roman"/>
          <w:color w:val="282829"/>
          <w:sz w:val="20"/>
          <w:szCs w:val="20"/>
        </w:rPr>
        <w:t xml:space="preserve"> </w:t>
      </w:r>
      <w:r w:rsidR="009D780C" w:rsidRPr="005D6696">
        <w:rPr>
          <w:rFonts w:ascii="Times New Roman" w:hAnsi="Times New Roman" w:cs="Times New Roman"/>
          <w:color w:val="282829"/>
          <w:sz w:val="20"/>
          <w:szCs w:val="20"/>
        </w:rPr>
        <w:t>is a novel way to assess vitamin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xml:space="preserve"> sufficiency. The formula for this combined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xml:space="preserve"> status indicator is cB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=log10 [(holoTC</w:t>
      </w:r>
      <w:r w:rsidR="009D780C" w:rsidRPr="005D6696">
        <w:rPr>
          <w:rFonts w:ascii="Times New Roman" w:hAnsi="Times New Roman" w:cs="Times New Roman"/>
          <w:color w:val="282829"/>
          <w:sz w:val="20"/>
          <w:szCs w:val="20"/>
          <w:vertAlign w:val="superscript"/>
        </w:rPr>
        <w:t>.</w:t>
      </w:r>
      <w:r w:rsidR="009D780C" w:rsidRPr="005D6696">
        <w:rPr>
          <w:rFonts w:ascii="Times New Roman" w:hAnsi="Times New Roman" w:cs="Times New Roman"/>
          <w:color w:val="282829"/>
          <w:sz w:val="20"/>
          <w:szCs w:val="20"/>
        </w:rPr>
        <w:t>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)/(MMA</w:t>
      </w:r>
      <w:r w:rsidR="009D780C" w:rsidRPr="005D6696">
        <w:rPr>
          <w:rFonts w:ascii="Times New Roman" w:hAnsi="Times New Roman" w:cs="Times New Roman"/>
          <w:color w:val="282829"/>
          <w:sz w:val="20"/>
          <w:szCs w:val="20"/>
          <w:vertAlign w:val="superscript"/>
        </w:rPr>
        <w:t>.</w:t>
      </w:r>
      <w:r w:rsidR="009D780C" w:rsidRPr="005D6696">
        <w:rPr>
          <w:rFonts w:ascii="Times New Roman" w:hAnsi="Times New Roman" w:cs="Times New Roman"/>
          <w:color w:val="282829"/>
          <w:sz w:val="20"/>
          <w:szCs w:val="20"/>
        </w:rPr>
        <w:t>Hcy)] - (age factor) (</w:t>
      </w:r>
      <w:r w:rsidR="009D780C" w:rsidRPr="005D6696">
        <w:rPr>
          <w:rFonts w:ascii="Times New Roman" w:hAnsi="Times New Roman" w:cs="Times New Roman"/>
          <w:color w:val="00B0F0"/>
          <w:sz w:val="20"/>
          <w:szCs w:val="20"/>
          <w:shd w:val="clear" w:color="auto" w:fill="FFFFFF"/>
        </w:rPr>
        <w:t>Fedosov</w:t>
      </w:r>
      <w:r w:rsidR="009D780C" w:rsidRPr="005D6696">
        <w:rPr>
          <w:rFonts w:ascii="Times New Roman" w:hAnsi="Times New Roman" w:cs="Times New Roman"/>
          <w:color w:val="00B0F0"/>
          <w:sz w:val="20"/>
          <w:szCs w:val="20"/>
        </w:rPr>
        <w:t>, 2015</w:t>
      </w:r>
      <w:r w:rsidR="009D780C" w:rsidRPr="005D6696">
        <w:rPr>
          <w:rFonts w:ascii="Times New Roman" w:hAnsi="Times New Roman" w:cs="Times New Roman"/>
          <w:color w:val="282829"/>
          <w:sz w:val="20"/>
          <w:szCs w:val="20"/>
        </w:rPr>
        <w:t>).</w:t>
      </w:r>
      <w:r w:rsidR="00A45811">
        <w:rPr>
          <w:rFonts w:ascii="Times New Roman" w:hAnsi="Times New Roman" w:cs="Times New Roman"/>
          <w:color w:val="282829"/>
          <w:sz w:val="20"/>
          <w:szCs w:val="20"/>
        </w:rPr>
        <w:t xml:space="preserve"> </w:t>
      </w:r>
      <w:r w:rsidR="009D780C" w:rsidRPr="005D6696">
        <w:rPr>
          <w:rFonts w:ascii="Times New Roman" w:hAnsi="Times New Roman" w:cs="Times New Roman"/>
          <w:color w:val="282829"/>
          <w:sz w:val="20"/>
          <w:szCs w:val="20"/>
        </w:rPr>
        <w:t>However, none of these indications alone have the best sensitivi</w:t>
      </w:r>
      <w:r w:rsidR="00814978">
        <w:rPr>
          <w:rFonts w:ascii="Times New Roman" w:hAnsi="Times New Roman" w:cs="Times New Roman"/>
          <w:color w:val="282829"/>
          <w:sz w:val="20"/>
          <w:szCs w:val="20"/>
        </w:rPr>
        <w:t>ty or specificity for vitamin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xml:space="preserve"> deficiency, which is difficult to diagnose (</w:t>
      </w:r>
      <w:r w:rsidR="009D780C" w:rsidRPr="005D6696">
        <w:rPr>
          <w:rFonts w:ascii="Times New Roman" w:hAnsi="Times New Roman" w:cs="Times New Roman"/>
          <w:color w:val="00B0F0"/>
          <w:sz w:val="20"/>
          <w:szCs w:val="20"/>
          <w:shd w:val="clear" w:color="auto" w:fill="FFFFFF"/>
        </w:rPr>
        <w:t>Miller JW, 2018</w:t>
      </w:r>
      <w:r w:rsidR="009D780C" w:rsidRPr="005D6696">
        <w:rPr>
          <w:rFonts w:ascii="Times New Roman" w:hAnsi="Times New Roman" w:cs="Times New Roman"/>
          <w:color w:val="212121"/>
          <w:sz w:val="20"/>
          <w:szCs w:val="20"/>
          <w:shd w:val="clear" w:color="auto" w:fill="FFFFFF"/>
        </w:rPr>
        <w:t>).</w:t>
      </w:r>
      <w:r w:rsidR="009D780C" w:rsidRPr="005D6696">
        <w:rPr>
          <w:rFonts w:ascii="Times New Roman" w:hAnsi="Times New Roman" w:cs="Times New Roman"/>
          <w:sz w:val="20"/>
          <w:szCs w:val="20"/>
        </w:rPr>
        <w:t xml:space="preserve"> </w:t>
      </w:r>
      <w:r w:rsidR="009D780C" w:rsidRPr="005D6696">
        <w:rPr>
          <w:rFonts w:ascii="Times New Roman" w:hAnsi="Times New Roman" w:cs="Times New Roman"/>
          <w:color w:val="212121"/>
          <w:sz w:val="20"/>
          <w:szCs w:val="20"/>
          <w:shd w:val="clear" w:color="auto" w:fill="FFFFFF"/>
        </w:rPr>
        <w:t>It should be noted, nevertheless, that there is not perfect agreement on these definitions. Add</w:t>
      </w:r>
      <w:r w:rsidR="00814978">
        <w:rPr>
          <w:rFonts w:ascii="Times New Roman" w:hAnsi="Times New Roman" w:cs="Times New Roman"/>
          <w:color w:val="212121"/>
          <w:sz w:val="20"/>
          <w:szCs w:val="20"/>
          <w:shd w:val="clear" w:color="auto" w:fill="FFFFFF"/>
        </w:rPr>
        <w:t>itionally, both total vitamin B</w:t>
      </w:r>
      <w:r w:rsidR="00FF5985" w:rsidRPr="00FF5985">
        <w:rPr>
          <w:rFonts w:ascii="Times New Roman" w:hAnsi="Times New Roman" w:cs="Times New Roman"/>
          <w:color w:val="212121"/>
          <w:sz w:val="20"/>
          <w:szCs w:val="20"/>
          <w:shd w:val="clear" w:color="auto" w:fill="FFFFFF"/>
          <w:vertAlign w:val="subscript"/>
        </w:rPr>
        <w:t>12</w:t>
      </w:r>
      <w:r w:rsidR="009D780C" w:rsidRPr="005D6696">
        <w:rPr>
          <w:rFonts w:ascii="Times New Roman" w:hAnsi="Times New Roman" w:cs="Times New Roman"/>
          <w:color w:val="212121"/>
          <w:sz w:val="20"/>
          <w:szCs w:val="20"/>
          <w:shd w:val="clear" w:color="auto" w:fill="FFFFFF"/>
        </w:rPr>
        <w:t xml:space="preserve"> and holoTC have a middle concentration range where the diagnosis is uncertain. Low and high blood concentrations of these substances are reliable markers of deficiency and adequacy, respectively. Although both homocysteine and methylmalonic acid have elevated l</w:t>
      </w:r>
      <w:r w:rsidR="00814978">
        <w:rPr>
          <w:rFonts w:ascii="Times New Roman" w:hAnsi="Times New Roman" w:cs="Times New Roman"/>
          <w:color w:val="212121"/>
          <w:sz w:val="20"/>
          <w:szCs w:val="20"/>
          <w:shd w:val="clear" w:color="auto" w:fill="FFFFFF"/>
        </w:rPr>
        <w:t>evels when there is a vitamin B</w:t>
      </w:r>
      <w:r w:rsidR="00FF5985" w:rsidRPr="00FF5985">
        <w:rPr>
          <w:rFonts w:ascii="Times New Roman" w:hAnsi="Times New Roman" w:cs="Times New Roman"/>
          <w:color w:val="212121"/>
          <w:sz w:val="20"/>
          <w:szCs w:val="20"/>
          <w:shd w:val="clear" w:color="auto" w:fill="FFFFFF"/>
          <w:vertAlign w:val="subscript"/>
        </w:rPr>
        <w:t>12</w:t>
      </w:r>
      <w:r w:rsidR="009D780C" w:rsidRPr="005D6696">
        <w:rPr>
          <w:rFonts w:ascii="Times New Roman" w:hAnsi="Times New Roman" w:cs="Times New Roman"/>
          <w:color w:val="212121"/>
          <w:sz w:val="20"/>
          <w:szCs w:val="20"/>
          <w:shd w:val="clear" w:color="auto" w:fill="FFFFFF"/>
        </w:rPr>
        <w:t xml:space="preserve"> deficiency, the reason for this is renal deficiency, whereas the causes of elevated homocysteine include folate and vitamin B</w:t>
      </w:r>
      <w:r w:rsidR="009D780C" w:rsidRPr="008124F4">
        <w:rPr>
          <w:rFonts w:ascii="Times New Roman" w:hAnsi="Times New Roman" w:cs="Times New Roman"/>
          <w:color w:val="212121"/>
          <w:sz w:val="20"/>
          <w:szCs w:val="20"/>
          <w:shd w:val="clear" w:color="auto" w:fill="FFFFFF"/>
          <w:vertAlign w:val="subscript"/>
        </w:rPr>
        <w:t>6</w:t>
      </w:r>
      <w:r w:rsidR="009D780C" w:rsidRPr="005D6696">
        <w:rPr>
          <w:rFonts w:ascii="Times New Roman" w:hAnsi="Times New Roman" w:cs="Times New Roman"/>
          <w:color w:val="212121"/>
          <w:sz w:val="20"/>
          <w:szCs w:val="20"/>
          <w:shd w:val="clear" w:color="auto" w:fill="FFFFFF"/>
        </w:rPr>
        <w:t xml:space="preserve"> deficiencies, hypothyroidism, genetic disorders, and the use of medications that affect one-carbon metabolism and homocysteine.</w:t>
      </w:r>
    </w:p>
    <w:p w:rsidR="00943630" w:rsidRPr="005D6696" w:rsidRDefault="009D780C" w:rsidP="00B27FDB">
      <w:pPr>
        <w:spacing w:after="0" w:line="360" w:lineRule="auto"/>
        <w:jc w:val="both"/>
        <w:rPr>
          <w:rFonts w:ascii="Times New Roman" w:hAnsi="Times New Roman" w:cs="Times New Roman"/>
          <w:b/>
          <w:color w:val="282829"/>
          <w:sz w:val="20"/>
          <w:szCs w:val="20"/>
        </w:rPr>
      </w:pPr>
      <w:r w:rsidRPr="005D6696">
        <w:rPr>
          <w:rFonts w:ascii="Times New Roman" w:hAnsi="Times New Roman" w:cs="Times New Roman"/>
          <w:b/>
          <w:color w:val="282829"/>
          <w:sz w:val="20"/>
          <w:szCs w:val="20"/>
        </w:rPr>
        <w:t>Total B</w:t>
      </w:r>
      <w:r w:rsidR="00FF5985" w:rsidRPr="00FF5985">
        <w:rPr>
          <w:rFonts w:ascii="Times New Roman" w:hAnsi="Times New Roman" w:cs="Times New Roman"/>
          <w:b/>
          <w:color w:val="282829"/>
          <w:sz w:val="20"/>
          <w:szCs w:val="20"/>
          <w:vertAlign w:val="subscript"/>
        </w:rPr>
        <w:t>12</w:t>
      </w:r>
    </w:p>
    <w:p w:rsidR="009D780C" w:rsidRPr="005D6696" w:rsidRDefault="008124F4" w:rsidP="008124F4">
      <w:pPr>
        <w:spacing w:line="360" w:lineRule="auto"/>
        <w:ind w:firstLine="426"/>
        <w:jc w:val="both"/>
        <w:rPr>
          <w:rFonts w:ascii="Times New Roman" w:hAnsi="Times New Roman" w:cs="Times New Roman"/>
          <w:b/>
          <w:color w:val="282829"/>
          <w:sz w:val="20"/>
          <w:szCs w:val="20"/>
        </w:rPr>
      </w:pPr>
      <w:r>
        <w:rPr>
          <w:rFonts w:ascii="Times New Roman" w:hAnsi="Times New Roman" w:cs="Times New Roman"/>
          <w:color w:val="282829"/>
          <w:sz w:val="20"/>
          <w:szCs w:val="20"/>
        </w:rPr>
        <w:t>M</w:t>
      </w:r>
      <w:r w:rsidR="009D780C" w:rsidRPr="005D6696">
        <w:rPr>
          <w:rFonts w:ascii="Times New Roman" w:hAnsi="Times New Roman" w:cs="Times New Roman"/>
          <w:color w:val="282829"/>
          <w:sz w:val="20"/>
          <w:szCs w:val="20"/>
        </w:rPr>
        <w:t>easurement of serum cobalamin is used to determine vitamin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xml:space="preserve"> levels. The most popular method is the measurement of vitamin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xml:space="preserve"> in serum. However, the test also evaluates serum holohaptocorrin and serum holotranscobalamin, and as a result, it may cover up true deficiency. The test employs an automated process and competitive-binding immune chemiluminescence, and it is widely accessible and inexpensive. It is unclear exactly how much serum cobalamin is considered clinically normal. According to some research, a blood cobalamin level of 148 pmol/L (200 ng/L) would be sensitive enough to identify vitamin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xml:space="preserve"> deficiency in 97 % of individuals. What serum cobalamin level would indicate subclinical insufficiency is unclear (</w:t>
      </w:r>
      <w:r w:rsidR="009D780C" w:rsidRPr="005D6696">
        <w:rPr>
          <w:rFonts w:ascii="Times New Roman" w:hAnsi="Times New Roman" w:cs="Times New Roman"/>
          <w:color w:val="00B0F0"/>
          <w:sz w:val="20"/>
          <w:szCs w:val="20"/>
          <w:shd w:val="clear" w:color="auto" w:fill="FFFFFF"/>
        </w:rPr>
        <w:t>Devalia, 2014</w:t>
      </w:r>
      <w:r w:rsidR="009D780C" w:rsidRPr="005D6696">
        <w:rPr>
          <w:rFonts w:ascii="Times New Roman" w:hAnsi="Times New Roman" w:cs="Times New Roman"/>
          <w:color w:val="212121"/>
          <w:sz w:val="20"/>
          <w:szCs w:val="20"/>
          <w:shd w:val="clear" w:color="auto" w:fill="FFFFFF"/>
        </w:rPr>
        <w:t>).</w:t>
      </w:r>
    </w:p>
    <w:p w:rsidR="009D780C" w:rsidRPr="005D6696" w:rsidRDefault="009D780C" w:rsidP="00B27FDB">
      <w:pPr>
        <w:spacing w:after="0" w:line="360" w:lineRule="auto"/>
        <w:jc w:val="both"/>
        <w:rPr>
          <w:rFonts w:ascii="Times New Roman" w:hAnsi="Times New Roman" w:cs="Times New Roman"/>
          <w:b/>
          <w:sz w:val="20"/>
          <w:szCs w:val="20"/>
        </w:rPr>
      </w:pPr>
      <w:r w:rsidRPr="005D6696">
        <w:rPr>
          <w:rFonts w:ascii="Times New Roman" w:hAnsi="Times New Roman" w:cs="Times New Roman"/>
          <w:b/>
          <w:sz w:val="20"/>
          <w:szCs w:val="20"/>
        </w:rPr>
        <w:t>Plasma total homocysteine (tHcy)</w:t>
      </w:r>
    </w:p>
    <w:p w:rsidR="009D780C" w:rsidRPr="005D6696" w:rsidRDefault="009D780C" w:rsidP="008124F4">
      <w:pPr>
        <w:spacing w:line="360" w:lineRule="auto"/>
        <w:ind w:firstLine="426"/>
        <w:jc w:val="both"/>
        <w:rPr>
          <w:rFonts w:ascii="Times New Roman" w:hAnsi="Times New Roman" w:cs="Times New Roman"/>
          <w:sz w:val="20"/>
          <w:szCs w:val="20"/>
        </w:rPr>
      </w:pPr>
      <w:r w:rsidRPr="005D6696">
        <w:rPr>
          <w:rFonts w:ascii="Times New Roman" w:hAnsi="Times New Roman" w:cs="Times New Roman"/>
          <w:sz w:val="20"/>
          <w:szCs w:val="20"/>
        </w:rPr>
        <w:t xml:space="preserve">A decrease in cobalamin leads to an increase in plasma total homocysteine (tHcy). A sensitive biomarker of cobalamin deficit, plasma tHcy increases early </w:t>
      </w:r>
      <w:r w:rsidR="00A45811">
        <w:rPr>
          <w:rFonts w:ascii="Times New Roman" w:hAnsi="Times New Roman" w:cs="Times New Roman"/>
          <w:sz w:val="20"/>
          <w:szCs w:val="20"/>
        </w:rPr>
        <w:t xml:space="preserve">due to </w:t>
      </w:r>
      <w:r w:rsidRPr="005D6696">
        <w:rPr>
          <w:rFonts w:ascii="Times New Roman" w:hAnsi="Times New Roman" w:cs="Times New Roman"/>
          <w:sz w:val="20"/>
          <w:szCs w:val="20"/>
        </w:rPr>
        <w:t xml:space="preserve">deficiency, sometimes prior to symptoms and advances as </w:t>
      </w:r>
      <w:r w:rsidR="00A45811">
        <w:rPr>
          <w:rFonts w:ascii="Times New Roman" w:hAnsi="Times New Roman" w:cs="Times New Roman"/>
          <w:sz w:val="20"/>
          <w:szCs w:val="20"/>
        </w:rPr>
        <w:t>it</w:t>
      </w:r>
      <w:r w:rsidRPr="005D6696">
        <w:rPr>
          <w:rFonts w:ascii="Times New Roman" w:hAnsi="Times New Roman" w:cs="Times New Roman"/>
          <w:sz w:val="20"/>
          <w:szCs w:val="20"/>
        </w:rPr>
        <w:t xml:space="preserve"> gets worse. However, tHcy is not unique to cobalamin deficiency as concentrations of tHcy are elevated in </w:t>
      </w:r>
      <w:r w:rsidRPr="005D6696">
        <w:rPr>
          <w:rFonts w:ascii="Times New Roman" w:hAnsi="Times New Roman" w:cs="Times New Roman"/>
          <w:sz w:val="20"/>
          <w:szCs w:val="20"/>
        </w:rPr>
        <w:lastRenderedPageBreak/>
        <w:t>individuals with renal failure, hypothyroidism, and other genetic polymorphisms, as well as in cases of folate and B</w:t>
      </w:r>
      <w:r w:rsidRPr="008124F4">
        <w:rPr>
          <w:rFonts w:ascii="Times New Roman" w:hAnsi="Times New Roman" w:cs="Times New Roman"/>
          <w:sz w:val="20"/>
          <w:szCs w:val="20"/>
          <w:vertAlign w:val="subscript"/>
        </w:rPr>
        <w:t>6</w:t>
      </w:r>
      <w:r w:rsidRPr="005D6696">
        <w:rPr>
          <w:rFonts w:ascii="Times New Roman" w:hAnsi="Times New Roman" w:cs="Times New Roman"/>
          <w:sz w:val="20"/>
          <w:szCs w:val="20"/>
        </w:rPr>
        <w:t xml:space="preserve"> deficiency.</w:t>
      </w:r>
    </w:p>
    <w:p w:rsidR="009D780C" w:rsidRPr="005D6696" w:rsidRDefault="009D780C" w:rsidP="00B27FDB">
      <w:pPr>
        <w:spacing w:after="0" w:line="360" w:lineRule="auto"/>
        <w:jc w:val="both"/>
        <w:rPr>
          <w:rFonts w:ascii="Times New Roman" w:hAnsi="Times New Roman" w:cs="Times New Roman"/>
          <w:b/>
          <w:sz w:val="20"/>
          <w:szCs w:val="20"/>
        </w:rPr>
      </w:pPr>
      <w:r w:rsidRPr="005D6696">
        <w:rPr>
          <w:rFonts w:ascii="Times New Roman" w:hAnsi="Times New Roman" w:cs="Times New Roman"/>
          <w:b/>
          <w:sz w:val="20"/>
          <w:szCs w:val="20"/>
        </w:rPr>
        <w:t>Holotranscobalamin (HoloTC)</w:t>
      </w:r>
    </w:p>
    <w:p w:rsidR="009D780C" w:rsidRPr="005D6696" w:rsidRDefault="009D780C" w:rsidP="00943630">
      <w:pPr>
        <w:spacing w:line="360" w:lineRule="auto"/>
        <w:ind w:firstLine="426"/>
        <w:jc w:val="both"/>
        <w:rPr>
          <w:rFonts w:ascii="Times New Roman" w:hAnsi="Times New Roman" w:cs="Times New Roman"/>
          <w:sz w:val="20"/>
          <w:szCs w:val="20"/>
        </w:rPr>
      </w:pPr>
      <w:r w:rsidRPr="005D6696">
        <w:rPr>
          <w:rFonts w:ascii="Times New Roman" w:hAnsi="Times New Roman" w:cs="Times New Roman"/>
          <w:sz w:val="20"/>
          <w:szCs w:val="20"/>
        </w:rPr>
        <w:t xml:space="preserve">Compared to serum cobalamin levels, the plasma cobalamin's "active" fraction may be more accurate. The HoloTC assay outperforms the serum cobalamin assay in clinical research studies when determining deficiency based on MMA levels. For HoloTC, healthy people should have levels between 35 to 171 pmol/l. </w:t>
      </w:r>
      <w:r w:rsidR="001141C5">
        <w:rPr>
          <w:rFonts w:ascii="Times New Roman" w:hAnsi="Times New Roman" w:cs="Times New Roman"/>
          <w:sz w:val="20"/>
          <w:szCs w:val="20"/>
        </w:rPr>
        <w:tab/>
      </w:r>
    </w:p>
    <w:p w:rsidR="009D780C" w:rsidRPr="005D6696" w:rsidRDefault="009D780C" w:rsidP="00B27FDB">
      <w:pPr>
        <w:spacing w:after="0" w:line="360" w:lineRule="auto"/>
        <w:jc w:val="both"/>
        <w:rPr>
          <w:rFonts w:ascii="Times New Roman" w:hAnsi="Times New Roman" w:cs="Times New Roman"/>
          <w:b/>
          <w:sz w:val="20"/>
          <w:szCs w:val="20"/>
        </w:rPr>
      </w:pPr>
      <w:r w:rsidRPr="005D6696">
        <w:rPr>
          <w:rFonts w:ascii="Times New Roman" w:hAnsi="Times New Roman" w:cs="Times New Roman"/>
          <w:b/>
          <w:sz w:val="20"/>
          <w:szCs w:val="20"/>
        </w:rPr>
        <w:t>Plasma methylmalonic acid (MMA)</w:t>
      </w:r>
    </w:p>
    <w:p w:rsidR="009D780C" w:rsidRPr="005D6696" w:rsidRDefault="009D780C" w:rsidP="00B27FDB">
      <w:pPr>
        <w:spacing w:after="0" w:line="360" w:lineRule="auto"/>
        <w:ind w:firstLine="426"/>
        <w:jc w:val="both"/>
        <w:rPr>
          <w:rFonts w:ascii="Times New Roman" w:hAnsi="Times New Roman" w:cs="Times New Roman"/>
          <w:sz w:val="20"/>
          <w:szCs w:val="20"/>
        </w:rPr>
      </w:pPr>
      <w:r w:rsidRPr="005D6696">
        <w:rPr>
          <w:rFonts w:ascii="Times New Roman" w:hAnsi="Times New Roman" w:cs="Times New Roman"/>
          <w:sz w:val="20"/>
          <w:szCs w:val="20"/>
        </w:rPr>
        <w:t>When there is a cobalamin shortage, plasma MMA rises. Subjects with renal illness, small bowel bacterial overgrowth, and haemoconcentration may also experience artificially increased levels. Despite these restrictions, extremely high plasma MMA levels (&gt;075lmol/l) nearly often signify cobalamin deficiency. Using mass spectrometry and gas chromatography, MMA in plasma is measured. As a result, this test is expensi</w:t>
      </w:r>
      <w:r w:rsidR="00A45811">
        <w:rPr>
          <w:rFonts w:ascii="Times New Roman" w:hAnsi="Times New Roman" w:cs="Times New Roman"/>
          <w:sz w:val="20"/>
          <w:szCs w:val="20"/>
        </w:rPr>
        <w:t>ve, which has limited its use</w:t>
      </w:r>
      <w:r w:rsidRPr="005D6696">
        <w:rPr>
          <w:rFonts w:ascii="Times New Roman" w:hAnsi="Times New Roman" w:cs="Times New Roman"/>
          <w:sz w:val="20"/>
          <w:szCs w:val="20"/>
        </w:rPr>
        <w:t xml:space="preserve"> (</w:t>
      </w:r>
      <w:r w:rsidRPr="005D6696">
        <w:rPr>
          <w:rFonts w:ascii="Times New Roman" w:hAnsi="Times New Roman" w:cs="Times New Roman"/>
          <w:color w:val="00B0F0"/>
          <w:sz w:val="20"/>
          <w:szCs w:val="20"/>
        </w:rPr>
        <w:t xml:space="preserve">Heil, </w:t>
      </w:r>
      <w:r w:rsidRPr="00E95CC9">
        <w:rPr>
          <w:rFonts w:ascii="Times New Roman" w:hAnsi="Times New Roman" w:cs="Times New Roman"/>
          <w:color w:val="00B0F0"/>
          <w:sz w:val="20"/>
          <w:szCs w:val="20"/>
        </w:rPr>
        <w:t>20</w:t>
      </w:r>
      <w:r w:rsidR="00FF5985" w:rsidRPr="00E95CC9">
        <w:rPr>
          <w:rFonts w:ascii="Times New Roman" w:hAnsi="Times New Roman" w:cs="Times New Roman"/>
          <w:color w:val="00B0F0"/>
          <w:sz w:val="20"/>
          <w:szCs w:val="20"/>
        </w:rPr>
        <w:t>12</w:t>
      </w:r>
      <w:r w:rsidRPr="005D6696">
        <w:rPr>
          <w:rFonts w:ascii="Times New Roman" w:hAnsi="Times New Roman" w:cs="Times New Roman"/>
          <w:sz w:val="20"/>
          <w:szCs w:val="20"/>
        </w:rPr>
        <w:t>).</w:t>
      </w:r>
    </w:p>
    <w:p w:rsidR="00B27FDB" w:rsidRPr="005D6696" w:rsidRDefault="00B27FDB" w:rsidP="00B27FDB">
      <w:pPr>
        <w:spacing w:after="0" w:line="360" w:lineRule="auto"/>
        <w:ind w:firstLine="426"/>
        <w:jc w:val="both"/>
        <w:rPr>
          <w:rFonts w:ascii="Times New Roman" w:hAnsi="Times New Roman" w:cs="Times New Roman"/>
          <w:sz w:val="20"/>
          <w:szCs w:val="20"/>
        </w:rPr>
      </w:pPr>
    </w:p>
    <w:p w:rsidR="009D780C" w:rsidRPr="001141C5" w:rsidRDefault="00777554" w:rsidP="001141C5">
      <w:pPr>
        <w:spacing w:after="0" w:line="360" w:lineRule="auto"/>
        <w:jc w:val="both"/>
        <w:rPr>
          <w:rFonts w:ascii="Times New Roman" w:hAnsi="Times New Roman" w:cs="Times New Roman"/>
          <w:b/>
          <w:i/>
          <w:color w:val="282829"/>
          <w:sz w:val="20"/>
          <w:szCs w:val="20"/>
        </w:rPr>
      </w:pPr>
      <w:r w:rsidRPr="001141C5">
        <w:rPr>
          <w:rFonts w:ascii="Times New Roman" w:hAnsi="Times New Roman" w:cs="Times New Roman"/>
          <w:b/>
          <w:i/>
          <w:color w:val="282829"/>
          <w:sz w:val="20"/>
          <w:szCs w:val="20"/>
        </w:rPr>
        <w:t>1.3.2</w:t>
      </w:r>
      <w:r w:rsidR="009D780C" w:rsidRPr="001141C5">
        <w:rPr>
          <w:rFonts w:ascii="Times New Roman" w:hAnsi="Times New Roman" w:cs="Times New Roman"/>
          <w:b/>
          <w:i/>
          <w:color w:val="282829"/>
          <w:sz w:val="20"/>
          <w:szCs w:val="20"/>
        </w:rPr>
        <w:t xml:space="preserve">. </w:t>
      </w:r>
      <w:r w:rsidR="001141C5">
        <w:rPr>
          <w:rFonts w:ascii="Times New Roman" w:hAnsi="Times New Roman" w:cs="Times New Roman"/>
          <w:b/>
          <w:i/>
          <w:color w:val="282829"/>
          <w:sz w:val="20"/>
          <w:szCs w:val="20"/>
        </w:rPr>
        <w:t>H</w:t>
      </w:r>
      <w:r w:rsidR="009D780C" w:rsidRPr="001141C5">
        <w:rPr>
          <w:rFonts w:ascii="Times New Roman" w:hAnsi="Times New Roman" w:cs="Times New Roman"/>
          <w:b/>
          <w:i/>
          <w:color w:val="282829"/>
          <w:sz w:val="20"/>
          <w:szCs w:val="20"/>
        </w:rPr>
        <w:t>ealth concerns</w:t>
      </w:r>
    </w:p>
    <w:p w:rsidR="009D780C" w:rsidRPr="005D6696" w:rsidRDefault="009D780C" w:rsidP="00943630">
      <w:pPr>
        <w:spacing w:after="0"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The most typical cause of severe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malabsorption is the autoimmune disease pernicious anaemia (</w:t>
      </w:r>
      <w:r w:rsidRPr="005D6696">
        <w:rPr>
          <w:rFonts w:ascii="Times New Roman" w:hAnsi="Times New Roman" w:cs="Times New Roman"/>
          <w:color w:val="00B0F0"/>
          <w:sz w:val="20"/>
          <w:szCs w:val="20"/>
        </w:rPr>
        <w:t>Green,</w:t>
      </w:r>
      <w:r w:rsidR="001F1882">
        <w:rPr>
          <w:rFonts w:ascii="Times New Roman" w:hAnsi="Times New Roman" w:cs="Times New Roman"/>
          <w:color w:val="00B0F0"/>
          <w:sz w:val="20"/>
          <w:szCs w:val="20"/>
        </w:rPr>
        <w:t xml:space="preserve"> </w:t>
      </w:r>
      <w:r w:rsidRPr="005D6696">
        <w:rPr>
          <w:rFonts w:ascii="Times New Roman" w:hAnsi="Times New Roman" w:cs="Times New Roman"/>
          <w:color w:val="00B0F0"/>
          <w:sz w:val="20"/>
          <w:szCs w:val="20"/>
        </w:rPr>
        <w:t>2017</w:t>
      </w:r>
      <w:r w:rsidRPr="005D6696">
        <w:rPr>
          <w:rFonts w:ascii="Times New Roman" w:hAnsi="Times New Roman" w:cs="Times New Roman"/>
          <w:sz w:val="20"/>
          <w:szCs w:val="20"/>
        </w:rPr>
        <w:t>)</w:t>
      </w:r>
      <w:r w:rsidRPr="005D6696">
        <w:rPr>
          <w:rFonts w:ascii="Times New Roman" w:hAnsi="Times New Roman" w:cs="Times New Roman"/>
          <w:color w:val="282829"/>
          <w:sz w:val="20"/>
          <w:szCs w:val="20"/>
        </w:rPr>
        <w:t>. The disease affects people of all racial and ethnic backgrounds worldwide, and its frequency rises with age and female sex. Despite its rarity, pernicious anaemia can strike young people, and those of African descent may be more susceptible to its early onset (</w:t>
      </w:r>
      <w:r w:rsidRPr="005D6696">
        <w:rPr>
          <w:rFonts w:ascii="Times New Roman" w:hAnsi="Times New Roman" w:cs="Times New Roman"/>
          <w:color w:val="00B0F0"/>
          <w:sz w:val="20"/>
          <w:szCs w:val="20"/>
        </w:rPr>
        <w:t>Stabler,</w:t>
      </w:r>
      <w:r w:rsidR="001F1882">
        <w:rPr>
          <w:rFonts w:ascii="Times New Roman" w:hAnsi="Times New Roman" w:cs="Times New Roman"/>
          <w:color w:val="00B0F0"/>
          <w:sz w:val="20"/>
          <w:szCs w:val="20"/>
        </w:rPr>
        <w:t xml:space="preserve"> </w:t>
      </w:r>
      <w:r w:rsidRPr="005D6696">
        <w:rPr>
          <w:rFonts w:ascii="Times New Roman" w:hAnsi="Times New Roman" w:cs="Times New Roman"/>
          <w:color w:val="00B0F0"/>
          <w:sz w:val="20"/>
          <w:szCs w:val="20"/>
        </w:rPr>
        <w:t>2020</w:t>
      </w:r>
      <w:r w:rsidRPr="005D6696">
        <w:rPr>
          <w:rFonts w:ascii="Times New Roman" w:hAnsi="Times New Roman" w:cs="Times New Roman"/>
          <w:sz w:val="20"/>
          <w:szCs w:val="20"/>
        </w:rPr>
        <w:t>)</w:t>
      </w:r>
      <w:r w:rsidRPr="005D6696">
        <w:rPr>
          <w:rFonts w:ascii="Times New Roman" w:hAnsi="Times New Roman" w:cs="Times New Roman"/>
          <w:color w:val="282829"/>
          <w:sz w:val="20"/>
          <w:szCs w:val="20"/>
        </w:rPr>
        <w:t>. Since the Cbl secreted in the bile cannot be bound to IF and is lost in the stool, there is impaired enterohepatic circulation of Cbl in pernicious anaemia, which causes a more rapid depletion of Cbl when treatment is stopped (</w:t>
      </w:r>
      <w:r w:rsidRPr="005D6696">
        <w:rPr>
          <w:rFonts w:ascii="Times New Roman" w:hAnsi="Times New Roman" w:cs="Times New Roman"/>
          <w:color w:val="00B0F0"/>
          <w:sz w:val="20"/>
          <w:szCs w:val="20"/>
        </w:rPr>
        <w:t>Stabler, 2018</w:t>
      </w:r>
      <w:r w:rsidRPr="005D6696">
        <w:rPr>
          <w:rFonts w:ascii="Times New Roman" w:hAnsi="Times New Roman" w:cs="Times New Roman"/>
          <w:sz w:val="20"/>
          <w:szCs w:val="20"/>
        </w:rPr>
        <w:t>)</w:t>
      </w:r>
      <w:r w:rsidRPr="005D6696">
        <w:rPr>
          <w:rFonts w:ascii="Times New Roman" w:hAnsi="Times New Roman" w:cs="Times New Roman"/>
          <w:color w:val="282829"/>
          <w:sz w:val="20"/>
          <w:szCs w:val="20"/>
        </w:rPr>
        <w:t>.</w:t>
      </w:r>
      <w:r w:rsidRPr="005D6696">
        <w:rPr>
          <w:rFonts w:ascii="Times New Roman" w:hAnsi="Times New Roman" w:cs="Times New Roman"/>
          <w:sz w:val="20"/>
          <w:szCs w:val="20"/>
        </w:rPr>
        <w:t xml:space="preserve"> </w:t>
      </w:r>
      <w:r w:rsidRPr="005D6696">
        <w:rPr>
          <w:rFonts w:ascii="Times New Roman" w:hAnsi="Times New Roman" w:cs="Times New Roman"/>
          <w:color w:val="282829"/>
          <w:sz w:val="20"/>
          <w:szCs w:val="20"/>
        </w:rPr>
        <w:t>Dietary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deficiency is common in areas with limited resources where people cannot access animal-based foods, particularly in parts of Africa, Asia, and South America. The infant is born with a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deficiency even if the mother shows no symptoms. These infants have permanent disabilities as well as failures in myelination and brain development </w:t>
      </w:r>
      <w:r w:rsidR="00314DAF" w:rsidRPr="005D6696">
        <w:rPr>
          <w:rFonts w:ascii="Times New Roman" w:hAnsi="Times New Roman" w:cs="Times New Roman"/>
          <w:color w:val="282829"/>
          <w:sz w:val="20"/>
          <w:szCs w:val="20"/>
        </w:rPr>
        <w:t>(</w:t>
      </w:r>
      <w:r w:rsidR="00314DAF" w:rsidRPr="005D6696">
        <w:rPr>
          <w:rFonts w:ascii="Times New Roman" w:hAnsi="Times New Roman" w:cs="Times New Roman"/>
          <w:color w:val="00B0F0"/>
          <w:sz w:val="20"/>
          <w:szCs w:val="20"/>
        </w:rPr>
        <w:t>Stabler, 2013</w:t>
      </w:r>
      <w:r w:rsidR="00314DAF">
        <w:rPr>
          <w:rFonts w:ascii="Times New Roman" w:hAnsi="Times New Roman" w:cs="Times New Roman"/>
          <w:color w:val="282829"/>
          <w:sz w:val="20"/>
          <w:szCs w:val="20"/>
        </w:rPr>
        <w:t>;</w:t>
      </w:r>
      <w:r w:rsidR="00314DAF" w:rsidRPr="005D6696">
        <w:rPr>
          <w:rFonts w:ascii="Times New Roman" w:hAnsi="Times New Roman" w:cs="Times New Roman"/>
          <w:color w:val="00B0F0"/>
          <w:sz w:val="20"/>
          <w:szCs w:val="20"/>
        </w:rPr>
        <w:t xml:space="preserve"> </w:t>
      </w:r>
      <w:r w:rsidRPr="005D6696">
        <w:rPr>
          <w:rFonts w:ascii="Times New Roman" w:hAnsi="Times New Roman" w:cs="Times New Roman"/>
          <w:color w:val="00B0F0"/>
          <w:sz w:val="20"/>
          <w:szCs w:val="20"/>
        </w:rPr>
        <w:t>Huemer, 2018</w:t>
      </w:r>
      <w:r w:rsidRPr="005D6696">
        <w:rPr>
          <w:rFonts w:ascii="Times New Roman" w:hAnsi="Times New Roman" w:cs="Times New Roman"/>
          <w:sz w:val="20"/>
          <w:szCs w:val="20"/>
        </w:rPr>
        <w:t>)</w:t>
      </w:r>
      <w:r w:rsidRPr="005D6696">
        <w:rPr>
          <w:rFonts w:ascii="Times New Roman" w:hAnsi="Times New Roman" w:cs="Times New Roman"/>
          <w:color w:val="282829"/>
          <w:sz w:val="20"/>
          <w:szCs w:val="20"/>
        </w:rPr>
        <w:t>.</w:t>
      </w:r>
    </w:p>
    <w:p w:rsidR="009D780C" w:rsidRPr="005D6696" w:rsidRDefault="009D780C" w:rsidP="00B27FDB">
      <w:pPr>
        <w:pStyle w:val="ListParagraph"/>
        <w:spacing w:after="0" w:line="360" w:lineRule="auto"/>
        <w:jc w:val="both"/>
        <w:rPr>
          <w:rFonts w:ascii="Times New Roman" w:hAnsi="Times New Roman" w:cs="Times New Roman"/>
          <w:color w:val="282829"/>
          <w:sz w:val="20"/>
          <w:szCs w:val="20"/>
        </w:rPr>
      </w:pPr>
    </w:p>
    <w:p w:rsidR="009D780C" w:rsidRPr="001141C5" w:rsidRDefault="00777554" w:rsidP="001141C5">
      <w:pPr>
        <w:spacing w:after="0" w:line="360" w:lineRule="auto"/>
        <w:jc w:val="both"/>
        <w:rPr>
          <w:rFonts w:ascii="Times New Roman" w:hAnsi="Times New Roman" w:cs="Times New Roman"/>
          <w:b/>
          <w:i/>
          <w:color w:val="282829"/>
          <w:sz w:val="20"/>
          <w:szCs w:val="20"/>
        </w:rPr>
      </w:pPr>
      <w:r w:rsidRPr="001141C5">
        <w:rPr>
          <w:rFonts w:ascii="Times New Roman" w:hAnsi="Times New Roman" w:cs="Times New Roman"/>
          <w:b/>
          <w:i/>
          <w:color w:val="282829"/>
          <w:sz w:val="20"/>
          <w:szCs w:val="20"/>
        </w:rPr>
        <w:t>1.3.3</w:t>
      </w:r>
      <w:r w:rsidR="009D780C" w:rsidRPr="001141C5">
        <w:rPr>
          <w:rFonts w:ascii="Times New Roman" w:hAnsi="Times New Roman" w:cs="Times New Roman"/>
          <w:b/>
          <w:i/>
          <w:color w:val="282829"/>
          <w:sz w:val="20"/>
          <w:szCs w:val="20"/>
        </w:rPr>
        <w:t>. Recommended dietary allowance</w:t>
      </w:r>
    </w:p>
    <w:p w:rsidR="009D780C" w:rsidRPr="005D6696" w:rsidRDefault="009D780C" w:rsidP="00943630">
      <w:pPr>
        <w:spacing w:after="0" w:line="360" w:lineRule="auto"/>
        <w:ind w:firstLine="426"/>
        <w:jc w:val="both"/>
        <w:rPr>
          <w:rFonts w:ascii="Times New Roman" w:hAnsi="Times New Roman" w:cs="Times New Roman"/>
          <w:color w:val="222222"/>
          <w:sz w:val="20"/>
          <w:szCs w:val="20"/>
          <w:shd w:val="clear" w:color="auto" w:fill="FFFFFF"/>
        </w:rPr>
      </w:pPr>
      <w:r w:rsidRPr="005D6696">
        <w:rPr>
          <w:rFonts w:ascii="Times New Roman" w:hAnsi="Times New Roman" w:cs="Times New Roman"/>
          <w:color w:val="282829"/>
          <w:sz w:val="20"/>
          <w:szCs w:val="20"/>
        </w:rPr>
        <w:t>A vital nutrient,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is crucial for many biological functions, including DNA synthesis and DNA methylation, the production of blood cells, and neuron function.  The only sources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 human nutrition are animal products such meat, poultry, fish, eggs, and milk (</w:t>
      </w:r>
      <w:r w:rsidRPr="005D6696">
        <w:rPr>
          <w:rFonts w:ascii="Times New Roman" w:hAnsi="Times New Roman" w:cs="Times New Roman"/>
          <w:color w:val="00B0F0"/>
          <w:sz w:val="20"/>
          <w:szCs w:val="20"/>
          <w:shd w:val="clear" w:color="auto" w:fill="FFFFFF"/>
        </w:rPr>
        <w:t>Wolffenbuttel, 2020</w:t>
      </w:r>
      <w:r w:rsidRPr="005D6696">
        <w:rPr>
          <w:rFonts w:ascii="Times New Roman" w:hAnsi="Times New Roman" w:cs="Times New Roman"/>
          <w:color w:val="222222"/>
          <w:sz w:val="20"/>
          <w:szCs w:val="20"/>
          <w:shd w:val="clear" w:color="auto" w:fill="FFFFFF"/>
        </w:rPr>
        <w:t>).</w:t>
      </w:r>
      <w:r w:rsidRPr="005D6696">
        <w:rPr>
          <w:rFonts w:ascii="Times New Roman" w:hAnsi="Times New Roman" w:cs="Times New Roman"/>
          <w:sz w:val="20"/>
          <w:szCs w:val="20"/>
        </w:rPr>
        <w:t xml:space="preserve"> </w:t>
      </w:r>
      <w:r w:rsidRPr="005D6696">
        <w:rPr>
          <w:rFonts w:ascii="Times New Roman" w:hAnsi="Times New Roman" w:cs="Times New Roman"/>
          <w:color w:val="222222"/>
          <w:sz w:val="20"/>
          <w:szCs w:val="20"/>
          <w:shd w:val="clear" w:color="auto" w:fill="FFFFFF"/>
        </w:rPr>
        <w:t>Vegans are more likely to experience nutritional deficiencies, particularly vitamin B</w:t>
      </w:r>
      <w:r w:rsidR="00FF5985" w:rsidRPr="00FF5985">
        <w:rPr>
          <w:rFonts w:ascii="Times New Roman" w:hAnsi="Times New Roman" w:cs="Times New Roman"/>
          <w:color w:val="222222"/>
          <w:sz w:val="20"/>
          <w:szCs w:val="20"/>
          <w:shd w:val="clear" w:color="auto" w:fill="FFFFFF"/>
          <w:vertAlign w:val="subscript"/>
        </w:rPr>
        <w:t>12</w:t>
      </w:r>
      <w:r w:rsidRPr="005D6696">
        <w:rPr>
          <w:rFonts w:ascii="Times New Roman" w:hAnsi="Times New Roman" w:cs="Times New Roman"/>
          <w:color w:val="222222"/>
          <w:sz w:val="20"/>
          <w:szCs w:val="20"/>
          <w:shd w:val="clear" w:color="auto" w:fill="FFFFFF"/>
        </w:rPr>
        <w:t xml:space="preserve"> deficiency.</w:t>
      </w:r>
      <w:r w:rsidRPr="005D6696">
        <w:rPr>
          <w:rFonts w:ascii="Times New Roman" w:hAnsi="Times New Roman" w:cs="Times New Roman"/>
          <w:sz w:val="20"/>
          <w:szCs w:val="20"/>
        </w:rPr>
        <w:t xml:space="preserve"> </w:t>
      </w:r>
      <w:r w:rsidRPr="005D6696">
        <w:rPr>
          <w:rFonts w:ascii="Times New Roman" w:hAnsi="Times New Roman" w:cs="Times New Roman"/>
          <w:color w:val="222222"/>
          <w:sz w:val="20"/>
          <w:szCs w:val="20"/>
          <w:shd w:val="clear" w:color="auto" w:fill="FFFFFF"/>
        </w:rPr>
        <w:t>Although the lowest daily intake of B</w:t>
      </w:r>
      <w:r w:rsidR="00FF5985" w:rsidRPr="00FF5985">
        <w:rPr>
          <w:rFonts w:ascii="Times New Roman" w:hAnsi="Times New Roman" w:cs="Times New Roman"/>
          <w:color w:val="222222"/>
          <w:sz w:val="20"/>
          <w:szCs w:val="20"/>
          <w:shd w:val="clear" w:color="auto" w:fill="FFFFFF"/>
          <w:vertAlign w:val="subscript"/>
        </w:rPr>
        <w:t>12</w:t>
      </w:r>
      <w:r w:rsidRPr="005D6696">
        <w:rPr>
          <w:rFonts w:ascii="Times New Roman" w:hAnsi="Times New Roman" w:cs="Times New Roman"/>
          <w:color w:val="222222"/>
          <w:sz w:val="20"/>
          <w:szCs w:val="20"/>
          <w:shd w:val="clear" w:color="auto" w:fill="FFFFFF"/>
        </w:rPr>
        <w:t xml:space="preserve"> necessary to maintain life is unknown, it is most likely less than 0.5 mcg per day. However, this would not maintain normal biochemical levels.</w:t>
      </w:r>
    </w:p>
    <w:p w:rsidR="009D780C" w:rsidRPr="005D6696" w:rsidRDefault="009D780C" w:rsidP="00943630">
      <w:pPr>
        <w:spacing w:line="360" w:lineRule="auto"/>
        <w:ind w:firstLine="426"/>
        <w:jc w:val="both"/>
        <w:rPr>
          <w:rFonts w:ascii="Times New Roman" w:hAnsi="Times New Roman" w:cs="Times New Roman"/>
          <w:sz w:val="20"/>
          <w:szCs w:val="20"/>
        </w:rPr>
      </w:pPr>
      <w:r w:rsidRPr="005D6696">
        <w:rPr>
          <w:rFonts w:ascii="Times New Roman" w:hAnsi="Times New Roman" w:cs="Times New Roman"/>
          <w:color w:val="282829"/>
          <w:sz w:val="20"/>
          <w:szCs w:val="20"/>
        </w:rPr>
        <w:t>The Recommended Dietary Allowance (RDA) for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is based on the quantity required to maintain normal serum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levels and haematological status. The advised intake takes a 50% absorption rate into account. Adults require 2.4 μg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daily. To meet their RDA, adults over 50 are advised to primarily consume foods fortified with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because 10 to 30% of older people may have trouble absorbing naturally occurring vitamin B</w:t>
      </w:r>
      <w:r w:rsidR="00FF5985" w:rsidRPr="00FF5985">
        <w:rPr>
          <w:rFonts w:ascii="Times New Roman" w:hAnsi="Times New Roman" w:cs="Times New Roman"/>
          <w:color w:val="282829"/>
          <w:sz w:val="20"/>
          <w:szCs w:val="20"/>
          <w:vertAlign w:val="subscript"/>
        </w:rPr>
        <w:t>12</w:t>
      </w:r>
      <w:r w:rsidR="004C3FC6">
        <w:rPr>
          <w:rFonts w:ascii="Times New Roman" w:hAnsi="Times New Roman" w:cs="Times New Roman"/>
          <w:color w:val="282829"/>
          <w:sz w:val="20"/>
          <w:szCs w:val="20"/>
        </w:rPr>
        <w:t xml:space="preserve"> </w:t>
      </w:r>
      <w:r w:rsidRPr="005D6696">
        <w:rPr>
          <w:rFonts w:ascii="Times New Roman" w:hAnsi="Times New Roman" w:cs="Times New Roman"/>
          <w:color w:val="282829"/>
          <w:sz w:val="20"/>
          <w:szCs w:val="20"/>
        </w:rPr>
        <w:t>(</w:t>
      </w:r>
      <w:r w:rsidRPr="005D6696">
        <w:rPr>
          <w:rFonts w:ascii="Times New Roman" w:hAnsi="Times New Roman" w:cs="Times New Roman"/>
          <w:color w:val="00B0F0"/>
          <w:sz w:val="20"/>
          <w:szCs w:val="20"/>
        </w:rPr>
        <w:t>Brito, 2018</w:t>
      </w:r>
      <w:r w:rsidRPr="005D6696">
        <w:rPr>
          <w:rFonts w:ascii="Times New Roman" w:hAnsi="Times New Roman" w:cs="Times New Roman"/>
          <w:sz w:val="20"/>
          <w:szCs w:val="20"/>
        </w:rPr>
        <w:t>). The advised doses for pregnant and lactating mothers were raised to 2.6 and 2.8 ug, respectively. The recommended daily allowances for children rise from 0.4 ug for newborns to 1.8 ug for teenagers</w:t>
      </w:r>
      <w:r w:rsidR="003D589C">
        <w:rPr>
          <w:rFonts w:ascii="Times New Roman" w:hAnsi="Times New Roman" w:cs="Times New Roman"/>
          <w:sz w:val="20"/>
          <w:szCs w:val="20"/>
        </w:rPr>
        <w:t xml:space="preserve"> (</w:t>
      </w:r>
      <w:r w:rsidR="003D589C" w:rsidRPr="003D589C">
        <w:rPr>
          <w:rFonts w:ascii="Times New Roman" w:hAnsi="Times New Roman" w:cs="Times New Roman"/>
          <w:b/>
          <w:sz w:val="20"/>
          <w:szCs w:val="20"/>
        </w:rPr>
        <w:t>Table 1</w:t>
      </w:r>
      <w:r w:rsidR="003D589C">
        <w:rPr>
          <w:rFonts w:ascii="Times New Roman" w:hAnsi="Times New Roman" w:cs="Times New Roman"/>
          <w:sz w:val="20"/>
          <w:szCs w:val="20"/>
        </w:rPr>
        <w:t>)</w:t>
      </w:r>
      <w:r w:rsidRPr="005D6696">
        <w:rPr>
          <w:rFonts w:ascii="Times New Roman" w:hAnsi="Times New Roman" w:cs="Times New Roman"/>
          <w:sz w:val="20"/>
          <w:szCs w:val="20"/>
        </w:rPr>
        <w:t>.</w:t>
      </w:r>
    </w:p>
    <w:p w:rsidR="00B27FDB" w:rsidRPr="00CF4793" w:rsidRDefault="00B27FDB" w:rsidP="00C34A46">
      <w:pPr>
        <w:rPr>
          <w:rFonts w:ascii="Times New Roman" w:hAnsi="Times New Roman" w:cs="Times New Roman"/>
          <w:color w:val="282829"/>
          <w:sz w:val="20"/>
          <w:szCs w:val="20"/>
        </w:rPr>
      </w:pPr>
      <w:r w:rsidRPr="005D6696">
        <w:rPr>
          <w:rFonts w:ascii="Times New Roman" w:hAnsi="Times New Roman" w:cs="Times New Roman"/>
          <w:b/>
          <w:color w:val="282829"/>
          <w:sz w:val="20"/>
          <w:szCs w:val="20"/>
        </w:rPr>
        <w:lastRenderedPageBreak/>
        <w:t xml:space="preserve">Table 1: </w:t>
      </w:r>
      <w:r w:rsidRPr="005D6696">
        <w:rPr>
          <w:rFonts w:ascii="Times New Roman" w:hAnsi="Times New Roman" w:cs="Times New Roman"/>
          <w:color w:val="282829"/>
          <w:sz w:val="20"/>
          <w:szCs w:val="20"/>
        </w:rPr>
        <w:t>Show Recommended Dietary Allowance (RDA) for children, boys a</w:t>
      </w:r>
      <w:r w:rsidR="00CF4793">
        <w:rPr>
          <w:rFonts w:ascii="Times New Roman" w:hAnsi="Times New Roman" w:cs="Times New Roman"/>
          <w:color w:val="282829"/>
          <w:sz w:val="20"/>
          <w:szCs w:val="20"/>
        </w:rPr>
        <w:t>nd girls of different age group (</w:t>
      </w:r>
      <w:r w:rsidR="00CF4793" w:rsidRPr="00CF4793">
        <w:rPr>
          <w:rFonts w:ascii="Times New Roman" w:hAnsi="Times New Roman" w:cs="Times New Roman"/>
          <w:color w:val="00B0F0"/>
        </w:rPr>
        <w:t>k venkaiah,</w:t>
      </w:r>
      <w:r w:rsidR="00777554">
        <w:rPr>
          <w:rFonts w:ascii="Times New Roman" w:hAnsi="Times New Roman" w:cs="Times New Roman"/>
          <w:color w:val="00B0F0"/>
        </w:rPr>
        <w:t xml:space="preserve"> </w:t>
      </w:r>
      <w:r w:rsidR="00CF4793" w:rsidRPr="00CF4793">
        <w:rPr>
          <w:rFonts w:ascii="Times New Roman" w:hAnsi="Times New Roman" w:cs="Times New Roman"/>
          <w:color w:val="00B0F0"/>
        </w:rPr>
        <w:t>2002</w:t>
      </w:r>
      <w:r w:rsidR="00CF4793">
        <w:rPr>
          <w:rFonts w:ascii="Times New Roman" w:hAnsi="Times New Roman" w:cs="Times New Roman"/>
        </w:rPr>
        <w:t>)</w:t>
      </w:r>
    </w:p>
    <w:tbl>
      <w:tblPr>
        <w:tblStyle w:val="TableGrid"/>
        <w:tblW w:w="0" w:type="auto"/>
        <w:jc w:val="center"/>
        <w:tblLook w:val="04A0" w:firstRow="1" w:lastRow="0" w:firstColumn="1" w:lastColumn="0" w:noHBand="0" w:noVBand="1"/>
      </w:tblPr>
      <w:tblGrid>
        <w:gridCol w:w="2470"/>
        <w:gridCol w:w="2612"/>
        <w:gridCol w:w="3025"/>
      </w:tblGrid>
      <w:tr w:rsidR="004C3FC6" w:rsidRPr="005D6696" w:rsidTr="006E1C8F">
        <w:trPr>
          <w:trHeight w:val="503"/>
          <w:jc w:val="center"/>
        </w:trPr>
        <w:tc>
          <w:tcPr>
            <w:tcW w:w="2470" w:type="dxa"/>
            <w:vMerge w:val="restart"/>
          </w:tcPr>
          <w:p w:rsidR="004C3FC6" w:rsidRPr="005D6696" w:rsidRDefault="004C3FC6" w:rsidP="00C34A46">
            <w:pPr>
              <w:spacing w:after="0"/>
              <w:jc w:val="center"/>
              <w:rPr>
                <w:rFonts w:ascii="Times New Roman" w:hAnsi="Times New Roman" w:cs="Times New Roman"/>
                <w:b/>
                <w:bCs/>
                <w:color w:val="000000"/>
                <w:sz w:val="20"/>
                <w:szCs w:val="20"/>
              </w:rPr>
            </w:pPr>
            <w:r w:rsidRPr="005D6696">
              <w:rPr>
                <w:rFonts w:ascii="Times New Roman" w:hAnsi="Times New Roman" w:cs="Times New Roman"/>
                <w:b/>
                <w:sz w:val="20"/>
                <w:szCs w:val="20"/>
              </w:rPr>
              <w:t>RDA for children</w:t>
            </w:r>
          </w:p>
        </w:tc>
        <w:tc>
          <w:tcPr>
            <w:tcW w:w="2612" w:type="dxa"/>
          </w:tcPr>
          <w:p w:rsidR="004C3FC6" w:rsidRPr="004C3FC6" w:rsidRDefault="004C3FC6" w:rsidP="00C34A46">
            <w:pPr>
              <w:spacing w:after="0"/>
              <w:jc w:val="center"/>
              <w:rPr>
                <w:rFonts w:ascii="Times New Roman" w:hAnsi="Times New Roman" w:cs="Times New Roman"/>
                <w:color w:val="000000"/>
                <w:sz w:val="20"/>
                <w:szCs w:val="20"/>
              </w:rPr>
            </w:pPr>
            <w:r w:rsidRPr="004C3FC6">
              <w:rPr>
                <w:rFonts w:ascii="Times New Roman" w:hAnsi="Times New Roman" w:cs="Times New Roman"/>
                <w:bCs/>
                <w:color w:val="000000"/>
                <w:sz w:val="20"/>
                <w:szCs w:val="20"/>
              </w:rPr>
              <w:t>1–3 years</w:t>
            </w:r>
          </w:p>
        </w:tc>
        <w:tc>
          <w:tcPr>
            <w:tcW w:w="3025" w:type="dxa"/>
          </w:tcPr>
          <w:p w:rsidR="004C3FC6" w:rsidRPr="004C3FC6" w:rsidRDefault="004C3FC6" w:rsidP="00C34A46">
            <w:pPr>
              <w:spacing w:after="0"/>
              <w:jc w:val="center"/>
              <w:rPr>
                <w:rFonts w:ascii="Times New Roman" w:hAnsi="Times New Roman" w:cs="Times New Roman"/>
                <w:color w:val="000000"/>
                <w:sz w:val="20"/>
                <w:szCs w:val="20"/>
              </w:rPr>
            </w:pPr>
            <w:r w:rsidRPr="004C3FC6">
              <w:rPr>
                <w:rFonts w:ascii="Times New Roman" w:hAnsi="Times New Roman" w:cs="Times New Roman"/>
                <w:bCs/>
                <w:color w:val="000000"/>
                <w:sz w:val="20"/>
                <w:szCs w:val="20"/>
              </w:rPr>
              <w:t>0.9 μg/day of vitamin B</w:t>
            </w:r>
            <w:r w:rsidRPr="004C3FC6">
              <w:rPr>
                <w:rFonts w:ascii="Times New Roman" w:hAnsi="Times New Roman" w:cs="Times New Roman"/>
                <w:bCs/>
                <w:color w:val="000000"/>
                <w:sz w:val="20"/>
                <w:szCs w:val="20"/>
                <w:vertAlign w:val="subscript"/>
              </w:rPr>
              <w:t>12</w:t>
            </w:r>
          </w:p>
        </w:tc>
      </w:tr>
      <w:tr w:rsidR="004C3FC6" w:rsidRPr="005D6696" w:rsidTr="006E1C8F">
        <w:trPr>
          <w:trHeight w:val="517"/>
          <w:jc w:val="center"/>
        </w:trPr>
        <w:tc>
          <w:tcPr>
            <w:tcW w:w="2470" w:type="dxa"/>
            <w:vMerge/>
          </w:tcPr>
          <w:p w:rsidR="004C3FC6" w:rsidRPr="005D6696" w:rsidRDefault="004C3FC6" w:rsidP="00C34A46">
            <w:pPr>
              <w:spacing w:after="0"/>
              <w:jc w:val="center"/>
              <w:rPr>
                <w:rFonts w:ascii="Times New Roman" w:hAnsi="Times New Roman" w:cs="Times New Roman"/>
                <w:b/>
                <w:bCs/>
                <w:color w:val="000000"/>
                <w:sz w:val="20"/>
                <w:szCs w:val="20"/>
              </w:rPr>
            </w:pPr>
          </w:p>
        </w:tc>
        <w:tc>
          <w:tcPr>
            <w:tcW w:w="2612" w:type="dxa"/>
          </w:tcPr>
          <w:p w:rsidR="004C3FC6" w:rsidRPr="004C3FC6" w:rsidRDefault="004C3FC6" w:rsidP="00C34A46">
            <w:pPr>
              <w:spacing w:after="0"/>
              <w:jc w:val="center"/>
              <w:rPr>
                <w:rFonts w:ascii="Times New Roman" w:hAnsi="Times New Roman" w:cs="Times New Roman"/>
                <w:color w:val="000000"/>
                <w:sz w:val="20"/>
                <w:szCs w:val="20"/>
              </w:rPr>
            </w:pPr>
            <w:r w:rsidRPr="004C3FC6">
              <w:rPr>
                <w:rFonts w:ascii="Times New Roman" w:hAnsi="Times New Roman" w:cs="Times New Roman"/>
                <w:bCs/>
                <w:color w:val="000000"/>
                <w:sz w:val="20"/>
                <w:szCs w:val="20"/>
              </w:rPr>
              <w:t>4–8 years</w:t>
            </w:r>
          </w:p>
        </w:tc>
        <w:tc>
          <w:tcPr>
            <w:tcW w:w="3025" w:type="dxa"/>
          </w:tcPr>
          <w:p w:rsidR="004C3FC6" w:rsidRPr="004C3FC6" w:rsidRDefault="004C3FC6" w:rsidP="00C34A46">
            <w:pPr>
              <w:spacing w:after="0"/>
              <w:jc w:val="center"/>
              <w:rPr>
                <w:rFonts w:ascii="Times New Roman" w:hAnsi="Times New Roman" w:cs="Times New Roman"/>
                <w:color w:val="000000"/>
                <w:sz w:val="20"/>
                <w:szCs w:val="20"/>
              </w:rPr>
            </w:pPr>
            <w:r w:rsidRPr="004C3FC6">
              <w:rPr>
                <w:rFonts w:ascii="Times New Roman" w:hAnsi="Times New Roman" w:cs="Times New Roman"/>
                <w:bCs/>
                <w:color w:val="000000"/>
                <w:sz w:val="20"/>
                <w:szCs w:val="20"/>
              </w:rPr>
              <w:t>1.2 μg/day of vitamin B</w:t>
            </w:r>
            <w:r w:rsidRPr="004C3FC6">
              <w:rPr>
                <w:rFonts w:ascii="Times New Roman" w:hAnsi="Times New Roman" w:cs="Times New Roman"/>
                <w:bCs/>
                <w:color w:val="000000"/>
                <w:sz w:val="20"/>
                <w:szCs w:val="20"/>
                <w:vertAlign w:val="subscript"/>
              </w:rPr>
              <w:t>12</w:t>
            </w:r>
          </w:p>
        </w:tc>
      </w:tr>
      <w:tr w:rsidR="004C3FC6" w:rsidRPr="005D6696" w:rsidTr="006E1C8F">
        <w:trPr>
          <w:trHeight w:val="517"/>
          <w:jc w:val="center"/>
        </w:trPr>
        <w:tc>
          <w:tcPr>
            <w:tcW w:w="2470" w:type="dxa"/>
            <w:vMerge w:val="restart"/>
          </w:tcPr>
          <w:p w:rsidR="004C3FC6" w:rsidRPr="005D6696" w:rsidRDefault="004C3FC6" w:rsidP="00C34A46">
            <w:pPr>
              <w:spacing w:after="0"/>
              <w:jc w:val="center"/>
              <w:rPr>
                <w:rFonts w:ascii="Times New Roman" w:hAnsi="Times New Roman" w:cs="Times New Roman"/>
                <w:b/>
                <w:sz w:val="20"/>
                <w:szCs w:val="20"/>
              </w:rPr>
            </w:pPr>
            <w:r w:rsidRPr="005D6696">
              <w:rPr>
                <w:rFonts w:ascii="Times New Roman" w:hAnsi="Times New Roman" w:cs="Times New Roman"/>
                <w:b/>
                <w:sz w:val="20"/>
                <w:szCs w:val="20"/>
              </w:rPr>
              <w:t>RDA for boys</w:t>
            </w:r>
          </w:p>
        </w:tc>
        <w:tc>
          <w:tcPr>
            <w:tcW w:w="2612" w:type="dxa"/>
          </w:tcPr>
          <w:p w:rsidR="004C3FC6" w:rsidRPr="004C3FC6" w:rsidRDefault="004C3FC6" w:rsidP="00C34A46">
            <w:pPr>
              <w:spacing w:after="0"/>
              <w:jc w:val="center"/>
              <w:rPr>
                <w:rFonts w:ascii="Times New Roman" w:hAnsi="Times New Roman" w:cs="Times New Roman"/>
                <w:color w:val="000000"/>
                <w:sz w:val="20"/>
                <w:szCs w:val="20"/>
              </w:rPr>
            </w:pPr>
            <w:r w:rsidRPr="004C3FC6">
              <w:rPr>
                <w:rFonts w:ascii="Times New Roman" w:hAnsi="Times New Roman" w:cs="Times New Roman"/>
                <w:bCs/>
                <w:color w:val="000000"/>
                <w:sz w:val="20"/>
                <w:szCs w:val="20"/>
              </w:rPr>
              <w:t>9–13 years</w:t>
            </w:r>
          </w:p>
        </w:tc>
        <w:tc>
          <w:tcPr>
            <w:tcW w:w="3025" w:type="dxa"/>
          </w:tcPr>
          <w:p w:rsidR="004C3FC6" w:rsidRPr="004C3FC6" w:rsidRDefault="004C3FC6" w:rsidP="00C34A46">
            <w:pPr>
              <w:spacing w:after="0"/>
              <w:jc w:val="center"/>
              <w:rPr>
                <w:rFonts w:ascii="Times New Roman" w:hAnsi="Times New Roman" w:cs="Times New Roman"/>
                <w:color w:val="000000"/>
                <w:sz w:val="20"/>
                <w:szCs w:val="20"/>
              </w:rPr>
            </w:pPr>
            <w:r w:rsidRPr="004C3FC6">
              <w:rPr>
                <w:rFonts w:ascii="Times New Roman" w:hAnsi="Times New Roman" w:cs="Times New Roman"/>
                <w:bCs/>
                <w:color w:val="000000"/>
                <w:sz w:val="20"/>
                <w:szCs w:val="20"/>
              </w:rPr>
              <w:t>1.8 μg/day of vitamin B</w:t>
            </w:r>
            <w:r w:rsidRPr="004C3FC6">
              <w:rPr>
                <w:rFonts w:ascii="Times New Roman" w:hAnsi="Times New Roman" w:cs="Times New Roman"/>
                <w:bCs/>
                <w:color w:val="000000"/>
                <w:sz w:val="20"/>
                <w:szCs w:val="20"/>
                <w:vertAlign w:val="subscript"/>
              </w:rPr>
              <w:t>12</w:t>
            </w:r>
          </w:p>
        </w:tc>
      </w:tr>
      <w:tr w:rsidR="004C3FC6" w:rsidRPr="005D6696" w:rsidTr="006E1C8F">
        <w:trPr>
          <w:trHeight w:val="517"/>
          <w:jc w:val="center"/>
        </w:trPr>
        <w:tc>
          <w:tcPr>
            <w:tcW w:w="2470" w:type="dxa"/>
            <w:vMerge/>
          </w:tcPr>
          <w:p w:rsidR="004C3FC6" w:rsidRPr="005D6696" w:rsidRDefault="004C3FC6" w:rsidP="00C34A46">
            <w:pPr>
              <w:spacing w:after="0"/>
              <w:jc w:val="center"/>
              <w:rPr>
                <w:rFonts w:ascii="Times New Roman" w:hAnsi="Times New Roman" w:cs="Times New Roman"/>
                <w:b/>
                <w:bCs/>
                <w:color w:val="000000"/>
                <w:sz w:val="20"/>
                <w:szCs w:val="20"/>
              </w:rPr>
            </w:pPr>
          </w:p>
        </w:tc>
        <w:tc>
          <w:tcPr>
            <w:tcW w:w="2612" w:type="dxa"/>
          </w:tcPr>
          <w:p w:rsidR="004C3FC6" w:rsidRPr="004C3FC6" w:rsidRDefault="004C3FC6" w:rsidP="00C34A46">
            <w:pPr>
              <w:spacing w:after="0"/>
              <w:jc w:val="center"/>
              <w:rPr>
                <w:rFonts w:ascii="Times New Roman" w:hAnsi="Times New Roman" w:cs="Times New Roman"/>
                <w:color w:val="000000"/>
                <w:sz w:val="20"/>
                <w:szCs w:val="20"/>
              </w:rPr>
            </w:pPr>
            <w:r w:rsidRPr="004C3FC6">
              <w:rPr>
                <w:rFonts w:ascii="Times New Roman" w:hAnsi="Times New Roman" w:cs="Times New Roman"/>
                <w:bCs/>
                <w:color w:val="000000"/>
                <w:sz w:val="20"/>
                <w:szCs w:val="20"/>
              </w:rPr>
              <w:t>14–18 years</w:t>
            </w:r>
          </w:p>
        </w:tc>
        <w:tc>
          <w:tcPr>
            <w:tcW w:w="3025" w:type="dxa"/>
          </w:tcPr>
          <w:p w:rsidR="004C3FC6" w:rsidRPr="004C3FC6" w:rsidRDefault="004C3FC6" w:rsidP="00C34A46">
            <w:pPr>
              <w:spacing w:after="0"/>
              <w:jc w:val="center"/>
              <w:rPr>
                <w:rFonts w:ascii="Times New Roman" w:hAnsi="Times New Roman" w:cs="Times New Roman"/>
                <w:color w:val="000000"/>
                <w:sz w:val="20"/>
                <w:szCs w:val="20"/>
              </w:rPr>
            </w:pPr>
            <w:r w:rsidRPr="004C3FC6">
              <w:rPr>
                <w:rFonts w:ascii="Times New Roman" w:hAnsi="Times New Roman" w:cs="Times New Roman"/>
                <w:bCs/>
                <w:color w:val="000000"/>
                <w:sz w:val="20"/>
                <w:szCs w:val="20"/>
              </w:rPr>
              <w:t>2.4 μg/day of vitamin B</w:t>
            </w:r>
            <w:r w:rsidRPr="004C3FC6">
              <w:rPr>
                <w:rFonts w:ascii="Times New Roman" w:hAnsi="Times New Roman" w:cs="Times New Roman"/>
                <w:bCs/>
                <w:color w:val="000000"/>
                <w:sz w:val="20"/>
                <w:szCs w:val="20"/>
                <w:vertAlign w:val="subscript"/>
              </w:rPr>
              <w:t>12</w:t>
            </w:r>
          </w:p>
        </w:tc>
      </w:tr>
      <w:tr w:rsidR="004C3FC6" w:rsidRPr="005D6696" w:rsidTr="006E1C8F">
        <w:trPr>
          <w:trHeight w:val="517"/>
          <w:jc w:val="center"/>
        </w:trPr>
        <w:tc>
          <w:tcPr>
            <w:tcW w:w="2470" w:type="dxa"/>
            <w:vMerge w:val="restart"/>
          </w:tcPr>
          <w:p w:rsidR="004C3FC6" w:rsidRPr="005D6696" w:rsidRDefault="004C3FC6" w:rsidP="00C34A46">
            <w:pPr>
              <w:spacing w:after="0"/>
              <w:jc w:val="center"/>
              <w:rPr>
                <w:rFonts w:ascii="Times New Roman" w:hAnsi="Times New Roman" w:cs="Times New Roman"/>
                <w:b/>
                <w:sz w:val="20"/>
                <w:szCs w:val="20"/>
              </w:rPr>
            </w:pPr>
            <w:r w:rsidRPr="005D6696">
              <w:rPr>
                <w:rFonts w:ascii="Times New Roman" w:hAnsi="Times New Roman" w:cs="Times New Roman"/>
                <w:b/>
                <w:color w:val="000000" w:themeColor="text1"/>
                <w:sz w:val="20"/>
                <w:szCs w:val="20"/>
              </w:rPr>
              <w:t>RDA for girls</w:t>
            </w:r>
          </w:p>
        </w:tc>
        <w:tc>
          <w:tcPr>
            <w:tcW w:w="2612" w:type="dxa"/>
          </w:tcPr>
          <w:p w:rsidR="004C3FC6" w:rsidRPr="004C3FC6" w:rsidRDefault="004C3FC6" w:rsidP="00C34A46">
            <w:pPr>
              <w:pStyle w:val="ListParagraph"/>
              <w:spacing w:after="0"/>
              <w:ind w:left="0"/>
              <w:jc w:val="center"/>
              <w:rPr>
                <w:rFonts w:ascii="Times New Roman" w:hAnsi="Times New Roman" w:cs="Times New Roman"/>
                <w:bCs/>
                <w:sz w:val="20"/>
                <w:szCs w:val="20"/>
              </w:rPr>
            </w:pPr>
            <w:r w:rsidRPr="004C3FC6">
              <w:rPr>
                <w:rFonts w:ascii="Times New Roman" w:hAnsi="Times New Roman" w:cs="Times New Roman"/>
                <w:bCs/>
                <w:sz w:val="20"/>
                <w:szCs w:val="20"/>
              </w:rPr>
              <w:t>9–13 years</w:t>
            </w:r>
          </w:p>
        </w:tc>
        <w:tc>
          <w:tcPr>
            <w:tcW w:w="3025" w:type="dxa"/>
          </w:tcPr>
          <w:p w:rsidR="004C3FC6" w:rsidRPr="004C3FC6" w:rsidRDefault="004C3FC6" w:rsidP="00C34A46">
            <w:pPr>
              <w:pStyle w:val="ListParagraph"/>
              <w:spacing w:after="0"/>
              <w:ind w:left="0"/>
              <w:jc w:val="center"/>
              <w:rPr>
                <w:rFonts w:ascii="Times New Roman" w:hAnsi="Times New Roman" w:cs="Times New Roman"/>
                <w:color w:val="282829"/>
                <w:sz w:val="20"/>
                <w:szCs w:val="20"/>
              </w:rPr>
            </w:pPr>
            <w:r w:rsidRPr="004C3FC6">
              <w:rPr>
                <w:rFonts w:ascii="Times New Roman" w:hAnsi="Times New Roman" w:cs="Times New Roman"/>
                <w:bCs/>
                <w:sz w:val="20"/>
                <w:szCs w:val="20"/>
              </w:rPr>
              <w:t>1.8 μg/day of vitamin B</w:t>
            </w:r>
            <w:r w:rsidRPr="004C3FC6">
              <w:rPr>
                <w:rFonts w:ascii="Times New Roman" w:hAnsi="Times New Roman" w:cs="Times New Roman"/>
                <w:bCs/>
                <w:sz w:val="20"/>
                <w:szCs w:val="20"/>
                <w:vertAlign w:val="subscript"/>
              </w:rPr>
              <w:t>12</w:t>
            </w:r>
          </w:p>
        </w:tc>
      </w:tr>
      <w:tr w:rsidR="004C3FC6" w:rsidRPr="005D6696" w:rsidTr="006E1C8F">
        <w:trPr>
          <w:trHeight w:val="517"/>
          <w:jc w:val="center"/>
        </w:trPr>
        <w:tc>
          <w:tcPr>
            <w:tcW w:w="2470" w:type="dxa"/>
            <w:vMerge/>
          </w:tcPr>
          <w:p w:rsidR="004C3FC6" w:rsidRPr="005D6696" w:rsidRDefault="004C3FC6" w:rsidP="00C34A46">
            <w:pPr>
              <w:pStyle w:val="ListParagraph"/>
              <w:spacing w:after="0"/>
              <w:ind w:left="0"/>
              <w:jc w:val="center"/>
              <w:rPr>
                <w:rFonts w:ascii="Times New Roman" w:hAnsi="Times New Roman" w:cs="Times New Roman"/>
                <w:b/>
                <w:bCs/>
                <w:sz w:val="20"/>
                <w:szCs w:val="20"/>
              </w:rPr>
            </w:pPr>
          </w:p>
        </w:tc>
        <w:tc>
          <w:tcPr>
            <w:tcW w:w="2612" w:type="dxa"/>
          </w:tcPr>
          <w:p w:rsidR="004C3FC6" w:rsidRPr="004C3FC6" w:rsidRDefault="004C3FC6" w:rsidP="00C34A46">
            <w:pPr>
              <w:pStyle w:val="ListParagraph"/>
              <w:spacing w:after="0"/>
              <w:ind w:left="0"/>
              <w:jc w:val="center"/>
              <w:rPr>
                <w:rFonts w:ascii="Times New Roman" w:hAnsi="Times New Roman" w:cs="Times New Roman"/>
                <w:bCs/>
                <w:sz w:val="20"/>
                <w:szCs w:val="20"/>
              </w:rPr>
            </w:pPr>
            <w:r w:rsidRPr="004C3FC6">
              <w:rPr>
                <w:rFonts w:ascii="Times New Roman" w:hAnsi="Times New Roman" w:cs="Times New Roman"/>
                <w:bCs/>
                <w:sz w:val="20"/>
                <w:szCs w:val="20"/>
              </w:rPr>
              <w:t>14-18 years</w:t>
            </w:r>
          </w:p>
        </w:tc>
        <w:tc>
          <w:tcPr>
            <w:tcW w:w="3025" w:type="dxa"/>
          </w:tcPr>
          <w:p w:rsidR="004C3FC6" w:rsidRPr="004C3FC6" w:rsidRDefault="004C3FC6" w:rsidP="00C34A46">
            <w:pPr>
              <w:pStyle w:val="ListParagraph"/>
              <w:spacing w:after="0"/>
              <w:ind w:left="0"/>
              <w:jc w:val="center"/>
              <w:rPr>
                <w:rFonts w:ascii="Times New Roman" w:hAnsi="Times New Roman" w:cs="Times New Roman"/>
                <w:color w:val="282829"/>
                <w:sz w:val="20"/>
                <w:szCs w:val="20"/>
              </w:rPr>
            </w:pPr>
            <w:r w:rsidRPr="004C3FC6">
              <w:rPr>
                <w:rFonts w:ascii="Times New Roman" w:hAnsi="Times New Roman" w:cs="Times New Roman"/>
                <w:bCs/>
                <w:sz w:val="20"/>
                <w:szCs w:val="20"/>
              </w:rPr>
              <w:t>2.4 μg/day of vitamin B</w:t>
            </w:r>
            <w:r w:rsidRPr="004C3FC6">
              <w:rPr>
                <w:rFonts w:ascii="Times New Roman" w:hAnsi="Times New Roman" w:cs="Times New Roman"/>
                <w:bCs/>
                <w:sz w:val="20"/>
                <w:szCs w:val="20"/>
                <w:vertAlign w:val="subscript"/>
              </w:rPr>
              <w:t>12</w:t>
            </w:r>
          </w:p>
        </w:tc>
      </w:tr>
    </w:tbl>
    <w:p w:rsidR="009D780C" w:rsidRPr="005D6696" w:rsidRDefault="009D780C" w:rsidP="001F1882">
      <w:pPr>
        <w:pStyle w:val="ListParagraph"/>
        <w:spacing w:line="480" w:lineRule="auto"/>
        <w:rPr>
          <w:rFonts w:ascii="Times New Roman" w:hAnsi="Times New Roman" w:cs="Times New Roman"/>
          <w:b/>
          <w:color w:val="282829"/>
          <w:sz w:val="20"/>
          <w:szCs w:val="20"/>
        </w:rPr>
      </w:pPr>
    </w:p>
    <w:p w:rsidR="00096B55" w:rsidRPr="005D6696" w:rsidRDefault="00096B55" w:rsidP="00096B55">
      <w:pPr>
        <w:pStyle w:val="ListParagraph"/>
        <w:spacing w:after="0" w:line="360" w:lineRule="auto"/>
        <w:rPr>
          <w:rFonts w:ascii="Times New Roman" w:hAnsi="Times New Roman" w:cs="Times New Roman"/>
          <w:b/>
          <w:color w:val="282829"/>
          <w:sz w:val="20"/>
          <w:szCs w:val="20"/>
        </w:rPr>
      </w:pPr>
      <w:r w:rsidRPr="005D6696">
        <w:rPr>
          <w:rFonts w:ascii="Times New Roman" w:hAnsi="Times New Roman" w:cs="Times New Roman"/>
          <w:b/>
          <w:color w:val="282829"/>
          <w:sz w:val="20"/>
          <w:szCs w:val="20"/>
        </w:rPr>
        <w:t>1.4. Food fortification</w:t>
      </w:r>
    </w:p>
    <w:p w:rsidR="00096B55" w:rsidRPr="005D6696" w:rsidRDefault="00096B55" w:rsidP="00096B55">
      <w:pPr>
        <w:spacing w:after="0" w:line="360" w:lineRule="auto"/>
        <w:ind w:firstLine="426"/>
        <w:jc w:val="both"/>
        <w:rPr>
          <w:rFonts w:ascii="Times New Roman" w:eastAsia="Calibri" w:hAnsi="Times New Roman" w:cs="Times New Roman"/>
          <w:color w:val="000000"/>
          <w:sz w:val="20"/>
          <w:szCs w:val="20"/>
          <w:lang w:val="en-US"/>
        </w:rPr>
      </w:pPr>
      <w:r w:rsidRPr="005D6696">
        <w:rPr>
          <w:rFonts w:ascii="Times New Roman" w:eastAsia="Calibri" w:hAnsi="Times New Roman" w:cs="Times New Roman"/>
          <w:color w:val="000000"/>
          <w:sz w:val="20"/>
          <w:szCs w:val="20"/>
        </w:rPr>
        <w:t>Food fortification is the process of adding essential vitamins or minerals during the processing of comm</w:t>
      </w:r>
      <w:r w:rsidR="00BB4D8D">
        <w:rPr>
          <w:rFonts w:ascii="Times New Roman" w:eastAsia="Calibri" w:hAnsi="Times New Roman" w:cs="Times New Roman"/>
          <w:color w:val="000000"/>
          <w:sz w:val="20"/>
          <w:szCs w:val="20"/>
        </w:rPr>
        <w:t xml:space="preserve">only consumed food to alleviate </w:t>
      </w:r>
      <w:r w:rsidRPr="005D6696">
        <w:rPr>
          <w:rFonts w:ascii="Times New Roman" w:eastAsia="Calibri" w:hAnsi="Times New Roman" w:cs="Times New Roman"/>
          <w:color w:val="000000"/>
          <w:sz w:val="20"/>
          <w:szCs w:val="20"/>
        </w:rPr>
        <w:t>nutritional values. It is widespread in all regions of the world and especially in lower income countries. Deficiency of essential micronutrients is highly prevalent in all sections of the society. Food fortification has been demonstrated to be a cost-effective technique with higher social, economic, and most importantly better health benefits. It has direct implications in physical and cognitive skills of people who are affected by the deficiencies of essential micronutrients (</w:t>
      </w:r>
      <w:r w:rsidRPr="00BB4D8D">
        <w:rPr>
          <w:rFonts w:ascii="Times New Roman" w:eastAsia="Calibri" w:hAnsi="Times New Roman" w:cs="Times New Roman"/>
          <w:color w:val="0070C0"/>
          <w:sz w:val="20"/>
          <w:szCs w:val="20"/>
          <w:lang w:val="en-US"/>
        </w:rPr>
        <w:t>Olson, 2019</w:t>
      </w:r>
      <w:r w:rsidRPr="005D6696">
        <w:rPr>
          <w:rFonts w:ascii="Times New Roman" w:eastAsia="Calibri" w:hAnsi="Times New Roman" w:cs="Times New Roman"/>
          <w:color w:val="000000"/>
          <w:sz w:val="20"/>
          <w:szCs w:val="20"/>
        </w:rPr>
        <w:t xml:space="preserve">). An intervention study conducted </w:t>
      </w:r>
      <w:r w:rsidR="00BB4D8D">
        <w:rPr>
          <w:rFonts w:ascii="Times New Roman" w:eastAsia="Calibri" w:hAnsi="Times New Roman" w:cs="Times New Roman"/>
          <w:color w:val="000000"/>
          <w:sz w:val="20"/>
          <w:szCs w:val="20"/>
        </w:rPr>
        <w:t xml:space="preserve">stated </w:t>
      </w:r>
      <w:r w:rsidRPr="005D6696">
        <w:rPr>
          <w:rFonts w:ascii="Times New Roman" w:eastAsia="Calibri" w:hAnsi="Times New Roman" w:cs="Times New Roman"/>
          <w:color w:val="000000"/>
          <w:sz w:val="20"/>
          <w:szCs w:val="20"/>
        </w:rPr>
        <w:t xml:space="preserve">that </w:t>
      </w:r>
      <w:r w:rsidRPr="005D6696">
        <w:rPr>
          <w:rFonts w:ascii="Times New Roman" w:eastAsia="Calibri" w:hAnsi="Times New Roman" w:cs="Times New Roman"/>
          <w:color w:val="000000"/>
          <w:sz w:val="20"/>
          <w:szCs w:val="20"/>
          <w:lang w:val="en-US"/>
        </w:rPr>
        <w:t xml:space="preserve">when compared with placebo/no intervention, MMN (multiple micro nutrient) fortification may reduce </w:t>
      </w:r>
      <w:r w:rsidR="00727891" w:rsidRPr="005D6696">
        <w:rPr>
          <w:rFonts w:ascii="Times New Roman" w:eastAsia="Calibri" w:hAnsi="Times New Roman" w:cs="Times New Roman"/>
          <w:color w:val="000000"/>
          <w:sz w:val="20"/>
          <w:szCs w:val="20"/>
          <w:lang w:val="en-US"/>
        </w:rPr>
        <w:t>iron deficiency by 56%, iron deficiency anaemia by 72%,</w:t>
      </w:r>
      <w:r w:rsidR="00727891">
        <w:rPr>
          <w:rFonts w:ascii="Times New Roman" w:eastAsia="Calibri" w:hAnsi="Times New Roman" w:cs="Times New Roman"/>
          <w:color w:val="000000"/>
          <w:sz w:val="20"/>
          <w:szCs w:val="20"/>
          <w:lang w:val="en-US"/>
        </w:rPr>
        <w:t xml:space="preserve"> </w:t>
      </w:r>
      <w:r w:rsidRPr="005D6696">
        <w:rPr>
          <w:rFonts w:ascii="Times New Roman" w:eastAsia="Calibri" w:hAnsi="Times New Roman" w:cs="Times New Roman"/>
          <w:color w:val="000000"/>
          <w:sz w:val="20"/>
          <w:szCs w:val="20"/>
          <w:lang w:val="en-US"/>
        </w:rPr>
        <w:t xml:space="preserve">anaemia by 32%, </w:t>
      </w:r>
      <w:r w:rsidR="00727891" w:rsidRPr="005D6696">
        <w:rPr>
          <w:rFonts w:ascii="Times New Roman" w:eastAsia="Calibri" w:hAnsi="Times New Roman" w:cs="Times New Roman"/>
          <w:color w:val="000000"/>
          <w:sz w:val="20"/>
          <w:szCs w:val="20"/>
          <w:lang w:val="en-US"/>
        </w:rPr>
        <w:t>vitamin B2 deficiency by 64%</w:t>
      </w:r>
      <w:r w:rsidR="00727891">
        <w:rPr>
          <w:rFonts w:ascii="Times New Roman" w:eastAsia="Calibri" w:hAnsi="Times New Roman" w:cs="Times New Roman"/>
          <w:color w:val="000000"/>
          <w:sz w:val="20"/>
          <w:szCs w:val="20"/>
          <w:lang w:val="en-US"/>
        </w:rPr>
        <w:t>,</w:t>
      </w:r>
      <w:r w:rsidR="00727891" w:rsidRPr="005D6696">
        <w:rPr>
          <w:rFonts w:ascii="Times New Roman" w:eastAsia="Calibri" w:hAnsi="Times New Roman" w:cs="Times New Roman"/>
          <w:color w:val="000000"/>
          <w:sz w:val="20"/>
          <w:szCs w:val="20"/>
          <w:lang w:val="en-US"/>
        </w:rPr>
        <w:t xml:space="preserve"> </w:t>
      </w:r>
      <w:r w:rsidRPr="005D6696">
        <w:rPr>
          <w:rFonts w:ascii="Times New Roman" w:eastAsia="Calibri" w:hAnsi="Times New Roman" w:cs="Times New Roman"/>
          <w:color w:val="000000"/>
          <w:sz w:val="20"/>
          <w:szCs w:val="20"/>
          <w:lang w:val="en-US"/>
        </w:rPr>
        <w:t>vitamin B6 deficiency</w:t>
      </w:r>
      <w:r w:rsidR="00727891">
        <w:rPr>
          <w:rFonts w:ascii="Times New Roman" w:eastAsia="Calibri" w:hAnsi="Times New Roman" w:cs="Times New Roman"/>
          <w:color w:val="000000"/>
          <w:sz w:val="20"/>
          <w:szCs w:val="20"/>
          <w:lang w:val="en-US"/>
        </w:rPr>
        <w:t>,</w:t>
      </w:r>
      <w:r w:rsidRPr="005D6696">
        <w:rPr>
          <w:rFonts w:ascii="Times New Roman" w:eastAsia="Calibri" w:hAnsi="Times New Roman" w:cs="Times New Roman"/>
          <w:color w:val="000000"/>
          <w:sz w:val="20"/>
          <w:szCs w:val="20"/>
          <w:lang w:val="en-US"/>
        </w:rPr>
        <w:t xml:space="preserve"> </w:t>
      </w:r>
      <w:r w:rsidR="00727891" w:rsidRPr="005D6696">
        <w:rPr>
          <w:rFonts w:ascii="Times New Roman" w:eastAsia="Calibri" w:hAnsi="Times New Roman" w:cs="Times New Roman"/>
          <w:color w:val="000000"/>
          <w:sz w:val="20"/>
          <w:szCs w:val="20"/>
          <w:lang w:val="en-US"/>
        </w:rPr>
        <w:t xml:space="preserve">vitamin A deficiency by 58%, </w:t>
      </w:r>
      <w:r w:rsidRPr="005D6696">
        <w:rPr>
          <w:rFonts w:ascii="Times New Roman" w:eastAsia="Calibri" w:hAnsi="Times New Roman" w:cs="Times New Roman"/>
          <w:color w:val="000000"/>
          <w:sz w:val="20"/>
          <w:szCs w:val="20"/>
          <w:lang w:val="en-US"/>
        </w:rPr>
        <w:t>by 91% and vitamin B</w:t>
      </w:r>
      <w:r w:rsidR="00FF5985" w:rsidRPr="00FF5985">
        <w:rPr>
          <w:rFonts w:ascii="Times New Roman" w:eastAsia="Calibri" w:hAnsi="Times New Roman" w:cs="Times New Roman"/>
          <w:color w:val="000000"/>
          <w:sz w:val="20"/>
          <w:szCs w:val="20"/>
          <w:vertAlign w:val="subscript"/>
          <w:lang w:val="en-US"/>
        </w:rPr>
        <w:t>12</w:t>
      </w:r>
      <w:r w:rsidRPr="005D6696">
        <w:rPr>
          <w:rFonts w:ascii="Times New Roman" w:eastAsia="Calibri" w:hAnsi="Times New Roman" w:cs="Times New Roman"/>
          <w:color w:val="000000"/>
          <w:sz w:val="20"/>
          <w:szCs w:val="20"/>
          <w:lang w:val="en-US"/>
        </w:rPr>
        <w:t xml:space="preserve"> deficiency by 58% (</w:t>
      </w:r>
      <w:r w:rsidRPr="00727891">
        <w:rPr>
          <w:rFonts w:ascii="Times New Roman" w:eastAsia="Calibri" w:hAnsi="Times New Roman" w:cs="Times New Roman"/>
          <w:color w:val="0070C0"/>
          <w:sz w:val="20"/>
          <w:szCs w:val="20"/>
          <w:lang w:val="en-US"/>
        </w:rPr>
        <w:t>Das et</w:t>
      </w:r>
      <w:r w:rsidR="00727891">
        <w:rPr>
          <w:rFonts w:ascii="Times New Roman" w:eastAsia="Calibri" w:hAnsi="Times New Roman" w:cs="Times New Roman"/>
          <w:color w:val="0070C0"/>
          <w:sz w:val="20"/>
          <w:szCs w:val="20"/>
          <w:lang w:val="en-US"/>
        </w:rPr>
        <w:t xml:space="preserve"> </w:t>
      </w:r>
      <w:r w:rsidRPr="00727891">
        <w:rPr>
          <w:rFonts w:ascii="Times New Roman" w:eastAsia="Calibri" w:hAnsi="Times New Roman" w:cs="Times New Roman"/>
          <w:color w:val="0070C0"/>
          <w:sz w:val="20"/>
          <w:szCs w:val="20"/>
          <w:lang w:val="en-US"/>
        </w:rPr>
        <w:t>al</w:t>
      </w:r>
      <w:r w:rsidR="00727891">
        <w:rPr>
          <w:rFonts w:ascii="Times New Roman" w:eastAsia="Calibri" w:hAnsi="Times New Roman" w:cs="Times New Roman"/>
          <w:color w:val="0070C0"/>
          <w:sz w:val="20"/>
          <w:szCs w:val="20"/>
          <w:lang w:val="en-US"/>
        </w:rPr>
        <w:t>.,</w:t>
      </w:r>
      <w:r w:rsidRPr="00727891">
        <w:rPr>
          <w:rFonts w:ascii="Times New Roman" w:eastAsia="Calibri" w:hAnsi="Times New Roman" w:cs="Times New Roman"/>
          <w:color w:val="0070C0"/>
          <w:sz w:val="20"/>
          <w:szCs w:val="20"/>
          <w:lang w:val="en-US"/>
        </w:rPr>
        <w:t xml:space="preserve"> 2019</w:t>
      </w:r>
      <w:r w:rsidRPr="005D6696">
        <w:rPr>
          <w:rFonts w:ascii="Times New Roman" w:eastAsia="Calibri" w:hAnsi="Times New Roman" w:cs="Times New Roman"/>
          <w:color w:val="000000"/>
          <w:sz w:val="20"/>
          <w:szCs w:val="20"/>
          <w:lang w:val="en-US"/>
        </w:rPr>
        <w:t xml:space="preserve">). </w:t>
      </w:r>
    </w:p>
    <w:p w:rsidR="00096B55" w:rsidRPr="00BA62B1" w:rsidRDefault="00096B55" w:rsidP="006A4848">
      <w:pPr>
        <w:spacing w:after="0" w:line="360" w:lineRule="auto"/>
        <w:ind w:firstLine="426"/>
        <w:jc w:val="both"/>
        <w:rPr>
          <w:rFonts w:ascii="Times New Roman" w:hAnsi="Times New Roman" w:cs="Times New Roman"/>
          <w:color w:val="212121"/>
          <w:sz w:val="20"/>
          <w:szCs w:val="20"/>
          <w:shd w:val="clear" w:color="auto" w:fill="FFFFFF"/>
        </w:rPr>
      </w:pPr>
      <w:r w:rsidRPr="005D6696">
        <w:rPr>
          <w:rFonts w:ascii="Times New Roman" w:hAnsi="Times New Roman" w:cs="Times New Roman"/>
          <w:color w:val="000000" w:themeColor="text1"/>
          <w:sz w:val="20"/>
          <w:szCs w:val="20"/>
          <w:shd w:val="clear" w:color="auto" w:fill="FFFFFF"/>
        </w:rPr>
        <w:t>Food fortification programs have been conducted in several countries to overcome micronutrient deficiency (</w:t>
      </w:r>
      <w:r w:rsidRPr="0057182F">
        <w:rPr>
          <w:rFonts w:ascii="Times New Roman" w:hAnsi="Times New Roman" w:cs="Times New Roman"/>
          <w:color w:val="0070C0"/>
          <w:sz w:val="20"/>
          <w:szCs w:val="20"/>
          <w:shd w:val="clear" w:color="auto" w:fill="FFFFFF"/>
        </w:rPr>
        <w:t>Dewi, 2021</w:t>
      </w:r>
      <w:r w:rsidRPr="005D6696">
        <w:rPr>
          <w:rFonts w:ascii="Times New Roman" w:hAnsi="Times New Roman" w:cs="Times New Roman"/>
          <w:color w:val="000000" w:themeColor="text1"/>
          <w:sz w:val="20"/>
          <w:szCs w:val="20"/>
          <w:shd w:val="clear" w:color="auto" w:fill="FFFFFF"/>
        </w:rPr>
        <w:t>). Food fortification with vitamins have been on the rise in recent times owing to increasing trends of deficiencies and malnutrition as a result of it</w:t>
      </w:r>
      <w:r w:rsidR="006E1C8F">
        <w:rPr>
          <w:rFonts w:ascii="Times New Roman" w:hAnsi="Times New Roman" w:cs="Times New Roman"/>
          <w:color w:val="000000" w:themeColor="text1"/>
          <w:sz w:val="20"/>
          <w:szCs w:val="20"/>
          <w:shd w:val="clear" w:color="auto" w:fill="FFFFFF"/>
        </w:rPr>
        <w:t xml:space="preserve"> </w:t>
      </w:r>
      <w:r w:rsidR="006E1C8F" w:rsidRPr="003D589C">
        <w:rPr>
          <w:rFonts w:ascii="Times New Roman" w:hAnsi="Times New Roman" w:cs="Times New Roman"/>
          <w:color w:val="212121"/>
          <w:sz w:val="20"/>
          <w:szCs w:val="20"/>
          <w:shd w:val="clear" w:color="auto" w:fill="FFFFFF"/>
        </w:rPr>
        <w:t>(</w:t>
      </w:r>
      <w:r w:rsidR="006E1C8F">
        <w:rPr>
          <w:rFonts w:ascii="Times New Roman" w:hAnsi="Times New Roman" w:cs="Times New Roman"/>
          <w:b/>
          <w:color w:val="212121"/>
          <w:sz w:val="20"/>
          <w:szCs w:val="20"/>
          <w:shd w:val="clear" w:color="auto" w:fill="FFFFFF"/>
        </w:rPr>
        <w:t>Figure 6</w:t>
      </w:r>
      <w:r w:rsidR="006E1C8F">
        <w:rPr>
          <w:rFonts w:ascii="Times New Roman" w:hAnsi="Times New Roman" w:cs="Times New Roman"/>
          <w:color w:val="212121"/>
          <w:sz w:val="20"/>
          <w:szCs w:val="20"/>
          <w:shd w:val="clear" w:color="auto" w:fill="FFFFFF"/>
        </w:rPr>
        <w:t>)</w:t>
      </w:r>
      <w:r w:rsidRPr="005D6696">
        <w:rPr>
          <w:rFonts w:ascii="Times New Roman" w:hAnsi="Times New Roman" w:cs="Times New Roman"/>
          <w:color w:val="000000" w:themeColor="text1"/>
          <w:sz w:val="20"/>
          <w:szCs w:val="20"/>
          <w:shd w:val="clear" w:color="auto" w:fill="FFFFFF"/>
        </w:rPr>
        <w:t xml:space="preserve">. </w:t>
      </w:r>
      <w:r w:rsidR="003D589C" w:rsidRPr="003D589C">
        <w:rPr>
          <w:rFonts w:ascii="Times New Roman" w:hAnsi="Times New Roman" w:cs="Times New Roman"/>
          <w:color w:val="000000" w:themeColor="text1"/>
          <w:sz w:val="20"/>
          <w:szCs w:val="20"/>
        </w:rPr>
        <w:t>Numerous studies have been conducted globally, including in India, to assess the status of Vitamin B</w:t>
      </w:r>
      <w:r w:rsidR="003D589C" w:rsidRPr="003D589C">
        <w:rPr>
          <w:rFonts w:ascii="Times New Roman" w:hAnsi="Times New Roman" w:cs="Times New Roman"/>
          <w:color w:val="000000" w:themeColor="text1"/>
          <w:sz w:val="20"/>
          <w:szCs w:val="20"/>
          <w:vertAlign w:val="subscript"/>
        </w:rPr>
        <w:t>12</w:t>
      </w:r>
      <w:r w:rsidR="003D589C" w:rsidRPr="003D589C">
        <w:rPr>
          <w:rFonts w:ascii="Times New Roman" w:hAnsi="Times New Roman" w:cs="Times New Roman"/>
          <w:color w:val="000000" w:themeColor="text1"/>
          <w:sz w:val="20"/>
          <w:szCs w:val="20"/>
        </w:rPr>
        <w:t>.</w:t>
      </w:r>
      <w:r w:rsidR="003D589C">
        <w:rPr>
          <w:rFonts w:ascii="Times New Roman" w:hAnsi="Times New Roman" w:cs="Times New Roman"/>
          <w:color w:val="000000" w:themeColor="text1"/>
          <w:sz w:val="20"/>
          <w:szCs w:val="20"/>
        </w:rPr>
        <w:t xml:space="preserve"> </w:t>
      </w:r>
      <w:r w:rsidR="003D589C" w:rsidRPr="003D589C">
        <w:rPr>
          <w:rFonts w:ascii="Times New Roman" w:hAnsi="Times New Roman" w:cs="Times New Roman"/>
          <w:color w:val="000000" w:themeColor="text1"/>
          <w:sz w:val="20"/>
          <w:szCs w:val="20"/>
        </w:rPr>
        <w:t>It was observed that Vitamin B</w:t>
      </w:r>
      <w:r w:rsidR="003D589C" w:rsidRPr="003D589C">
        <w:rPr>
          <w:rFonts w:ascii="Times New Roman" w:hAnsi="Times New Roman" w:cs="Times New Roman"/>
          <w:color w:val="000000" w:themeColor="text1"/>
          <w:sz w:val="20"/>
          <w:szCs w:val="20"/>
          <w:vertAlign w:val="subscript"/>
        </w:rPr>
        <w:t>12</w:t>
      </w:r>
      <w:r w:rsidR="003D589C" w:rsidRPr="003D589C">
        <w:rPr>
          <w:rFonts w:ascii="Times New Roman" w:hAnsi="Times New Roman" w:cs="Times New Roman"/>
          <w:color w:val="000000" w:themeColor="text1"/>
          <w:sz w:val="20"/>
          <w:szCs w:val="20"/>
        </w:rPr>
        <w:t xml:space="preserve"> concentration was highest in colostrum and gradually decreased over the</w:t>
      </w:r>
      <w:r w:rsidR="00BB4D8D">
        <w:rPr>
          <w:rFonts w:ascii="Times New Roman" w:hAnsi="Times New Roman" w:cs="Times New Roman"/>
          <w:color w:val="000000" w:themeColor="text1"/>
          <w:sz w:val="20"/>
          <w:szCs w:val="20"/>
        </w:rPr>
        <w:t xml:space="preserve"> first 3-4 months of lactation </w:t>
      </w:r>
      <w:r w:rsidRPr="005D6696">
        <w:rPr>
          <w:rFonts w:ascii="Times New Roman" w:hAnsi="Times New Roman" w:cs="Times New Roman"/>
          <w:color w:val="212121"/>
          <w:sz w:val="20"/>
          <w:szCs w:val="20"/>
          <w:shd w:val="clear" w:color="auto" w:fill="FFFFFF"/>
        </w:rPr>
        <w:t>(</w:t>
      </w:r>
      <w:r w:rsidRPr="003D589C">
        <w:rPr>
          <w:rFonts w:ascii="Times New Roman" w:hAnsi="Times New Roman" w:cs="Times New Roman"/>
          <w:color w:val="0070C0"/>
          <w:sz w:val="20"/>
          <w:szCs w:val="20"/>
          <w:shd w:val="clear" w:color="auto" w:fill="FFFFFF"/>
        </w:rPr>
        <w:t>Dror DK, 2018</w:t>
      </w:r>
      <w:r w:rsidRPr="005D6696">
        <w:rPr>
          <w:rFonts w:ascii="Times New Roman" w:hAnsi="Times New Roman" w:cs="Times New Roman"/>
          <w:color w:val="212121"/>
          <w:sz w:val="20"/>
          <w:szCs w:val="20"/>
          <w:shd w:val="clear" w:color="auto" w:fill="FFFFFF"/>
        </w:rPr>
        <w:t xml:space="preserve">).  </w:t>
      </w:r>
      <w:r w:rsidR="003D589C" w:rsidRPr="003D589C">
        <w:rPr>
          <w:rFonts w:ascii="Times New Roman" w:hAnsi="Times New Roman" w:cs="Times New Roman"/>
          <w:color w:val="212121"/>
          <w:sz w:val="20"/>
          <w:szCs w:val="20"/>
          <w:shd w:val="clear" w:color="auto" w:fill="FFFFFF"/>
        </w:rPr>
        <w:t>Research has also shown that decreased B</w:t>
      </w:r>
      <w:r w:rsidR="003D589C" w:rsidRPr="006A4848">
        <w:rPr>
          <w:rFonts w:ascii="Times New Roman" w:hAnsi="Times New Roman" w:cs="Times New Roman"/>
          <w:color w:val="212121"/>
          <w:sz w:val="20"/>
          <w:szCs w:val="20"/>
          <w:shd w:val="clear" w:color="auto" w:fill="FFFFFF"/>
          <w:vertAlign w:val="subscript"/>
        </w:rPr>
        <w:t>12</w:t>
      </w:r>
      <w:r w:rsidR="003D589C" w:rsidRPr="003D589C">
        <w:rPr>
          <w:rFonts w:ascii="Times New Roman" w:hAnsi="Times New Roman" w:cs="Times New Roman"/>
          <w:color w:val="212121"/>
          <w:sz w:val="20"/>
          <w:szCs w:val="20"/>
          <w:shd w:val="clear" w:color="auto" w:fill="FFFFFF"/>
        </w:rPr>
        <w:t xml:space="preserve"> vitamin levels and increased total choline or homocysteine in maternal blood are associated with an elevated risk</w:t>
      </w:r>
      <w:r w:rsidR="006E1C8F">
        <w:rPr>
          <w:rFonts w:ascii="Times New Roman" w:hAnsi="Times New Roman" w:cs="Times New Roman"/>
          <w:color w:val="212121"/>
          <w:sz w:val="20"/>
          <w:szCs w:val="20"/>
          <w:shd w:val="clear" w:color="auto" w:fill="FFFFFF"/>
        </w:rPr>
        <w:t xml:space="preserve"> of Neural Tube Defects (NTDs) </w:t>
      </w:r>
      <w:r w:rsidRPr="005D6696">
        <w:rPr>
          <w:rFonts w:ascii="Times New Roman" w:hAnsi="Times New Roman" w:cs="Times New Roman"/>
          <w:color w:val="212121"/>
          <w:sz w:val="20"/>
          <w:szCs w:val="20"/>
          <w:shd w:val="clear" w:color="auto" w:fill="FFFFFF"/>
        </w:rPr>
        <w:t>(</w:t>
      </w:r>
      <w:r w:rsidRPr="003D589C">
        <w:rPr>
          <w:rFonts w:ascii="Times New Roman" w:hAnsi="Times New Roman" w:cs="Times New Roman"/>
          <w:color w:val="0070C0"/>
          <w:sz w:val="20"/>
          <w:szCs w:val="20"/>
          <w:shd w:val="clear" w:color="auto" w:fill="FFFFFF"/>
        </w:rPr>
        <w:t>Imbard A, 2013</w:t>
      </w:r>
      <w:r w:rsidRPr="005D6696">
        <w:rPr>
          <w:rFonts w:ascii="Times New Roman" w:hAnsi="Times New Roman" w:cs="Times New Roman"/>
          <w:color w:val="212121"/>
          <w:sz w:val="20"/>
          <w:szCs w:val="20"/>
          <w:shd w:val="clear" w:color="auto" w:fill="FFFFFF"/>
        </w:rPr>
        <w:t>). </w:t>
      </w:r>
    </w:p>
    <w:p w:rsidR="00096B55" w:rsidRPr="005D6696" w:rsidRDefault="00096B55" w:rsidP="00096B55">
      <w:pPr>
        <w:tabs>
          <w:tab w:val="left" w:pos="1170"/>
          <w:tab w:val="left" w:pos="1350"/>
        </w:tabs>
        <w:spacing w:before="100" w:beforeAutospacing="1" w:after="0"/>
        <w:ind w:left="720"/>
        <w:jc w:val="center"/>
        <w:rPr>
          <w:rFonts w:ascii="Times New Roman" w:eastAsia="Times New Roman" w:hAnsi="Times New Roman" w:cs="Times New Roman"/>
          <w:color w:val="000000" w:themeColor="text1"/>
          <w:sz w:val="20"/>
          <w:szCs w:val="20"/>
        </w:rPr>
      </w:pPr>
      <w:r w:rsidRPr="005D6696">
        <w:rPr>
          <w:rFonts w:ascii="Times New Roman" w:hAnsi="Times New Roman" w:cs="Times New Roman"/>
          <w:noProof/>
          <w:sz w:val="20"/>
          <w:szCs w:val="20"/>
          <w:lang w:eastAsia="en-IN"/>
        </w:rPr>
        <w:lastRenderedPageBreak/>
        <w:drawing>
          <wp:inline distT="0" distB="0" distL="0" distR="0" wp14:anchorId="38B883A5" wp14:editId="199F1C06">
            <wp:extent cx="4237492" cy="2905125"/>
            <wp:effectExtent l="0" t="0" r="0" b="0"/>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7899" cy="2919115"/>
                    </a:xfrm>
                    <a:prstGeom prst="rect">
                      <a:avLst/>
                    </a:prstGeom>
                    <a:noFill/>
                    <a:ln>
                      <a:noFill/>
                    </a:ln>
                  </pic:spPr>
                </pic:pic>
              </a:graphicData>
            </a:graphic>
          </wp:inline>
        </w:drawing>
      </w:r>
    </w:p>
    <w:p w:rsidR="00096B55" w:rsidRPr="005D6696" w:rsidRDefault="00777554" w:rsidP="00096B55">
      <w:pPr>
        <w:pStyle w:val="ListParagraph"/>
        <w:spacing w:after="0" w:line="240" w:lineRule="auto"/>
        <w:jc w:val="both"/>
        <w:rPr>
          <w:rFonts w:ascii="Times New Roman" w:hAnsi="Times New Roman" w:cs="Times New Roman"/>
          <w:bCs/>
          <w:color w:val="212121"/>
          <w:sz w:val="20"/>
          <w:szCs w:val="20"/>
          <w:shd w:val="clear" w:color="auto" w:fill="FFFFFF"/>
        </w:rPr>
      </w:pPr>
      <w:r>
        <w:rPr>
          <w:rFonts w:ascii="Times New Roman" w:eastAsia="Times New Roman" w:hAnsi="Times New Roman" w:cs="Times New Roman"/>
          <w:b/>
          <w:bCs/>
          <w:color w:val="000000" w:themeColor="text1"/>
          <w:sz w:val="20"/>
          <w:szCs w:val="20"/>
        </w:rPr>
        <w:t>Fig. 6</w:t>
      </w:r>
      <w:r w:rsidR="00096B55" w:rsidRPr="005D6696">
        <w:rPr>
          <w:rFonts w:ascii="Times New Roman" w:eastAsia="Times New Roman" w:hAnsi="Times New Roman" w:cs="Times New Roman"/>
          <w:b/>
          <w:bCs/>
          <w:color w:val="000000" w:themeColor="text1"/>
          <w:sz w:val="20"/>
          <w:szCs w:val="20"/>
        </w:rPr>
        <w:t>.</w:t>
      </w:r>
      <w:r w:rsidR="00096B55" w:rsidRPr="005D6696">
        <w:rPr>
          <w:rFonts w:ascii="Times New Roman" w:hAnsi="Times New Roman" w:cs="Times New Roman"/>
          <w:b/>
          <w:bCs/>
          <w:color w:val="212121"/>
          <w:sz w:val="20"/>
          <w:szCs w:val="20"/>
          <w:shd w:val="clear" w:color="auto" w:fill="FFFFFF"/>
        </w:rPr>
        <w:t xml:space="preserve"> </w:t>
      </w:r>
      <w:r w:rsidR="00096B55" w:rsidRPr="005D6696">
        <w:rPr>
          <w:rFonts w:ascii="Times New Roman" w:hAnsi="Times New Roman" w:cs="Times New Roman"/>
          <w:bCs/>
          <w:color w:val="212121"/>
          <w:sz w:val="20"/>
          <w:szCs w:val="20"/>
          <w:shd w:val="clear" w:color="auto" w:fill="FFFFFF"/>
        </w:rPr>
        <w:t>Supplementation of vitamin B</w:t>
      </w:r>
      <w:r w:rsidR="00FF5985" w:rsidRPr="00FF5985">
        <w:rPr>
          <w:rFonts w:ascii="Times New Roman" w:hAnsi="Times New Roman" w:cs="Times New Roman"/>
          <w:bCs/>
          <w:color w:val="212121"/>
          <w:sz w:val="20"/>
          <w:szCs w:val="20"/>
          <w:shd w:val="clear" w:color="auto" w:fill="FFFFFF"/>
          <w:vertAlign w:val="subscript"/>
        </w:rPr>
        <w:t>12</w:t>
      </w:r>
      <w:r w:rsidR="00096B55" w:rsidRPr="005D6696">
        <w:rPr>
          <w:rFonts w:ascii="Times New Roman" w:hAnsi="Times New Roman" w:cs="Times New Roman"/>
          <w:bCs/>
          <w:color w:val="212121"/>
          <w:sz w:val="20"/>
          <w:szCs w:val="20"/>
          <w:shd w:val="clear" w:color="auto" w:fill="FFFFFF"/>
        </w:rPr>
        <w:t xml:space="preserve"> (</w:t>
      </w:r>
      <w:r w:rsidR="00096B55" w:rsidRPr="0054748A">
        <w:rPr>
          <w:rFonts w:ascii="Times New Roman" w:hAnsi="Times New Roman" w:cs="Times New Roman"/>
          <w:bCs/>
          <w:color w:val="0070C0"/>
          <w:sz w:val="20"/>
          <w:szCs w:val="20"/>
          <w:shd w:val="clear" w:color="auto" w:fill="FFFFFF"/>
        </w:rPr>
        <w:t>Imbard A, 2013</w:t>
      </w:r>
      <w:r w:rsidR="00096B55" w:rsidRPr="005D6696">
        <w:rPr>
          <w:rFonts w:ascii="Times New Roman" w:hAnsi="Times New Roman" w:cs="Times New Roman"/>
          <w:bCs/>
          <w:color w:val="212121"/>
          <w:sz w:val="20"/>
          <w:szCs w:val="20"/>
          <w:shd w:val="clear" w:color="auto" w:fill="FFFFFF"/>
        </w:rPr>
        <w:t>)</w:t>
      </w:r>
    </w:p>
    <w:p w:rsidR="00096B55" w:rsidRPr="005D6696" w:rsidRDefault="00096B55" w:rsidP="0054748A">
      <w:pPr>
        <w:spacing w:after="0" w:line="480" w:lineRule="auto"/>
        <w:jc w:val="both"/>
        <w:rPr>
          <w:rFonts w:ascii="Times New Roman" w:hAnsi="Times New Roman" w:cs="Times New Roman"/>
          <w:bCs/>
          <w:color w:val="212121"/>
          <w:sz w:val="20"/>
          <w:szCs w:val="20"/>
          <w:shd w:val="clear" w:color="auto" w:fill="FFFFFF"/>
        </w:rPr>
      </w:pPr>
    </w:p>
    <w:p w:rsidR="00DF7E3F" w:rsidRPr="005D6696" w:rsidRDefault="00DF7E3F" w:rsidP="00DF7E3F">
      <w:pPr>
        <w:spacing w:after="0" w:line="360" w:lineRule="auto"/>
        <w:rPr>
          <w:rFonts w:ascii="Times New Roman" w:hAnsi="Times New Roman" w:cs="Times New Roman"/>
          <w:color w:val="282829"/>
          <w:sz w:val="20"/>
          <w:szCs w:val="20"/>
        </w:rPr>
      </w:pPr>
      <w:r w:rsidRPr="00777554">
        <w:rPr>
          <w:rFonts w:ascii="Times New Roman" w:hAnsi="Times New Roman" w:cs="Times New Roman"/>
          <w:b/>
          <w:color w:val="282829"/>
          <w:sz w:val="20"/>
          <w:szCs w:val="20"/>
        </w:rPr>
        <w:t>1.5. Fortification</w:t>
      </w:r>
      <w:r w:rsidRPr="005D6696">
        <w:rPr>
          <w:rFonts w:ascii="Times New Roman" w:hAnsi="Times New Roman" w:cs="Times New Roman"/>
          <w:b/>
          <w:color w:val="282829"/>
          <w:sz w:val="20"/>
          <w:szCs w:val="20"/>
        </w:rPr>
        <w:t xml:space="preserve"> guidelines</w:t>
      </w:r>
    </w:p>
    <w:p w:rsidR="00DF7E3F" w:rsidRPr="005D6696" w:rsidRDefault="00DF7E3F" w:rsidP="00DF7E3F">
      <w:pPr>
        <w:spacing w:after="0"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Although historically rare,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deficiency is now recognised as a global health problem that poses severe clinical issues, including progressive megaloblastic anaemia and potentially irreversible neurological abnormalities. Numerous studies have shown that many people, particularly the elderly populations, suffer from this asymptomatic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deficiency. These studies include data presented at the WHO Technical Consultation. This necessitates the fortification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 foods. To ensure that fortification is effective and safe, it is essential to consider specific parameters. These include setting beneficial and safe standards, </w:t>
      </w:r>
      <w:r w:rsidR="00BB4D8D" w:rsidRPr="005D6696">
        <w:rPr>
          <w:rFonts w:ascii="Times New Roman" w:hAnsi="Times New Roman" w:cs="Times New Roman"/>
          <w:color w:val="282829"/>
          <w:sz w:val="20"/>
          <w:szCs w:val="20"/>
        </w:rPr>
        <w:t>sampling,</w:t>
      </w:r>
      <w:r w:rsidR="00BB4D8D">
        <w:rPr>
          <w:rFonts w:ascii="Times New Roman" w:hAnsi="Times New Roman" w:cs="Times New Roman"/>
          <w:color w:val="282829"/>
          <w:sz w:val="20"/>
          <w:szCs w:val="20"/>
        </w:rPr>
        <w:t xml:space="preserve"> </w:t>
      </w:r>
      <w:r w:rsidR="00BB4D8D" w:rsidRPr="005D6696">
        <w:rPr>
          <w:rFonts w:ascii="Times New Roman" w:hAnsi="Times New Roman" w:cs="Times New Roman"/>
          <w:color w:val="282829"/>
          <w:sz w:val="20"/>
          <w:szCs w:val="20"/>
        </w:rPr>
        <w:t>handling, micronutrient premix procurement</w:t>
      </w:r>
      <w:r w:rsidR="00BB4D8D">
        <w:rPr>
          <w:rFonts w:ascii="Times New Roman" w:hAnsi="Times New Roman" w:cs="Times New Roman"/>
          <w:color w:val="282829"/>
          <w:sz w:val="20"/>
          <w:szCs w:val="20"/>
        </w:rPr>
        <w:t>,</w:t>
      </w:r>
      <w:r w:rsidR="00BB4D8D" w:rsidRPr="005D6696">
        <w:rPr>
          <w:rFonts w:ascii="Times New Roman" w:hAnsi="Times New Roman" w:cs="Times New Roman"/>
          <w:color w:val="282829"/>
          <w:sz w:val="20"/>
          <w:szCs w:val="20"/>
        </w:rPr>
        <w:t xml:space="preserve"> </w:t>
      </w:r>
      <w:r w:rsidRPr="005D6696">
        <w:rPr>
          <w:rFonts w:ascii="Times New Roman" w:hAnsi="Times New Roman" w:cs="Times New Roman"/>
          <w:color w:val="282829"/>
          <w:sz w:val="20"/>
          <w:szCs w:val="20"/>
        </w:rPr>
        <w:t xml:space="preserve">operational procedures, </w:t>
      </w:r>
      <w:r w:rsidR="00BB4D8D" w:rsidRPr="005D6696">
        <w:rPr>
          <w:rFonts w:ascii="Times New Roman" w:hAnsi="Times New Roman" w:cs="Times New Roman"/>
          <w:color w:val="282829"/>
          <w:sz w:val="20"/>
          <w:szCs w:val="20"/>
        </w:rPr>
        <w:t>quality control</w:t>
      </w:r>
      <w:r w:rsidRPr="005D6696">
        <w:rPr>
          <w:rFonts w:ascii="Times New Roman" w:hAnsi="Times New Roman" w:cs="Times New Roman"/>
          <w:color w:val="282829"/>
          <w:sz w:val="20"/>
          <w:szCs w:val="20"/>
        </w:rPr>
        <w:t xml:space="preserve">, </w:t>
      </w:r>
      <w:r w:rsidR="00BB4D8D" w:rsidRPr="005D6696">
        <w:rPr>
          <w:rFonts w:ascii="Times New Roman" w:hAnsi="Times New Roman" w:cs="Times New Roman"/>
          <w:color w:val="282829"/>
          <w:sz w:val="20"/>
          <w:szCs w:val="20"/>
        </w:rPr>
        <w:t xml:space="preserve">labelling with logo, </w:t>
      </w:r>
      <w:r w:rsidRPr="005D6696">
        <w:rPr>
          <w:rFonts w:ascii="Times New Roman" w:hAnsi="Times New Roman" w:cs="Times New Roman"/>
          <w:color w:val="282829"/>
          <w:sz w:val="20"/>
          <w:szCs w:val="20"/>
        </w:rPr>
        <w:t xml:space="preserve">storage, record-keeping, packaging, </w:t>
      </w:r>
      <w:r w:rsidR="00BB4D8D" w:rsidRPr="005D6696">
        <w:rPr>
          <w:rFonts w:ascii="Times New Roman" w:hAnsi="Times New Roman" w:cs="Times New Roman"/>
          <w:color w:val="282829"/>
          <w:sz w:val="20"/>
          <w:szCs w:val="20"/>
        </w:rPr>
        <w:t>analysis</w:t>
      </w:r>
      <w:r w:rsidR="00BB4D8D">
        <w:rPr>
          <w:rFonts w:ascii="Times New Roman" w:hAnsi="Times New Roman" w:cs="Times New Roman"/>
          <w:color w:val="282829"/>
          <w:sz w:val="20"/>
          <w:szCs w:val="20"/>
        </w:rPr>
        <w:t>,</w:t>
      </w:r>
      <w:r w:rsidR="00BB4D8D" w:rsidRPr="005D6696">
        <w:rPr>
          <w:rFonts w:ascii="Times New Roman" w:hAnsi="Times New Roman" w:cs="Times New Roman"/>
          <w:color w:val="282829"/>
          <w:sz w:val="20"/>
          <w:szCs w:val="20"/>
        </w:rPr>
        <w:t xml:space="preserve"> </w:t>
      </w:r>
      <w:r w:rsidRPr="005D6696">
        <w:rPr>
          <w:rFonts w:ascii="Times New Roman" w:hAnsi="Times New Roman" w:cs="Times New Roman"/>
          <w:color w:val="282829"/>
          <w:sz w:val="20"/>
          <w:szCs w:val="20"/>
        </w:rPr>
        <w:t>and distribution; so that fortification should be both safe and effective (</w:t>
      </w:r>
      <w:r w:rsidRPr="005D6696">
        <w:rPr>
          <w:rFonts w:ascii="Times New Roman" w:hAnsi="Times New Roman" w:cs="Times New Roman"/>
          <w:color w:val="0070C0"/>
          <w:sz w:val="20"/>
          <w:szCs w:val="20"/>
        </w:rPr>
        <w:t xml:space="preserve">Allen </w:t>
      </w:r>
      <w:r w:rsidRPr="005D6696">
        <w:rPr>
          <w:rFonts w:ascii="Times New Roman" w:hAnsi="Times New Roman" w:cs="Times New Roman"/>
          <w:i/>
          <w:color w:val="0070C0"/>
          <w:sz w:val="20"/>
          <w:szCs w:val="20"/>
        </w:rPr>
        <w:t>et al.,</w:t>
      </w:r>
      <w:r w:rsidRPr="005D6696">
        <w:rPr>
          <w:rFonts w:ascii="Times New Roman" w:hAnsi="Times New Roman" w:cs="Times New Roman"/>
          <w:color w:val="0070C0"/>
          <w:sz w:val="20"/>
          <w:szCs w:val="20"/>
        </w:rPr>
        <w:t xml:space="preserve"> 2010; Carmel </w:t>
      </w:r>
      <w:r w:rsidRPr="005D6696">
        <w:rPr>
          <w:rFonts w:ascii="Times New Roman" w:hAnsi="Times New Roman" w:cs="Times New Roman"/>
          <w:i/>
          <w:color w:val="0070C0"/>
          <w:sz w:val="20"/>
          <w:szCs w:val="20"/>
        </w:rPr>
        <w:t xml:space="preserve">et al., </w:t>
      </w:r>
      <w:r w:rsidRPr="005D6696">
        <w:rPr>
          <w:rFonts w:ascii="Times New Roman" w:hAnsi="Times New Roman" w:cs="Times New Roman"/>
          <w:color w:val="0070C0"/>
          <w:sz w:val="20"/>
          <w:szCs w:val="20"/>
        </w:rPr>
        <w:t>2010</w:t>
      </w:r>
      <w:r w:rsidRPr="005D6696">
        <w:rPr>
          <w:rFonts w:ascii="Times New Roman" w:hAnsi="Times New Roman" w:cs="Times New Roman"/>
          <w:color w:val="282829"/>
          <w:sz w:val="20"/>
          <w:szCs w:val="20"/>
        </w:rPr>
        <w:t>).</w:t>
      </w:r>
    </w:p>
    <w:p w:rsidR="00DF7E3F" w:rsidRPr="005D6696" w:rsidRDefault="00DF7E3F" w:rsidP="00DF7E3F">
      <w:pPr>
        <w:spacing w:after="0" w:line="360" w:lineRule="auto"/>
        <w:ind w:firstLine="426"/>
        <w:rPr>
          <w:rFonts w:ascii="Times New Roman" w:hAnsi="Times New Roman" w:cs="Times New Roman"/>
          <w:i/>
          <w:color w:val="000000" w:themeColor="text1"/>
          <w:sz w:val="20"/>
          <w:szCs w:val="20"/>
        </w:rPr>
      </w:pPr>
    </w:p>
    <w:p w:rsidR="00DF7E3F" w:rsidRPr="00777554" w:rsidRDefault="00DF7E3F" w:rsidP="00DF7E3F">
      <w:pPr>
        <w:spacing w:after="0" w:line="360" w:lineRule="auto"/>
        <w:rPr>
          <w:rFonts w:ascii="Times New Roman" w:hAnsi="Times New Roman" w:cs="Times New Roman"/>
          <w:b/>
          <w:i/>
          <w:color w:val="000000" w:themeColor="text1"/>
          <w:sz w:val="20"/>
          <w:szCs w:val="20"/>
          <w:lang w:val="en-GB"/>
        </w:rPr>
      </w:pPr>
      <w:r w:rsidRPr="00777554">
        <w:rPr>
          <w:rFonts w:ascii="Times New Roman" w:hAnsi="Times New Roman" w:cs="Times New Roman"/>
          <w:b/>
          <w:i/>
          <w:color w:val="000000" w:themeColor="text1"/>
          <w:sz w:val="20"/>
          <w:szCs w:val="20"/>
          <w:lang w:val="en-GB"/>
        </w:rPr>
        <w:t>1.5.1. Foods fortified with vitamin B</w:t>
      </w:r>
      <w:r w:rsidR="00FF5985" w:rsidRPr="00777554">
        <w:rPr>
          <w:rFonts w:ascii="Times New Roman" w:hAnsi="Times New Roman" w:cs="Times New Roman"/>
          <w:b/>
          <w:i/>
          <w:color w:val="000000" w:themeColor="text1"/>
          <w:sz w:val="20"/>
          <w:szCs w:val="20"/>
          <w:vertAlign w:val="subscript"/>
          <w:lang w:val="en-GB"/>
        </w:rPr>
        <w:t>12</w:t>
      </w:r>
    </w:p>
    <w:p w:rsidR="00DF7E3F" w:rsidRPr="005D6696" w:rsidRDefault="00DF7E3F" w:rsidP="00DF7E3F">
      <w:pPr>
        <w:spacing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A lack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can cause severe issues and poor health.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is vital for proper red blood cell development, brain function, and DNA synthesis, and its deficiency can lead to severe complications and illness. Its necessary amount can be obtained via food for those with a varied diet that includes animal products. However, those who consume a plant-based diet and older adults, those taking certain medications or suffering from gastrointestinal issues, may be more susceptible to deficiency. These people can only get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from fortified foods or supplements. The recommended dietary allowances (RDAs) differ depending on a person’s age and whether they are pregnant or nursing, claims the National Institutes of Health Trusted Source.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is needed in doses of 2.4 mcg per day for healthy adults and 2.8 mcg per day for pregnant and lactating women. And for people over the age of 50, the RDA for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is 25 to 100 mcg, which should be met through supplements and fortified foods (</w:t>
      </w:r>
      <w:r w:rsidRPr="005D6696">
        <w:rPr>
          <w:rFonts w:ascii="Times New Roman" w:hAnsi="Times New Roman" w:cs="Times New Roman"/>
          <w:color w:val="0070C0"/>
          <w:sz w:val="20"/>
          <w:szCs w:val="20"/>
        </w:rPr>
        <w:t>NMCD database 2010; Mayo 2010</w:t>
      </w:r>
      <w:r w:rsidRPr="005D6696">
        <w:rPr>
          <w:rFonts w:ascii="Times New Roman" w:hAnsi="Times New Roman" w:cs="Times New Roman"/>
          <w:color w:val="282829"/>
          <w:sz w:val="20"/>
          <w:szCs w:val="20"/>
        </w:rPr>
        <w:t>). The RDA for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is shown in </w:t>
      </w:r>
      <w:r w:rsidR="00777554">
        <w:rPr>
          <w:rFonts w:ascii="Times New Roman" w:hAnsi="Times New Roman" w:cs="Times New Roman"/>
          <w:b/>
          <w:color w:val="282829"/>
          <w:sz w:val="20"/>
          <w:szCs w:val="20"/>
        </w:rPr>
        <w:t>Figure 7</w:t>
      </w:r>
      <w:r w:rsidRPr="005D6696">
        <w:rPr>
          <w:rFonts w:ascii="Times New Roman" w:hAnsi="Times New Roman" w:cs="Times New Roman"/>
          <w:color w:val="282829"/>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DF7E3F" w:rsidRPr="005D6696" w:rsidTr="005030C8">
        <w:trPr>
          <w:trHeight w:val="2744"/>
          <w:jc w:val="center"/>
        </w:trPr>
        <w:tc>
          <w:tcPr>
            <w:tcW w:w="8634" w:type="dxa"/>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noProof/>
                <w:color w:val="282829"/>
                <w:sz w:val="20"/>
                <w:szCs w:val="20"/>
                <w:lang w:eastAsia="en-IN"/>
              </w:rPr>
              <w:lastRenderedPageBreak/>
              <mc:AlternateContent>
                <mc:Choice Requires="wps">
                  <w:drawing>
                    <wp:anchor distT="0" distB="0" distL="114300" distR="114300" simplePos="0" relativeHeight="251659264" behindDoc="0" locked="0" layoutInCell="1" allowOverlap="1" wp14:anchorId="7446BF68" wp14:editId="5929F89C">
                      <wp:simplePos x="0" y="0"/>
                      <wp:positionH relativeFrom="column">
                        <wp:posOffset>2021972</wp:posOffset>
                      </wp:positionH>
                      <wp:positionV relativeFrom="paragraph">
                        <wp:posOffset>1848004</wp:posOffset>
                      </wp:positionV>
                      <wp:extent cx="1383323" cy="265723"/>
                      <wp:effectExtent l="0" t="0" r="13970" b="13970"/>
                      <wp:wrapNone/>
                      <wp:docPr id="11" name="Text Box 11"/>
                      <wp:cNvGraphicFramePr/>
                      <a:graphic xmlns:a="http://schemas.openxmlformats.org/drawingml/2006/main">
                        <a:graphicData uri="http://schemas.microsoft.com/office/word/2010/wordprocessingShape">
                          <wps:wsp>
                            <wps:cNvSpPr txBox="1"/>
                            <wps:spPr>
                              <a:xfrm>
                                <a:off x="0" y="0"/>
                                <a:ext cx="1383323" cy="265723"/>
                              </a:xfrm>
                              <a:prstGeom prst="rect">
                                <a:avLst/>
                              </a:prstGeom>
                              <a:solidFill>
                                <a:schemeClr val="bg1"/>
                              </a:solidFill>
                              <a:ln w="6350">
                                <a:solidFill>
                                  <a:schemeClr val="bg1"/>
                                </a:solidFill>
                              </a:ln>
                            </wps:spPr>
                            <wps:txbx>
                              <w:txbxContent>
                                <w:p w:rsidR="005030C8" w:rsidRPr="00545E2C" w:rsidRDefault="005030C8" w:rsidP="00DF7E3F">
                                  <w:pPr>
                                    <w:jc w:val="center"/>
                                    <w:rPr>
                                      <w:color w:val="000000" w:themeColor="text1"/>
                                      <w:sz w:val="21"/>
                                      <w:szCs w:val="21"/>
                                    </w:rPr>
                                  </w:pPr>
                                  <w:r w:rsidRPr="00545E2C">
                                    <w:rPr>
                                      <w:color w:val="000000" w:themeColor="text1"/>
                                      <w:sz w:val="21"/>
                                      <w:szCs w:val="21"/>
                                    </w:rPr>
                                    <w:t>Vitamin B12 intake (mcg)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6BF68" id="_x0000_t202" coordsize="21600,21600" o:spt="202" path="m,l,21600r21600,l21600,xe">
                      <v:stroke joinstyle="miter"/>
                      <v:path gradientshapeok="t" o:connecttype="rect"/>
                    </v:shapetype>
                    <v:shape id="Text Box 11" o:spid="_x0000_s1026" type="#_x0000_t202" style="position:absolute;margin-left:159.2pt;margin-top:145.5pt;width:108.9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G1RQIAAKMEAAAOAAAAZHJzL2Uyb0RvYy54bWysVF1vGjEQfK/U/2D5vRwfCU1QjogSUVWK&#10;kkikyrPx+eAkn9e1DXf013fsA0LSSpWqvpj17t54d3aWm9u21mynnK/I5HzQ63OmjKSiMuucf39e&#10;fLrizAdhCqHJqJzvlee3048fbho7UUPakC6UYwAxftLYnG9CsJMs83KjauF7ZJVBsCRXi4CrW2eF&#10;Ew3Qa50N+/1x1pArrCOpvIf3rgvyacIvSyXDY1l6FZjOOWoL6XTpXMUzm96IydoJu6nkoQzxD1XU&#10;ojJ49AR1J4JgW1f9BlVX0pGnMvQk1RmVZSVV6gHdDPrvulluhFWpF5Dj7Ykm//9g5cPuybGqwOwG&#10;nBlRY0bPqg3sC7UMLvDTWD9B2tIiMbTwI/fo93DGttvS1fEXDTHEwfT+xG5Ek/Gj0dVoNBxxJhEb&#10;ji8/wwZ89vq1dT58VVSzaOTcYXqJVLG796FLPabExzzpqlhUWqdLVIyaa8d2ArNerVONAH+TpQ1r&#10;cj4eXfYT8JtY0txfEICnDWqOnHS9Ryu0q/ZA1IqKPXhy1CnNW7mo0My98OFJOEgL1GBdwiOOUhOK&#10;oYPF2Ybczz/5Yz4mjihnDaSac/9jK5ziTH8z0ML14OIiajtdLsArLu48sjqPmG09JzCEcaO6ZMb8&#10;oI9m6ah+wVbN4qsICSPxds7D0ZyHboGwlVLNZikJarYi3JullRE6TiSO6rl9Ec4e5hmghAc6ilpM&#10;3o21y41fGpptA5VVmnkkuGP1wDs2IanmsLVx1c7vKev1v2X6CwAA//8DAFBLAwQUAAYACAAAACEA&#10;mqe5Qd8AAAALAQAADwAAAGRycy9kb3ducmV2LnhtbEyPy07DMBBF90j8gzWV2FHnQUuaxqkipK66&#10;oo1g68YmiRqPI9tJw98zrGA5ukd3zi0OixnYrJ3vLQqI1xEwjY1VPbYC6svxOQPmg0QlB4tawLf2&#10;cCgfHwqZK3vHdz2fQ8uoBH0uBXQhjDnnvum0kX5tR42UfVlnZKDTtVw5eadyM/AkirbcyB7pQydH&#10;/dbp5naejICP0+XI8ZRN9aavqht+vs672gnxtFqqPbCgl/AHw68+qUNJTlc7ofJsEJDG2QuhApJd&#10;TKOI2KTbBNiVojTJgJcF/7+h/AEAAP//AwBQSwECLQAUAAYACAAAACEAtoM4kv4AAADhAQAAEwAA&#10;AAAAAAAAAAAAAAAAAAAAW0NvbnRlbnRfVHlwZXNdLnhtbFBLAQItABQABgAIAAAAIQA4/SH/1gAA&#10;AJQBAAALAAAAAAAAAAAAAAAAAC8BAABfcmVscy8ucmVsc1BLAQItABQABgAIAAAAIQB5PPG1RQIA&#10;AKMEAAAOAAAAAAAAAAAAAAAAAC4CAABkcnMvZTJvRG9jLnhtbFBLAQItABQABgAIAAAAIQCap7lB&#10;3wAAAAsBAAAPAAAAAAAAAAAAAAAAAJ8EAABkcnMvZG93bnJldi54bWxQSwUGAAAAAAQABADzAAAA&#10;qwUAAAAA&#10;" fillcolor="white [3212]" strokecolor="white [3212]" strokeweight=".5pt">
                      <v:textbox>
                        <w:txbxContent>
                          <w:p w:rsidR="005030C8" w:rsidRPr="00545E2C" w:rsidRDefault="005030C8" w:rsidP="00DF7E3F">
                            <w:pPr>
                              <w:jc w:val="center"/>
                              <w:rPr>
                                <w:color w:val="000000" w:themeColor="text1"/>
                                <w:sz w:val="21"/>
                                <w:szCs w:val="21"/>
                              </w:rPr>
                            </w:pPr>
                            <w:r w:rsidRPr="00545E2C">
                              <w:rPr>
                                <w:color w:val="000000" w:themeColor="text1"/>
                                <w:sz w:val="21"/>
                                <w:szCs w:val="21"/>
                              </w:rPr>
                              <w:t>Vitamin B12 intake (mcg)</w:t>
                            </w:r>
                          </w:p>
                        </w:txbxContent>
                      </v:textbox>
                    </v:shape>
                  </w:pict>
                </mc:Fallback>
              </mc:AlternateContent>
            </w:r>
            <w:r w:rsidRPr="005D6696">
              <w:rPr>
                <w:rFonts w:ascii="Times New Roman" w:hAnsi="Times New Roman" w:cs="Times New Roman"/>
                <w:noProof/>
                <w:color w:val="282829"/>
                <w:sz w:val="20"/>
                <w:szCs w:val="20"/>
                <w:lang w:eastAsia="en-IN"/>
              </w:rPr>
              <w:drawing>
                <wp:inline distT="0" distB="0" distL="0" distR="0" wp14:anchorId="3A334E04" wp14:editId="5D44C505">
                  <wp:extent cx="5297028" cy="1893728"/>
                  <wp:effectExtent l="0" t="0" r="18415" b="11430"/>
                  <wp:docPr id="12" name="Chart 12">
                    <a:extLst xmlns:a="http://schemas.openxmlformats.org/drawingml/2006/main">
                      <a:ext uri="{FF2B5EF4-FFF2-40B4-BE49-F238E27FC236}">
                        <a16:creationId xmlns:a16="http://schemas.microsoft.com/office/drawing/2014/main" id="{EDE008A2-F92C-9D58-7B45-0BE6749CB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F7E3F" w:rsidRPr="005D6696" w:rsidRDefault="00DF7E3F" w:rsidP="00DF7E3F">
            <w:pPr>
              <w:spacing w:after="0" w:line="360" w:lineRule="auto"/>
              <w:rPr>
                <w:rFonts w:ascii="Times New Roman" w:hAnsi="Times New Roman" w:cs="Times New Roman"/>
                <w:color w:val="282829"/>
                <w:sz w:val="20"/>
                <w:szCs w:val="20"/>
              </w:rPr>
            </w:pPr>
          </w:p>
        </w:tc>
      </w:tr>
      <w:tr w:rsidR="00DF7E3F" w:rsidRPr="005D6696" w:rsidTr="005030C8">
        <w:trPr>
          <w:trHeight w:val="579"/>
          <w:jc w:val="center"/>
        </w:trPr>
        <w:tc>
          <w:tcPr>
            <w:tcW w:w="8634" w:type="dxa"/>
          </w:tcPr>
          <w:p w:rsidR="00DF7E3F" w:rsidRPr="005D6696" w:rsidRDefault="00777554" w:rsidP="00DF7E3F">
            <w:pPr>
              <w:spacing w:after="0" w:line="240" w:lineRule="auto"/>
              <w:rPr>
                <w:rFonts w:ascii="Times New Roman" w:hAnsi="Times New Roman" w:cs="Times New Roman"/>
                <w:color w:val="282829"/>
                <w:sz w:val="20"/>
                <w:szCs w:val="20"/>
              </w:rPr>
            </w:pPr>
            <w:r>
              <w:rPr>
                <w:rFonts w:ascii="Times New Roman" w:hAnsi="Times New Roman" w:cs="Times New Roman"/>
                <w:b/>
                <w:color w:val="282829"/>
                <w:sz w:val="20"/>
                <w:szCs w:val="20"/>
              </w:rPr>
              <w:t>Fig.7</w:t>
            </w:r>
            <w:r w:rsidR="00DF7E3F" w:rsidRPr="005D6696">
              <w:rPr>
                <w:rFonts w:ascii="Times New Roman" w:hAnsi="Times New Roman" w:cs="Times New Roman"/>
                <w:b/>
                <w:color w:val="282829"/>
                <w:sz w:val="20"/>
                <w:szCs w:val="20"/>
              </w:rPr>
              <w:t>.</w:t>
            </w:r>
            <w:r w:rsidR="00DF7E3F" w:rsidRPr="005D6696">
              <w:rPr>
                <w:rFonts w:ascii="Times New Roman" w:hAnsi="Times New Roman" w:cs="Times New Roman"/>
                <w:color w:val="282829"/>
                <w:sz w:val="20"/>
                <w:szCs w:val="20"/>
              </w:rPr>
              <w:t xml:space="preserve"> Recommended dietary allowances of vitamin B</w:t>
            </w:r>
            <w:r w:rsidR="00FF5985" w:rsidRPr="00FF5985">
              <w:rPr>
                <w:rFonts w:ascii="Times New Roman" w:hAnsi="Times New Roman" w:cs="Times New Roman"/>
                <w:color w:val="282829"/>
                <w:sz w:val="20"/>
                <w:szCs w:val="20"/>
                <w:vertAlign w:val="subscript"/>
              </w:rPr>
              <w:t>12</w:t>
            </w:r>
            <w:r w:rsidR="00DF7E3F" w:rsidRPr="005D6696">
              <w:rPr>
                <w:rFonts w:ascii="Times New Roman" w:hAnsi="Times New Roman" w:cs="Times New Roman"/>
                <w:color w:val="282829"/>
                <w:sz w:val="20"/>
                <w:szCs w:val="20"/>
              </w:rPr>
              <w:t xml:space="preserve"> for different populations.</w:t>
            </w:r>
          </w:p>
          <w:p w:rsidR="00DF7E3F" w:rsidRPr="005D6696" w:rsidRDefault="00DF7E3F" w:rsidP="00DF7E3F">
            <w:pPr>
              <w:spacing w:line="240" w:lineRule="auto"/>
              <w:rPr>
                <w:rFonts w:ascii="Times New Roman" w:hAnsi="Times New Roman" w:cs="Times New Roman"/>
                <w:color w:val="282829"/>
                <w:sz w:val="20"/>
                <w:szCs w:val="20"/>
              </w:rPr>
            </w:pPr>
          </w:p>
        </w:tc>
      </w:tr>
    </w:tbl>
    <w:p w:rsidR="00DF7E3F" w:rsidRPr="005D6696" w:rsidRDefault="00DF7E3F" w:rsidP="00DF7E3F">
      <w:pPr>
        <w:spacing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Since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cannot be produced by our body, we must obtain it from outside sources. It is mostly attainable through animal products. As a result, it can be difficult for vegans and vegetarians to receive enough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Yoghurt, milk, other dairy products, eggs, nutritional yeast, nori, tempeh,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supplements, and fortified meals are a few good sources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besides animal sources (</w:t>
      </w:r>
      <w:r w:rsidRPr="005D6696">
        <w:rPr>
          <w:rFonts w:ascii="Times New Roman" w:hAnsi="Times New Roman" w:cs="Times New Roman"/>
          <w:color w:val="0070C0"/>
          <w:sz w:val="20"/>
          <w:szCs w:val="20"/>
        </w:rPr>
        <w:t>Mayo 2010</w:t>
      </w:r>
      <w:r w:rsidRPr="005D6696">
        <w:rPr>
          <w:rFonts w:ascii="Times New Roman" w:hAnsi="Times New Roman" w:cs="Times New Roman"/>
          <w:color w:val="282829"/>
          <w:sz w:val="20"/>
          <w:szCs w:val="20"/>
        </w:rPr>
        <w:t>). The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source from fortified foods and its intake per saving were mentioned in </w:t>
      </w:r>
      <w:r w:rsidRPr="00BA62B1">
        <w:rPr>
          <w:rFonts w:ascii="Times New Roman" w:hAnsi="Times New Roman" w:cs="Times New Roman"/>
          <w:b/>
          <w:color w:val="282829"/>
          <w:sz w:val="20"/>
          <w:szCs w:val="20"/>
        </w:rPr>
        <w:t>Table 2</w:t>
      </w:r>
      <w:r w:rsidRPr="005D6696">
        <w:rPr>
          <w:rFonts w:ascii="Times New Roman" w:hAnsi="Times New Roman" w:cs="Times New Roman"/>
          <w:color w:val="282829"/>
          <w:sz w:val="20"/>
          <w:szCs w:val="20"/>
        </w:rPr>
        <w:t>.</w:t>
      </w:r>
    </w:p>
    <w:tbl>
      <w:tblPr>
        <w:tblStyle w:val="TableGrid"/>
        <w:tblW w:w="7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2"/>
        <w:gridCol w:w="1648"/>
        <w:gridCol w:w="2097"/>
      </w:tblGrid>
      <w:tr w:rsidR="00DF7E3F" w:rsidRPr="005D6696" w:rsidTr="005030C8">
        <w:trPr>
          <w:trHeight w:val="453"/>
          <w:jc w:val="center"/>
        </w:trPr>
        <w:tc>
          <w:tcPr>
            <w:tcW w:w="0" w:type="auto"/>
            <w:gridSpan w:val="3"/>
            <w:tcBorders>
              <w:bottom w:val="single" w:sz="4" w:space="0" w:color="auto"/>
            </w:tcBorders>
          </w:tcPr>
          <w:p w:rsidR="00DF7E3F" w:rsidRPr="005D6696" w:rsidRDefault="00DF7E3F" w:rsidP="00F447E3">
            <w:pPr>
              <w:spacing w:after="0" w:line="360" w:lineRule="auto"/>
              <w:rPr>
                <w:rFonts w:ascii="Times New Roman" w:hAnsi="Times New Roman" w:cs="Times New Roman"/>
                <w:bCs/>
                <w:color w:val="282829"/>
                <w:sz w:val="20"/>
                <w:szCs w:val="20"/>
              </w:rPr>
            </w:pPr>
            <w:r w:rsidRPr="005D6696">
              <w:rPr>
                <w:rFonts w:ascii="Times New Roman" w:hAnsi="Times New Roman" w:cs="Times New Roman"/>
                <w:b/>
                <w:color w:val="282829"/>
                <w:sz w:val="20"/>
                <w:szCs w:val="20"/>
              </w:rPr>
              <w:t>Table 2:</w:t>
            </w:r>
            <w:r w:rsidRPr="005D6696">
              <w:rPr>
                <w:rFonts w:ascii="Times New Roman" w:hAnsi="Times New Roman" w:cs="Times New Roman"/>
                <w:color w:val="282829"/>
                <w:sz w:val="20"/>
                <w:szCs w:val="20"/>
              </w:rPr>
              <w:t xml:space="preserve"> Dietary intake values for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 mcg) from different fortified foods</w:t>
            </w:r>
            <w:r w:rsidR="00F447E3" w:rsidRPr="005D6696">
              <w:rPr>
                <w:rFonts w:ascii="Times New Roman" w:hAnsi="Times New Roman" w:cs="Times New Roman"/>
                <w:color w:val="282829"/>
                <w:sz w:val="20"/>
                <w:szCs w:val="20"/>
              </w:rPr>
              <w:t xml:space="preserve"> (</w:t>
            </w:r>
            <w:r w:rsidR="00F447E3" w:rsidRPr="005D6696">
              <w:rPr>
                <w:rFonts w:ascii="Times New Roman" w:hAnsi="Times New Roman" w:cs="Times New Roman"/>
                <w:color w:val="0070C0"/>
                <w:sz w:val="20"/>
                <w:szCs w:val="20"/>
              </w:rPr>
              <w:t>NMCD database 2010</w:t>
            </w:r>
            <w:r w:rsidR="00F447E3" w:rsidRPr="005D6696">
              <w:rPr>
                <w:rFonts w:ascii="Times New Roman" w:hAnsi="Times New Roman" w:cs="Times New Roman"/>
                <w:color w:val="282829"/>
                <w:sz w:val="20"/>
                <w:szCs w:val="20"/>
              </w:rPr>
              <w:t>)</w:t>
            </w:r>
          </w:p>
        </w:tc>
      </w:tr>
      <w:tr w:rsidR="00DF7E3F" w:rsidRPr="005D6696" w:rsidTr="005030C8">
        <w:trPr>
          <w:trHeight w:val="453"/>
          <w:jc w:val="center"/>
        </w:trPr>
        <w:tc>
          <w:tcPr>
            <w:tcW w:w="0" w:type="auto"/>
            <w:tcBorders>
              <w:top w:val="single" w:sz="4" w:space="0" w:color="auto"/>
              <w:bottom w:val="single" w:sz="4" w:space="0" w:color="auto"/>
            </w:tcBorders>
          </w:tcPr>
          <w:p w:rsidR="00DF7E3F" w:rsidRPr="005D6696" w:rsidRDefault="00DF7E3F" w:rsidP="00DF7E3F">
            <w:pPr>
              <w:spacing w:after="0" w:line="360" w:lineRule="auto"/>
              <w:rPr>
                <w:rFonts w:ascii="Times New Roman" w:hAnsi="Times New Roman" w:cs="Times New Roman"/>
                <w:bCs/>
                <w:color w:val="282829"/>
                <w:sz w:val="20"/>
                <w:szCs w:val="20"/>
              </w:rPr>
            </w:pPr>
            <w:r w:rsidRPr="005D6696">
              <w:rPr>
                <w:rFonts w:ascii="Times New Roman" w:hAnsi="Times New Roman" w:cs="Times New Roman"/>
                <w:bCs/>
                <w:color w:val="282829"/>
                <w:sz w:val="20"/>
                <w:szCs w:val="20"/>
              </w:rPr>
              <w:t>Fortified foods</w:t>
            </w:r>
          </w:p>
        </w:tc>
        <w:tc>
          <w:tcPr>
            <w:tcW w:w="0" w:type="auto"/>
            <w:tcBorders>
              <w:top w:val="single" w:sz="4" w:space="0" w:color="auto"/>
              <w:bottom w:val="single" w:sz="4" w:space="0" w:color="auto"/>
            </w:tcBorders>
          </w:tcPr>
          <w:p w:rsidR="00DF7E3F" w:rsidRPr="005D6696" w:rsidRDefault="00DF7E3F" w:rsidP="00DF7E3F">
            <w:pPr>
              <w:spacing w:after="0" w:line="360" w:lineRule="auto"/>
              <w:rPr>
                <w:rFonts w:ascii="Times New Roman" w:hAnsi="Times New Roman" w:cs="Times New Roman"/>
                <w:bCs/>
                <w:color w:val="282829"/>
                <w:sz w:val="20"/>
                <w:szCs w:val="20"/>
              </w:rPr>
            </w:pPr>
            <w:r w:rsidRPr="005D6696">
              <w:rPr>
                <w:rFonts w:ascii="Times New Roman" w:hAnsi="Times New Roman" w:cs="Times New Roman"/>
                <w:bCs/>
                <w:color w:val="282829"/>
                <w:sz w:val="20"/>
                <w:szCs w:val="20"/>
              </w:rPr>
              <w:t>Servings</w:t>
            </w:r>
          </w:p>
        </w:tc>
        <w:tc>
          <w:tcPr>
            <w:tcW w:w="0" w:type="auto"/>
            <w:tcBorders>
              <w:top w:val="single" w:sz="4" w:space="0" w:color="auto"/>
              <w:bottom w:val="single" w:sz="4" w:space="0" w:color="auto"/>
            </w:tcBorders>
          </w:tcPr>
          <w:p w:rsidR="00DF7E3F" w:rsidRPr="005D6696" w:rsidRDefault="00DF7E3F" w:rsidP="00DF7E3F">
            <w:pPr>
              <w:spacing w:after="0" w:line="360" w:lineRule="auto"/>
              <w:rPr>
                <w:rFonts w:ascii="Times New Roman" w:hAnsi="Times New Roman" w:cs="Times New Roman"/>
                <w:bCs/>
                <w:color w:val="282829"/>
                <w:sz w:val="20"/>
                <w:szCs w:val="20"/>
              </w:rPr>
            </w:pPr>
            <w:r w:rsidRPr="005D6696">
              <w:rPr>
                <w:rFonts w:ascii="Times New Roman" w:hAnsi="Times New Roman" w:cs="Times New Roman"/>
                <w:bCs/>
                <w:color w:val="282829"/>
                <w:sz w:val="20"/>
                <w:szCs w:val="20"/>
              </w:rPr>
              <w:t>Intake (mcg)</w:t>
            </w:r>
          </w:p>
        </w:tc>
      </w:tr>
      <w:tr w:rsidR="00DF7E3F" w:rsidRPr="005D6696" w:rsidTr="005030C8">
        <w:trPr>
          <w:trHeight w:val="277"/>
          <w:jc w:val="center"/>
        </w:trPr>
        <w:tc>
          <w:tcPr>
            <w:tcW w:w="0" w:type="auto"/>
            <w:tcBorders>
              <w:top w:val="single" w:sz="4" w:space="0" w:color="auto"/>
            </w:tcBorders>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Almond or oat beverage</w:t>
            </w:r>
          </w:p>
        </w:tc>
        <w:tc>
          <w:tcPr>
            <w:tcW w:w="0" w:type="auto"/>
            <w:tcBorders>
              <w:top w:val="single" w:sz="4" w:space="0" w:color="auto"/>
            </w:tcBorders>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1 cup</w:t>
            </w:r>
          </w:p>
        </w:tc>
        <w:tc>
          <w:tcPr>
            <w:tcW w:w="0" w:type="auto"/>
            <w:tcBorders>
              <w:top w:val="single" w:sz="4" w:space="0" w:color="auto"/>
            </w:tcBorders>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1.1</w:t>
            </w:r>
          </w:p>
        </w:tc>
      </w:tr>
      <w:tr w:rsidR="00DF7E3F" w:rsidRPr="005D6696" w:rsidTr="005030C8">
        <w:trPr>
          <w:trHeight w:val="335"/>
          <w:jc w:val="center"/>
        </w:trPr>
        <w:tc>
          <w:tcPr>
            <w:tcW w:w="0" w:type="auto"/>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Soy or rice beverage</w:t>
            </w:r>
          </w:p>
        </w:tc>
        <w:tc>
          <w:tcPr>
            <w:tcW w:w="0" w:type="auto"/>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1 cup</w:t>
            </w:r>
          </w:p>
        </w:tc>
        <w:tc>
          <w:tcPr>
            <w:tcW w:w="0" w:type="auto"/>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1.0</w:t>
            </w:r>
          </w:p>
        </w:tc>
      </w:tr>
      <w:tr w:rsidR="00DF7E3F" w:rsidRPr="005D6696" w:rsidTr="005030C8">
        <w:trPr>
          <w:trHeight w:val="322"/>
          <w:jc w:val="center"/>
        </w:trPr>
        <w:tc>
          <w:tcPr>
            <w:tcW w:w="0" w:type="auto"/>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Soy burger</w:t>
            </w:r>
          </w:p>
        </w:tc>
        <w:tc>
          <w:tcPr>
            <w:tcW w:w="0" w:type="auto"/>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2 ½ oz</w:t>
            </w:r>
          </w:p>
        </w:tc>
        <w:tc>
          <w:tcPr>
            <w:tcW w:w="0" w:type="auto"/>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1.8</w:t>
            </w:r>
          </w:p>
        </w:tc>
      </w:tr>
      <w:tr w:rsidR="00DF7E3F" w:rsidRPr="005D6696" w:rsidTr="005030C8">
        <w:trPr>
          <w:trHeight w:val="322"/>
          <w:jc w:val="center"/>
        </w:trPr>
        <w:tc>
          <w:tcPr>
            <w:tcW w:w="0" w:type="auto"/>
            <w:tcBorders>
              <w:bottom w:val="single" w:sz="4" w:space="0" w:color="auto"/>
            </w:tcBorders>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Cereals</w:t>
            </w:r>
          </w:p>
        </w:tc>
        <w:tc>
          <w:tcPr>
            <w:tcW w:w="0" w:type="auto"/>
            <w:tcBorders>
              <w:bottom w:val="single" w:sz="4" w:space="0" w:color="auto"/>
            </w:tcBorders>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1 cup</w:t>
            </w:r>
          </w:p>
        </w:tc>
        <w:tc>
          <w:tcPr>
            <w:tcW w:w="0" w:type="auto"/>
            <w:tcBorders>
              <w:bottom w:val="single" w:sz="4" w:space="0" w:color="auto"/>
            </w:tcBorders>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0.6-2.1</w:t>
            </w:r>
          </w:p>
        </w:tc>
      </w:tr>
    </w:tbl>
    <w:p w:rsidR="009D780C" w:rsidRPr="005D6696" w:rsidRDefault="009D780C" w:rsidP="00DF7E3F">
      <w:pPr>
        <w:spacing w:after="0" w:line="360" w:lineRule="auto"/>
        <w:rPr>
          <w:rFonts w:ascii="Times New Roman" w:hAnsi="Times New Roman" w:cs="Times New Roman"/>
          <w:b/>
          <w:color w:val="282829"/>
          <w:sz w:val="20"/>
          <w:szCs w:val="20"/>
          <w:u w:val="single"/>
        </w:rPr>
      </w:pPr>
    </w:p>
    <w:p w:rsidR="00DF7E3F" w:rsidRPr="005D6696" w:rsidRDefault="00DF7E3F" w:rsidP="00DF7E3F">
      <w:pPr>
        <w:spacing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Cereals can be fortified with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folate, iron, and vitamin A including the bran and whole wheat oats. Regular consumption of fortified cereals can help the body to raise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levels. Non-dairy milk that is fortified, such as soy and almond milk, does not naturally contain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this vitamin is added during the fortification process. One cup of soy or almond milk contains 2.1 mcg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daily (</w:t>
      </w:r>
      <w:r w:rsidRPr="005D6696">
        <w:rPr>
          <w:rFonts w:ascii="Times New Roman" w:hAnsi="Times New Roman" w:cs="Times New Roman"/>
          <w:color w:val="0070C0"/>
          <w:sz w:val="20"/>
          <w:szCs w:val="20"/>
        </w:rPr>
        <w:t>Didit et al., 2018</w:t>
      </w:r>
      <w:r w:rsidRPr="005D6696">
        <w:rPr>
          <w:rFonts w:ascii="Times New Roman" w:hAnsi="Times New Roman" w:cs="Times New Roman"/>
          <w:color w:val="282829"/>
          <w:sz w:val="20"/>
          <w:szCs w:val="20"/>
        </w:rPr>
        <w:t xml:space="preserve">). </w:t>
      </w:r>
      <w:r w:rsidRPr="00BA62B1">
        <w:rPr>
          <w:rFonts w:ascii="Times New Roman" w:hAnsi="Times New Roman" w:cs="Times New Roman"/>
          <w:b/>
          <w:color w:val="282829"/>
          <w:sz w:val="20"/>
          <w:szCs w:val="20"/>
        </w:rPr>
        <w:t>Table 3</w:t>
      </w:r>
      <w:r w:rsidRPr="005D6696">
        <w:rPr>
          <w:rFonts w:ascii="Times New Roman" w:hAnsi="Times New Roman" w:cs="Times New Roman"/>
          <w:color w:val="282829"/>
          <w:sz w:val="20"/>
          <w:szCs w:val="20"/>
        </w:rPr>
        <w:t xml:space="preserve"> explicitly shows the amount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consumed in fortified cereals and non-dairy milk based on serving size.</w:t>
      </w:r>
    </w:p>
    <w:tbl>
      <w:tblPr>
        <w:tblStyle w:val="TableGrid"/>
        <w:tblW w:w="8364" w:type="dxa"/>
        <w:jc w:val="center"/>
        <w:tblLook w:val="04A0" w:firstRow="1" w:lastRow="0" w:firstColumn="1" w:lastColumn="0" w:noHBand="0" w:noVBand="1"/>
      </w:tblPr>
      <w:tblGrid>
        <w:gridCol w:w="2267"/>
        <w:gridCol w:w="2141"/>
        <w:gridCol w:w="1989"/>
        <w:gridCol w:w="1967"/>
      </w:tblGrid>
      <w:tr w:rsidR="00DF7E3F" w:rsidRPr="005D6696" w:rsidTr="005030C8">
        <w:trPr>
          <w:trHeight w:val="503"/>
          <w:jc w:val="center"/>
        </w:trPr>
        <w:tc>
          <w:tcPr>
            <w:tcW w:w="8364" w:type="dxa"/>
            <w:gridSpan w:val="4"/>
            <w:tcBorders>
              <w:top w:val="nil"/>
              <w:left w:val="nil"/>
              <w:bottom w:val="single" w:sz="4" w:space="0" w:color="auto"/>
              <w:right w:val="nil"/>
            </w:tcBorders>
            <w:vAlign w:val="center"/>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b/>
                <w:color w:val="282829"/>
                <w:sz w:val="20"/>
                <w:szCs w:val="20"/>
              </w:rPr>
              <w:t>Table 3:</w:t>
            </w:r>
            <w:r w:rsidRPr="005D6696">
              <w:rPr>
                <w:rFonts w:ascii="Times New Roman" w:hAnsi="Times New Roman" w:cs="Times New Roman"/>
                <w:color w:val="282829"/>
                <w:sz w:val="20"/>
                <w:szCs w:val="20"/>
              </w:rPr>
              <w:t xml:space="preserve"> Dietary intake values for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from fortified cereals and non-dairy milk in different servings (</w:t>
            </w:r>
            <w:r w:rsidR="00F447E3" w:rsidRPr="005D6696">
              <w:rPr>
                <w:rFonts w:ascii="Times New Roman" w:hAnsi="Times New Roman" w:cs="Times New Roman"/>
                <w:color w:val="0070C0"/>
                <w:sz w:val="20"/>
                <w:szCs w:val="20"/>
              </w:rPr>
              <w:t>NMCD database 2010</w:t>
            </w:r>
            <w:r w:rsidR="00F447E3" w:rsidRPr="005D6696">
              <w:rPr>
                <w:rFonts w:ascii="Times New Roman" w:hAnsi="Times New Roman" w:cs="Times New Roman"/>
                <w:color w:val="282829"/>
                <w:sz w:val="20"/>
                <w:szCs w:val="20"/>
              </w:rPr>
              <w:t>;</w:t>
            </w:r>
            <w:r w:rsidR="00F447E3" w:rsidRPr="005D6696">
              <w:rPr>
                <w:rFonts w:ascii="Times New Roman" w:hAnsi="Times New Roman" w:cs="Times New Roman"/>
                <w:color w:val="0070C0"/>
                <w:sz w:val="20"/>
                <w:szCs w:val="20"/>
              </w:rPr>
              <w:t xml:space="preserve"> Mayo 2010</w:t>
            </w:r>
            <w:r w:rsidR="00F447E3" w:rsidRPr="005D6696">
              <w:rPr>
                <w:rFonts w:ascii="Times New Roman" w:hAnsi="Times New Roman" w:cs="Times New Roman"/>
                <w:color w:val="282829"/>
                <w:sz w:val="20"/>
                <w:szCs w:val="20"/>
              </w:rPr>
              <w:t>;</w:t>
            </w:r>
            <w:r w:rsidRPr="005D6696">
              <w:rPr>
                <w:rFonts w:ascii="Times New Roman" w:hAnsi="Times New Roman" w:cs="Times New Roman"/>
                <w:color w:val="0070C0"/>
                <w:sz w:val="20"/>
                <w:szCs w:val="20"/>
              </w:rPr>
              <w:t xml:space="preserve"> Didit et al., 2018</w:t>
            </w:r>
            <w:r w:rsidRPr="005D6696">
              <w:rPr>
                <w:rFonts w:ascii="Times New Roman" w:hAnsi="Times New Roman" w:cs="Times New Roman"/>
                <w:color w:val="282829"/>
                <w:sz w:val="20"/>
                <w:szCs w:val="20"/>
              </w:rPr>
              <w:t>)</w:t>
            </w:r>
            <w:r w:rsidR="00F447E3" w:rsidRPr="005D6696">
              <w:rPr>
                <w:rFonts w:ascii="Times New Roman" w:hAnsi="Times New Roman" w:cs="Times New Roman"/>
                <w:color w:val="282829"/>
                <w:sz w:val="20"/>
                <w:szCs w:val="20"/>
              </w:rPr>
              <w:t>.</w:t>
            </w:r>
          </w:p>
        </w:tc>
      </w:tr>
      <w:tr w:rsidR="00DF7E3F" w:rsidRPr="005D6696" w:rsidTr="005030C8">
        <w:trPr>
          <w:trHeight w:val="794"/>
          <w:jc w:val="center"/>
        </w:trPr>
        <w:tc>
          <w:tcPr>
            <w:tcW w:w="2267" w:type="dxa"/>
            <w:vMerge w:val="restart"/>
            <w:tcBorders>
              <w:top w:val="single" w:sz="4" w:space="0" w:color="auto"/>
            </w:tcBorders>
            <w:vAlign w:val="center"/>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bCs/>
                <w:color w:val="282829"/>
                <w:sz w:val="20"/>
                <w:szCs w:val="20"/>
              </w:rPr>
              <w:t>Fortified cereals</w:t>
            </w:r>
          </w:p>
        </w:tc>
        <w:tc>
          <w:tcPr>
            <w:tcW w:w="2141" w:type="dxa"/>
            <w:tcBorders>
              <w:top w:val="single" w:sz="4" w:space="0" w:color="auto"/>
            </w:tcBorders>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br/>
              <w:t>per 3/4 Cup</w:t>
            </w:r>
          </w:p>
        </w:tc>
        <w:tc>
          <w:tcPr>
            <w:tcW w:w="1989" w:type="dxa"/>
            <w:tcBorders>
              <w:top w:val="single" w:sz="4" w:space="0" w:color="auto"/>
            </w:tcBorders>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br/>
              <w:t>per 100g</w:t>
            </w:r>
          </w:p>
        </w:tc>
        <w:tc>
          <w:tcPr>
            <w:tcW w:w="1967" w:type="dxa"/>
            <w:tcBorders>
              <w:top w:val="single" w:sz="4" w:space="0" w:color="auto"/>
            </w:tcBorders>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br/>
              <w:t>per 200 Calories</w:t>
            </w:r>
          </w:p>
        </w:tc>
      </w:tr>
      <w:tr w:rsidR="00DF7E3F" w:rsidRPr="005D6696" w:rsidTr="005030C8">
        <w:trPr>
          <w:trHeight w:val="571"/>
          <w:jc w:val="center"/>
        </w:trPr>
        <w:tc>
          <w:tcPr>
            <w:tcW w:w="2267" w:type="dxa"/>
            <w:vMerge/>
            <w:vAlign w:val="center"/>
          </w:tcPr>
          <w:p w:rsidR="00DF7E3F" w:rsidRPr="005D6696" w:rsidRDefault="00DF7E3F" w:rsidP="00DF7E3F">
            <w:pPr>
              <w:spacing w:after="0" w:line="360" w:lineRule="auto"/>
              <w:rPr>
                <w:rFonts w:ascii="Times New Roman" w:hAnsi="Times New Roman" w:cs="Times New Roman"/>
                <w:bCs/>
                <w:color w:val="282829"/>
                <w:sz w:val="20"/>
                <w:szCs w:val="20"/>
              </w:rPr>
            </w:pPr>
          </w:p>
        </w:tc>
        <w:tc>
          <w:tcPr>
            <w:tcW w:w="2141" w:type="dxa"/>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6.1μg</w:t>
            </w:r>
            <w:r w:rsidRPr="005D6696">
              <w:rPr>
                <w:rFonts w:ascii="Times New Roman" w:hAnsi="Times New Roman" w:cs="Times New Roman"/>
                <w:color w:val="282829"/>
                <w:sz w:val="20"/>
                <w:szCs w:val="20"/>
              </w:rPr>
              <w:br/>
              <w:t>(254% DV)</w:t>
            </w:r>
          </w:p>
        </w:tc>
        <w:tc>
          <w:tcPr>
            <w:tcW w:w="1989" w:type="dxa"/>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21μg</w:t>
            </w:r>
            <w:r w:rsidRPr="005D6696">
              <w:rPr>
                <w:rFonts w:ascii="Times New Roman" w:hAnsi="Times New Roman" w:cs="Times New Roman"/>
                <w:color w:val="282829"/>
                <w:sz w:val="20"/>
                <w:szCs w:val="20"/>
              </w:rPr>
              <w:br/>
              <w:t>(875% DV)</w:t>
            </w:r>
          </w:p>
        </w:tc>
        <w:tc>
          <w:tcPr>
            <w:tcW w:w="1967" w:type="dxa"/>
            <w:hideMark/>
          </w:tcPr>
          <w:p w:rsidR="00DF7E3F" w:rsidRPr="005D6696" w:rsidRDefault="00FF5985" w:rsidP="00DF7E3F">
            <w:pPr>
              <w:spacing w:after="0" w:line="360" w:lineRule="auto"/>
              <w:rPr>
                <w:rFonts w:ascii="Times New Roman" w:hAnsi="Times New Roman" w:cs="Times New Roman"/>
                <w:color w:val="282829"/>
                <w:sz w:val="20"/>
                <w:szCs w:val="20"/>
              </w:rPr>
            </w:pPr>
            <w:r w:rsidRPr="00FF5985">
              <w:rPr>
                <w:rFonts w:ascii="Times New Roman" w:hAnsi="Times New Roman" w:cs="Times New Roman"/>
                <w:color w:val="282829"/>
                <w:sz w:val="20"/>
                <w:szCs w:val="20"/>
                <w:vertAlign w:val="subscript"/>
              </w:rPr>
              <w:t>12</w:t>
            </w:r>
            <w:r w:rsidR="00DF7E3F" w:rsidRPr="005D6696">
              <w:rPr>
                <w:rFonts w:ascii="Times New Roman" w:hAnsi="Times New Roman" w:cs="Times New Roman"/>
                <w:color w:val="282829"/>
                <w:sz w:val="20"/>
                <w:szCs w:val="20"/>
              </w:rPr>
              <w:t>.8μg</w:t>
            </w:r>
            <w:r w:rsidR="00DF7E3F" w:rsidRPr="005D6696">
              <w:rPr>
                <w:rFonts w:ascii="Times New Roman" w:hAnsi="Times New Roman" w:cs="Times New Roman"/>
                <w:color w:val="282829"/>
                <w:sz w:val="20"/>
                <w:szCs w:val="20"/>
              </w:rPr>
              <w:br/>
              <w:t>(535% DV)</w:t>
            </w:r>
          </w:p>
        </w:tc>
      </w:tr>
      <w:tr w:rsidR="00DF7E3F" w:rsidRPr="005D6696" w:rsidTr="005030C8">
        <w:trPr>
          <w:trHeight w:val="686"/>
          <w:jc w:val="center"/>
        </w:trPr>
        <w:tc>
          <w:tcPr>
            <w:tcW w:w="2267" w:type="dxa"/>
            <w:vMerge w:val="restart"/>
            <w:vAlign w:val="center"/>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bCs/>
                <w:color w:val="282829"/>
                <w:sz w:val="20"/>
                <w:szCs w:val="20"/>
              </w:rPr>
              <w:lastRenderedPageBreak/>
              <w:t>Fortified non-dairy milk</w:t>
            </w:r>
          </w:p>
        </w:tc>
        <w:tc>
          <w:tcPr>
            <w:tcW w:w="2141" w:type="dxa"/>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br/>
              <w:t>per 16oz Glass</w:t>
            </w:r>
          </w:p>
        </w:tc>
        <w:tc>
          <w:tcPr>
            <w:tcW w:w="1989" w:type="dxa"/>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br/>
              <w:t>per 100g</w:t>
            </w:r>
          </w:p>
        </w:tc>
        <w:tc>
          <w:tcPr>
            <w:tcW w:w="1967" w:type="dxa"/>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br/>
              <w:t>per 200 Calories</w:t>
            </w:r>
          </w:p>
        </w:tc>
      </w:tr>
      <w:tr w:rsidR="00DF7E3F" w:rsidRPr="005D6696" w:rsidTr="005030C8">
        <w:trPr>
          <w:trHeight w:val="686"/>
          <w:jc w:val="center"/>
        </w:trPr>
        <w:tc>
          <w:tcPr>
            <w:tcW w:w="2267" w:type="dxa"/>
            <w:vMerge/>
          </w:tcPr>
          <w:p w:rsidR="00DF7E3F" w:rsidRPr="005D6696" w:rsidRDefault="00DF7E3F" w:rsidP="00DF7E3F">
            <w:pPr>
              <w:spacing w:after="0" w:line="360" w:lineRule="auto"/>
              <w:rPr>
                <w:rFonts w:ascii="Times New Roman" w:hAnsi="Times New Roman" w:cs="Times New Roman"/>
                <w:color w:val="282829"/>
                <w:sz w:val="20"/>
                <w:szCs w:val="20"/>
              </w:rPr>
            </w:pPr>
          </w:p>
        </w:tc>
        <w:tc>
          <w:tcPr>
            <w:tcW w:w="2141" w:type="dxa"/>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6μg</w:t>
            </w:r>
            <w:r w:rsidRPr="005D6696">
              <w:rPr>
                <w:rFonts w:ascii="Times New Roman" w:hAnsi="Times New Roman" w:cs="Times New Roman"/>
                <w:color w:val="282829"/>
                <w:sz w:val="20"/>
                <w:szCs w:val="20"/>
              </w:rPr>
              <w:br/>
              <w:t>(249% DV)</w:t>
            </w:r>
          </w:p>
        </w:tc>
        <w:tc>
          <w:tcPr>
            <w:tcW w:w="1989" w:type="dxa"/>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1.2μg</w:t>
            </w:r>
            <w:r w:rsidRPr="005D6696">
              <w:rPr>
                <w:rFonts w:ascii="Times New Roman" w:hAnsi="Times New Roman" w:cs="Times New Roman"/>
                <w:color w:val="282829"/>
                <w:sz w:val="20"/>
                <w:szCs w:val="20"/>
              </w:rPr>
              <w:br/>
              <w:t>(51% DV)</w:t>
            </w:r>
          </w:p>
        </w:tc>
        <w:tc>
          <w:tcPr>
            <w:tcW w:w="1967" w:type="dxa"/>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7.5μg</w:t>
            </w:r>
            <w:r w:rsidRPr="005D6696">
              <w:rPr>
                <w:rFonts w:ascii="Times New Roman" w:hAnsi="Times New Roman" w:cs="Times New Roman"/>
                <w:color w:val="282829"/>
                <w:sz w:val="20"/>
                <w:szCs w:val="20"/>
              </w:rPr>
              <w:br/>
              <w:t>(311% DV)</w:t>
            </w:r>
          </w:p>
        </w:tc>
      </w:tr>
    </w:tbl>
    <w:p w:rsidR="00B27584" w:rsidRPr="005D6696" w:rsidRDefault="00B27584" w:rsidP="00034CC0">
      <w:pPr>
        <w:spacing w:line="360" w:lineRule="auto"/>
        <w:rPr>
          <w:rFonts w:ascii="Times New Roman" w:hAnsi="Times New Roman" w:cs="Times New Roman"/>
          <w:color w:val="282829"/>
          <w:sz w:val="20"/>
          <w:szCs w:val="20"/>
        </w:rPr>
      </w:pPr>
    </w:p>
    <w:p w:rsidR="00B26EB0" w:rsidRPr="005D6696" w:rsidRDefault="00B26EB0" w:rsidP="00B26EB0">
      <w:pPr>
        <w:spacing w:after="0" w:line="360" w:lineRule="auto"/>
        <w:rPr>
          <w:rFonts w:ascii="Times New Roman" w:hAnsi="Times New Roman" w:cs="Times New Roman"/>
          <w:b/>
          <w:color w:val="282829"/>
          <w:sz w:val="20"/>
          <w:szCs w:val="20"/>
        </w:rPr>
      </w:pPr>
      <w:r w:rsidRPr="005D6696">
        <w:rPr>
          <w:rFonts w:ascii="Times New Roman" w:hAnsi="Times New Roman" w:cs="Times New Roman"/>
          <w:b/>
          <w:color w:val="282829"/>
          <w:sz w:val="20"/>
          <w:szCs w:val="20"/>
        </w:rPr>
        <w:t xml:space="preserve">1.6. </w:t>
      </w:r>
      <w:r w:rsidR="00034CC0" w:rsidRPr="005D6696">
        <w:rPr>
          <w:rFonts w:ascii="Times New Roman" w:hAnsi="Times New Roman" w:cs="Times New Roman"/>
          <w:b/>
          <w:color w:val="282829"/>
          <w:sz w:val="20"/>
          <w:szCs w:val="20"/>
        </w:rPr>
        <w:t>Vitamin B</w:t>
      </w:r>
      <w:r w:rsidR="00FF5985" w:rsidRPr="00FF5985">
        <w:rPr>
          <w:rFonts w:ascii="Times New Roman" w:hAnsi="Times New Roman" w:cs="Times New Roman"/>
          <w:b/>
          <w:color w:val="282829"/>
          <w:sz w:val="20"/>
          <w:szCs w:val="20"/>
          <w:vertAlign w:val="subscript"/>
        </w:rPr>
        <w:t>12</w:t>
      </w:r>
      <w:r w:rsidR="00034CC0" w:rsidRPr="005D6696">
        <w:rPr>
          <w:rFonts w:ascii="Times New Roman" w:hAnsi="Times New Roman" w:cs="Times New Roman"/>
          <w:b/>
          <w:color w:val="282829"/>
          <w:sz w:val="20"/>
          <w:szCs w:val="20"/>
        </w:rPr>
        <w:t xml:space="preserve"> fortification</w:t>
      </w:r>
      <w:r w:rsidR="006E1C8F">
        <w:rPr>
          <w:rFonts w:ascii="Times New Roman" w:hAnsi="Times New Roman" w:cs="Times New Roman"/>
          <w:b/>
          <w:color w:val="282829"/>
          <w:sz w:val="20"/>
          <w:szCs w:val="20"/>
        </w:rPr>
        <w:t xml:space="preserve"> c</w:t>
      </w:r>
      <w:r w:rsidR="00034CC0" w:rsidRPr="005D6696">
        <w:rPr>
          <w:rFonts w:ascii="Times New Roman" w:hAnsi="Times New Roman" w:cs="Times New Roman"/>
          <w:b/>
          <w:color w:val="282829"/>
          <w:sz w:val="20"/>
          <w:szCs w:val="20"/>
        </w:rPr>
        <w:t xml:space="preserve">hallenges  </w:t>
      </w:r>
    </w:p>
    <w:p w:rsidR="00034CC0" w:rsidRPr="005D6696" w:rsidRDefault="00034CC0" w:rsidP="006E1C8F">
      <w:pPr>
        <w:spacing w:after="0"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 xml:space="preserve">There are various ways to fortify food. It is possible to fortify foods that are widely consumed by the general </w:t>
      </w:r>
      <w:r w:rsidR="00DB152C">
        <w:rPr>
          <w:rFonts w:ascii="Times New Roman" w:hAnsi="Times New Roman" w:cs="Times New Roman"/>
          <w:color w:val="282829"/>
          <w:sz w:val="20"/>
          <w:szCs w:val="20"/>
        </w:rPr>
        <w:t>population (mass fortification).</w:t>
      </w:r>
      <w:r w:rsidRPr="005D6696">
        <w:rPr>
          <w:rFonts w:ascii="Times New Roman" w:hAnsi="Times New Roman" w:cs="Times New Roman"/>
          <w:color w:val="282829"/>
          <w:sz w:val="20"/>
          <w:szCs w:val="20"/>
        </w:rPr>
        <w:t xml:space="preserve"> </w:t>
      </w:r>
      <w:r w:rsidR="006E1C8F" w:rsidRPr="006E1C8F">
        <w:rPr>
          <w:rFonts w:ascii="Times New Roman" w:hAnsi="Times New Roman" w:cs="Times New Roman"/>
          <w:color w:val="282829"/>
          <w:sz w:val="20"/>
          <w:szCs w:val="20"/>
        </w:rPr>
        <w:t>Typically, mass fortification is invariably compulsory, targeted fortification may be either obligatory or voluntary, contingent on the public health importance of the issue at hand, and market-driven fortification is consistently voluntary but constrained by regulatory boundaries.</w:t>
      </w:r>
      <w:r w:rsidR="006E1C8F">
        <w:rPr>
          <w:rFonts w:ascii="Times New Roman" w:hAnsi="Times New Roman" w:cs="Times New Roman"/>
          <w:color w:val="282829"/>
          <w:sz w:val="20"/>
          <w:szCs w:val="20"/>
        </w:rPr>
        <w:t xml:space="preserve"> </w:t>
      </w:r>
      <w:bookmarkStart w:id="0" w:name="_GoBack"/>
      <w:bookmarkEnd w:id="0"/>
      <w:r w:rsidRPr="005D6696">
        <w:rPr>
          <w:rFonts w:ascii="Times New Roman" w:hAnsi="Times New Roman" w:cs="Times New Roman"/>
          <w:color w:val="282829"/>
          <w:sz w:val="20"/>
          <w:szCs w:val="20"/>
        </w:rPr>
        <w:t>Typically, national conditions determine whether food fortification is required or optional. For instance, enforcing mandatory fortification may not be feasible in nations where small mills produce a significant portion of maize flour. If possible, in such a situation, one option would be to permit small mills to fortify their product voluntarily while adhering to predetermined rules.</w:t>
      </w:r>
    </w:p>
    <w:p w:rsidR="00034CC0" w:rsidRPr="005D6696" w:rsidRDefault="00034CC0" w:rsidP="00034CC0">
      <w:pPr>
        <w:spacing w:after="0"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Because of the wide range of national circumstances and public health objectives worldwide, many different approaches to food fortification regulation have emerged. Food fortification guidelines are established by law or through cooperative agreements in most industrialised nations. Conversely, fortified foods are manufactured without government oversight or control.</w:t>
      </w:r>
      <w:r w:rsidR="00DB152C">
        <w:rPr>
          <w:rFonts w:ascii="Times New Roman" w:hAnsi="Times New Roman" w:cs="Times New Roman"/>
          <w:color w:val="282829"/>
          <w:sz w:val="20"/>
          <w:szCs w:val="20"/>
        </w:rPr>
        <w:t xml:space="preserve"> F</w:t>
      </w:r>
      <w:r w:rsidRPr="005D6696">
        <w:rPr>
          <w:rFonts w:ascii="Times New Roman" w:hAnsi="Times New Roman" w:cs="Times New Roman"/>
          <w:color w:val="282829"/>
          <w:sz w:val="20"/>
          <w:szCs w:val="20"/>
        </w:rPr>
        <w:t>ortification can be classified as either mandatory or voluntary. These terms describe the degree of responsibility expected of food producers to adhere to governmental intentions stated in the law. Regarding food fortification, the critical distinction between mandatory and voluntary regulation is the degree of certainty over time that a specific category of foods will contain a predetermined amount of a micronutrient. Mandatory fortification increases the likelihood that the relevant population group will have a consistent supply of fortified foods to consume, which benefits public health.</w:t>
      </w:r>
    </w:p>
    <w:p w:rsidR="00034CC0" w:rsidRPr="005D6696" w:rsidRDefault="00034CC0" w:rsidP="00B26EB0">
      <w:pPr>
        <w:spacing w:after="0" w:line="360" w:lineRule="auto"/>
        <w:rPr>
          <w:rFonts w:ascii="Times New Roman" w:hAnsi="Times New Roman" w:cs="Times New Roman"/>
          <w:b/>
          <w:color w:val="282829"/>
          <w:sz w:val="20"/>
          <w:szCs w:val="20"/>
        </w:rPr>
      </w:pPr>
    </w:p>
    <w:p w:rsidR="00B27584" w:rsidRPr="005D6696" w:rsidRDefault="00034CC0" w:rsidP="00B26EB0">
      <w:pPr>
        <w:spacing w:after="0" w:line="360" w:lineRule="auto"/>
        <w:rPr>
          <w:rFonts w:ascii="Times New Roman" w:hAnsi="Times New Roman" w:cs="Times New Roman"/>
          <w:b/>
          <w:color w:val="282829"/>
          <w:sz w:val="20"/>
          <w:szCs w:val="20"/>
        </w:rPr>
      </w:pPr>
      <w:r w:rsidRPr="005D6696">
        <w:rPr>
          <w:rFonts w:ascii="Times New Roman" w:hAnsi="Times New Roman" w:cs="Times New Roman"/>
          <w:b/>
          <w:color w:val="282829"/>
          <w:sz w:val="20"/>
          <w:szCs w:val="20"/>
        </w:rPr>
        <w:t xml:space="preserve">1.7. </w:t>
      </w:r>
      <w:r w:rsidR="00B26EB0" w:rsidRPr="005D6696">
        <w:rPr>
          <w:rFonts w:ascii="Times New Roman" w:hAnsi="Times New Roman" w:cs="Times New Roman"/>
          <w:b/>
          <w:color w:val="282829"/>
          <w:sz w:val="20"/>
          <w:szCs w:val="20"/>
        </w:rPr>
        <w:t>Conclusion</w:t>
      </w:r>
    </w:p>
    <w:p w:rsidR="00BA3758" w:rsidRDefault="00BA3758" w:rsidP="00E612AF">
      <w:pPr>
        <w:spacing w:after="0" w:line="360" w:lineRule="auto"/>
        <w:jc w:val="both"/>
        <w:rPr>
          <w:rFonts w:ascii="Times New Roman" w:hAnsi="Times New Roman" w:cs="Times New Roman"/>
          <w:color w:val="282829"/>
          <w:sz w:val="20"/>
          <w:szCs w:val="20"/>
        </w:rPr>
      </w:pPr>
      <w:r w:rsidRPr="00BA3758">
        <w:rPr>
          <w:rFonts w:ascii="Times New Roman" w:hAnsi="Times New Roman" w:cs="Times New Roman"/>
          <w:color w:val="282829"/>
          <w:sz w:val="20"/>
          <w:szCs w:val="20"/>
        </w:rPr>
        <w:t>The rationale behind vitamin B</w:t>
      </w:r>
      <w:r w:rsidRPr="00BA3758">
        <w:rPr>
          <w:rFonts w:ascii="Times New Roman" w:hAnsi="Times New Roman" w:cs="Times New Roman"/>
          <w:color w:val="282829"/>
          <w:sz w:val="20"/>
          <w:szCs w:val="20"/>
          <w:vertAlign w:val="subscript"/>
        </w:rPr>
        <w:t>12</w:t>
      </w:r>
      <w:r w:rsidRPr="00BA3758">
        <w:rPr>
          <w:rFonts w:ascii="Times New Roman" w:hAnsi="Times New Roman" w:cs="Times New Roman"/>
          <w:color w:val="282829"/>
          <w:sz w:val="20"/>
          <w:szCs w:val="20"/>
        </w:rPr>
        <w:t xml:space="preserve"> fortification is supported by several key factors. Firstly, there is a significant prevalence of deficiency globally, spanning across all age groups. Notably, the perinatal period is particularly vulnerable to the adverse consequences of deficiency. Another crucial consideration is the necessity to prevent the worsening of deficiency due to folic acid fortification. Importantly, no known risks of adverse effects on health or the quality of fortified foods have been identified, and the overall cost of implementing fortification is affordable.</w:t>
      </w:r>
      <w:r>
        <w:rPr>
          <w:rFonts w:ascii="Times New Roman" w:hAnsi="Times New Roman" w:cs="Times New Roman"/>
          <w:color w:val="282829"/>
          <w:sz w:val="20"/>
          <w:szCs w:val="20"/>
        </w:rPr>
        <w:t xml:space="preserve"> </w:t>
      </w:r>
      <w:r w:rsidRPr="00BA3758">
        <w:rPr>
          <w:rFonts w:ascii="Times New Roman" w:hAnsi="Times New Roman" w:cs="Times New Roman"/>
          <w:color w:val="282829"/>
          <w:sz w:val="20"/>
          <w:szCs w:val="20"/>
        </w:rPr>
        <w:t>In conclusion, this book chapter serves as a comprehensive guide to Vitamin B12 fortification, offering a wealth of knowledge and actionable insights for policymakers, researchers, and stakeholders invested in public health and nutrition. By fostering collaborations between scientific innovation and regulatory diligence, we can pave the way towards a healthier, fortified future, where Vitamin B12 becomes more accessible, and its benefits are reaped by populations around the globe.</w:t>
      </w:r>
    </w:p>
    <w:p w:rsidR="00DB152C" w:rsidRPr="00BA3758" w:rsidRDefault="00DB152C" w:rsidP="00E612AF">
      <w:pPr>
        <w:spacing w:after="0" w:line="360" w:lineRule="auto"/>
        <w:jc w:val="both"/>
        <w:rPr>
          <w:rFonts w:ascii="Times New Roman" w:hAnsi="Times New Roman" w:cs="Times New Roman"/>
          <w:color w:val="282829"/>
          <w:sz w:val="20"/>
          <w:szCs w:val="20"/>
        </w:rPr>
      </w:pPr>
    </w:p>
    <w:p w:rsidR="006A4848" w:rsidRPr="006A4848" w:rsidRDefault="006A4848" w:rsidP="006A4848">
      <w:pPr>
        <w:pStyle w:val="Head1"/>
        <w:spacing w:line="360" w:lineRule="auto"/>
        <w:rPr>
          <w:sz w:val="20"/>
          <w:szCs w:val="20"/>
        </w:rPr>
      </w:pPr>
      <w:r w:rsidRPr="006A4848">
        <w:rPr>
          <w:sz w:val="20"/>
          <w:szCs w:val="20"/>
        </w:rPr>
        <w:t>Acknowledgments</w:t>
      </w:r>
    </w:p>
    <w:p w:rsidR="006A4848" w:rsidRDefault="006A4848" w:rsidP="006A4848">
      <w:pPr>
        <w:autoSpaceDE w:val="0"/>
        <w:spacing w:after="0" w:line="360" w:lineRule="auto"/>
        <w:jc w:val="both"/>
        <w:rPr>
          <w:rFonts w:ascii="Times New Roman" w:hAnsi="Times New Roman" w:cs="Times New Roman"/>
          <w:color w:val="000000"/>
          <w:sz w:val="20"/>
          <w:szCs w:val="20"/>
        </w:rPr>
      </w:pPr>
      <w:r w:rsidRPr="006A4848">
        <w:rPr>
          <w:rFonts w:ascii="Times New Roman" w:hAnsi="Times New Roman" w:cs="Times New Roman"/>
          <w:color w:val="000000"/>
          <w:sz w:val="20"/>
          <w:szCs w:val="20"/>
        </w:rPr>
        <w:lastRenderedPageBreak/>
        <w:t>This research article was supported by The</w:t>
      </w:r>
      <w:r>
        <w:rPr>
          <w:rFonts w:ascii="Times New Roman" w:hAnsi="Times New Roman" w:cs="Times New Roman"/>
          <w:color w:val="000000"/>
          <w:sz w:val="20"/>
          <w:szCs w:val="20"/>
        </w:rPr>
        <w:t xml:space="preserve"> </w:t>
      </w:r>
      <w:r w:rsidRPr="006A4848">
        <w:rPr>
          <w:rFonts w:ascii="Times New Roman" w:hAnsi="Times New Roman" w:cs="Times New Roman"/>
          <w:color w:val="000000"/>
          <w:sz w:val="20"/>
          <w:szCs w:val="20"/>
        </w:rPr>
        <w:t>Gandhi Institute of Technology and Management, Visakhapatnam,</w:t>
      </w:r>
      <w:r>
        <w:rPr>
          <w:rFonts w:ascii="Times New Roman" w:hAnsi="Times New Roman" w:cs="Times New Roman"/>
          <w:color w:val="000000"/>
          <w:sz w:val="20"/>
          <w:szCs w:val="20"/>
        </w:rPr>
        <w:t xml:space="preserve"> </w:t>
      </w:r>
      <w:r w:rsidRPr="006A4848">
        <w:rPr>
          <w:rFonts w:ascii="Times New Roman" w:hAnsi="Times New Roman" w:cs="Times New Roman"/>
          <w:color w:val="000000"/>
          <w:sz w:val="20"/>
          <w:szCs w:val="20"/>
        </w:rPr>
        <w:t xml:space="preserve">Reva University, University of Delhi South Campus, </w:t>
      </w:r>
      <w:r>
        <w:rPr>
          <w:rFonts w:ascii="Times New Roman" w:hAnsi="Times New Roman" w:cs="Times New Roman"/>
          <w:color w:val="000000"/>
          <w:sz w:val="20"/>
          <w:szCs w:val="20"/>
        </w:rPr>
        <w:t xml:space="preserve">and </w:t>
      </w:r>
      <w:r w:rsidRPr="006A4848">
        <w:rPr>
          <w:rFonts w:ascii="Times New Roman" w:hAnsi="Times New Roman" w:cs="Times New Roman"/>
          <w:color w:val="000000"/>
          <w:sz w:val="20"/>
          <w:szCs w:val="20"/>
        </w:rPr>
        <w:t>National Horticulture Research and Development Foundation (NHRDF), India</w:t>
      </w:r>
      <w:r>
        <w:rPr>
          <w:rFonts w:ascii="Times New Roman" w:hAnsi="Times New Roman" w:cs="Times New Roman"/>
          <w:color w:val="000000"/>
          <w:sz w:val="20"/>
          <w:szCs w:val="20"/>
        </w:rPr>
        <w:t>.</w:t>
      </w:r>
    </w:p>
    <w:p w:rsidR="006A4848" w:rsidRDefault="006A4848" w:rsidP="006A4848">
      <w:pPr>
        <w:autoSpaceDE w:val="0"/>
        <w:spacing w:after="0" w:line="360" w:lineRule="auto"/>
        <w:jc w:val="both"/>
        <w:rPr>
          <w:rFonts w:ascii="Times New Roman" w:hAnsi="Times New Roman" w:cs="Times New Roman"/>
          <w:color w:val="000000"/>
          <w:sz w:val="20"/>
          <w:szCs w:val="20"/>
        </w:rPr>
      </w:pPr>
    </w:p>
    <w:p w:rsidR="006A4848" w:rsidRPr="006A4848" w:rsidRDefault="006A4848" w:rsidP="006A4848">
      <w:pPr>
        <w:autoSpaceDE w:val="0"/>
        <w:spacing w:after="0" w:line="360" w:lineRule="auto"/>
        <w:jc w:val="both"/>
        <w:rPr>
          <w:rFonts w:ascii="Times New Roman" w:hAnsi="Times New Roman" w:cs="Times New Roman"/>
          <w:b/>
          <w:color w:val="000000"/>
          <w:sz w:val="20"/>
          <w:szCs w:val="20"/>
        </w:rPr>
      </w:pPr>
      <w:r w:rsidRPr="006A4848">
        <w:rPr>
          <w:rFonts w:ascii="Times New Roman" w:hAnsi="Times New Roman" w:cs="Times New Roman"/>
          <w:b/>
          <w:color w:val="000000"/>
          <w:sz w:val="20"/>
          <w:szCs w:val="20"/>
        </w:rPr>
        <w:t>Conflicts of interest</w:t>
      </w:r>
    </w:p>
    <w:p w:rsidR="006A4848" w:rsidRPr="006A4848" w:rsidRDefault="006A4848" w:rsidP="006A4848">
      <w:pPr>
        <w:autoSpaceDE w:val="0"/>
        <w:spacing w:after="0" w:line="360" w:lineRule="auto"/>
        <w:jc w:val="both"/>
        <w:rPr>
          <w:rFonts w:ascii="Times New Roman" w:hAnsi="Times New Roman" w:cs="Times New Roman"/>
          <w:b/>
          <w:color w:val="000000"/>
          <w:sz w:val="20"/>
          <w:szCs w:val="20"/>
        </w:rPr>
      </w:pPr>
      <w:r w:rsidRPr="006A4848">
        <w:rPr>
          <w:rFonts w:ascii="Times New Roman" w:hAnsi="Times New Roman" w:cs="Times New Roman"/>
          <w:color w:val="000000"/>
          <w:sz w:val="20"/>
          <w:szCs w:val="20"/>
        </w:rPr>
        <w:t>The authors declare no conflict of interest, financial or otherwise.</w:t>
      </w:r>
    </w:p>
    <w:p w:rsidR="006A4848" w:rsidRPr="006A4848" w:rsidRDefault="006A4848" w:rsidP="006A4848">
      <w:pPr>
        <w:pStyle w:val="MainText"/>
        <w:spacing w:line="360" w:lineRule="auto"/>
        <w:jc w:val="both"/>
        <w:rPr>
          <w:sz w:val="20"/>
          <w:szCs w:val="20"/>
        </w:rPr>
      </w:pPr>
    </w:p>
    <w:p w:rsidR="006A4848" w:rsidRPr="006A4848" w:rsidRDefault="006A4848" w:rsidP="006A4848">
      <w:pPr>
        <w:autoSpaceDE w:val="0"/>
        <w:spacing w:after="0" w:line="360" w:lineRule="auto"/>
        <w:jc w:val="both"/>
        <w:rPr>
          <w:rFonts w:ascii="Times New Roman" w:hAnsi="Times New Roman" w:cs="Times New Roman"/>
          <w:b/>
          <w:color w:val="000000"/>
          <w:sz w:val="20"/>
          <w:szCs w:val="20"/>
        </w:rPr>
      </w:pPr>
      <w:r w:rsidRPr="006A4848">
        <w:rPr>
          <w:rFonts w:ascii="Times New Roman" w:hAnsi="Times New Roman" w:cs="Times New Roman"/>
          <w:b/>
          <w:color w:val="000000"/>
          <w:sz w:val="20"/>
          <w:szCs w:val="20"/>
        </w:rPr>
        <w:t>Ethical approval</w:t>
      </w:r>
    </w:p>
    <w:p w:rsidR="006A4848" w:rsidRPr="006A4848" w:rsidRDefault="006A4848" w:rsidP="006A4848">
      <w:pPr>
        <w:autoSpaceDE w:val="0"/>
        <w:spacing w:after="0" w:line="360" w:lineRule="auto"/>
        <w:jc w:val="both"/>
        <w:rPr>
          <w:rFonts w:ascii="Times New Roman" w:hAnsi="Times New Roman" w:cs="Times New Roman"/>
          <w:b/>
          <w:color w:val="000000"/>
          <w:sz w:val="20"/>
          <w:szCs w:val="20"/>
        </w:rPr>
      </w:pPr>
      <w:r w:rsidRPr="006A4848">
        <w:rPr>
          <w:rFonts w:ascii="Times New Roman" w:hAnsi="Times New Roman" w:cs="Times New Roman"/>
          <w:color w:val="000000"/>
          <w:sz w:val="20"/>
          <w:szCs w:val="20"/>
        </w:rPr>
        <w:t>Ethics approval was not required for this work.</w:t>
      </w:r>
    </w:p>
    <w:p w:rsidR="006A4848" w:rsidRDefault="006A4848" w:rsidP="006A4848">
      <w:pPr>
        <w:pStyle w:val="ListParagraph"/>
        <w:tabs>
          <w:tab w:val="left" w:pos="851"/>
        </w:tabs>
        <w:spacing w:after="0"/>
        <w:ind w:left="0"/>
        <w:jc w:val="both"/>
        <w:rPr>
          <w:rFonts w:ascii="Times New Roman" w:hAnsi="Times New Roman"/>
          <w:color w:val="000000"/>
          <w:sz w:val="24"/>
          <w:szCs w:val="24"/>
        </w:rPr>
      </w:pPr>
    </w:p>
    <w:p w:rsidR="009D780C" w:rsidRPr="005D6696" w:rsidRDefault="009D780C" w:rsidP="005D6696">
      <w:pPr>
        <w:spacing w:after="0" w:line="480" w:lineRule="auto"/>
        <w:rPr>
          <w:rFonts w:ascii="Times New Roman" w:hAnsi="Times New Roman" w:cs="Times New Roman"/>
          <w:b/>
          <w:color w:val="282829"/>
          <w:sz w:val="20"/>
          <w:szCs w:val="20"/>
          <w:u w:val="single"/>
        </w:rPr>
      </w:pPr>
      <w:r w:rsidRPr="005D6696">
        <w:rPr>
          <w:rFonts w:ascii="Times New Roman" w:hAnsi="Times New Roman" w:cs="Times New Roman"/>
          <w:b/>
          <w:color w:val="282829"/>
          <w:sz w:val="20"/>
          <w:szCs w:val="20"/>
          <w:u w:val="single"/>
        </w:rPr>
        <w:t>Reference</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Antherjanam, S., Saraswathyamma, B., Krishnan, R.G. </w:t>
      </w:r>
      <w:r w:rsidRPr="005D6696">
        <w:rPr>
          <w:rFonts w:ascii="Times New Roman" w:hAnsi="Times New Roman" w:cs="Times New Roman"/>
          <w:i/>
          <w:iCs/>
          <w:sz w:val="16"/>
          <w:szCs w:val="16"/>
        </w:rPr>
        <w:t>et al.</w:t>
      </w:r>
      <w:r w:rsidRPr="005D6696">
        <w:rPr>
          <w:rFonts w:ascii="Times New Roman" w:hAnsi="Times New Roman" w:cs="Times New Roman"/>
          <w:sz w:val="16"/>
          <w:szCs w:val="16"/>
        </w:rPr>
        <w:t> </w:t>
      </w:r>
      <w:r w:rsidR="00AE2CE6">
        <w:rPr>
          <w:rFonts w:ascii="Times New Roman" w:hAnsi="Times New Roman" w:cs="Times New Roman"/>
          <w:sz w:val="16"/>
          <w:szCs w:val="16"/>
        </w:rPr>
        <w:t>“</w:t>
      </w:r>
      <w:r w:rsidRPr="005D6696">
        <w:rPr>
          <w:rFonts w:ascii="Times New Roman" w:hAnsi="Times New Roman" w:cs="Times New Roman"/>
          <w:sz w:val="16"/>
          <w:szCs w:val="16"/>
        </w:rPr>
        <w:t>Electrochemical sensors as a versatile tool for the quantitative analysis of Vitamin B</w:t>
      </w:r>
      <w:r w:rsidR="00FF5985" w:rsidRPr="00FF5985">
        <w:rPr>
          <w:rFonts w:ascii="Times New Roman" w:hAnsi="Times New Roman" w:cs="Times New Roman"/>
          <w:sz w:val="16"/>
          <w:szCs w:val="16"/>
          <w:vertAlign w:val="subscript"/>
        </w:rPr>
        <w:t>12</w:t>
      </w:r>
      <w:r w:rsidR="00AE2CE6">
        <w:rPr>
          <w:rFonts w:ascii="Times New Roman" w:hAnsi="Times New Roman" w:cs="Times New Roman"/>
          <w:sz w:val="16"/>
          <w:szCs w:val="16"/>
          <w:vertAlign w:val="subscript"/>
        </w:rPr>
        <w:t xml:space="preserve"> </w:t>
      </w:r>
      <w:r w:rsidR="00AE2CE6">
        <w:rPr>
          <w:rFonts w:ascii="Times New Roman" w:hAnsi="Times New Roman" w:cs="Times New Roman"/>
          <w:sz w:val="16"/>
          <w:szCs w:val="16"/>
        </w:rPr>
        <w:t>’’</w:t>
      </w:r>
      <w:r w:rsidRPr="005D6696">
        <w:rPr>
          <w:rFonts w:ascii="Times New Roman" w:hAnsi="Times New Roman" w:cs="Times New Roman"/>
          <w:sz w:val="16"/>
          <w:szCs w:val="16"/>
        </w:rPr>
        <w:t>. </w:t>
      </w:r>
      <w:r w:rsidRPr="005D6696">
        <w:rPr>
          <w:rFonts w:ascii="Times New Roman" w:hAnsi="Times New Roman" w:cs="Times New Roman"/>
          <w:i/>
          <w:iCs/>
          <w:sz w:val="16"/>
          <w:szCs w:val="16"/>
        </w:rPr>
        <w:t>Chem. Pap.</w:t>
      </w:r>
      <w:r w:rsidRPr="005D6696">
        <w:rPr>
          <w:rFonts w:ascii="Times New Roman" w:hAnsi="Times New Roman" w:cs="Times New Roman"/>
          <w:sz w:val="16"/>
          <w:szCs w:val="16"/>
        </w:rPr>
        <w:t> </w:t>
      </w:r>
      <w:r w:rsidRPr="005D6696">
        <w:rPr>
          <w:rFonts w:ascii="Times New Roman" w:hAnsi="Times New Roman" w:cs="Times New Roman"/>
          <w:b/>
          <w:bCs/>
          <w:sz w:val="16"/>
          <w:szCs w:val="16"/>
        </w:rPr>
        <w:t>75, </w:t>
      </w:r>
      <w:r w:rsidRPr="005D6696">
        <w:rPr>
          <w:rFonts w:ascii="Times New Roman" w:hAnsi="Times New Roman" w:cs="Times New Roman"/>
          <w:sz w:val="16"/>
          <w:szCs w:val="16"/>
        </w:rPr>
        <w:t xml:space="preserve">2981–2995 (2021). </w:t>
      </w:r>
    </w:p>
    <w:p w:rsidR="009D780C"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hAnsi="Times New Roman" w:cs="Times New Roman"/>
          <w:sz w:val="16"/>
          <w:szCs w:val="16"/>
        </w:rPr>
      </w:pPr>
      <w:r w:rsidRPr="005D6696">
        <w:rPr>
          <w:rFonts w:ascii="Times New Roman" w:hAnsi="Times New Roman" w:cs="Times New Roman"/>
          <w:sz w:val="16"/>
          <w:szCs w:val="16"/>
        </w:rPr>
        <w:t>Agriculture and Rural Development (2019). Global Food Supply and Demand, Consumer Trends, Trade Challenges. In EU Agricultural Markets Briefs. Rome: FAO, 16.</w:t>
      </w:r>
    </w:p>
    <w:p w:rsidR="009D780C"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16"/>
          <w:szCs w:val="16"/>
          <w:shd w:val="clear" w:color="auto" w:fill="FFFFFF"/>
        </w:rPr>
      </w:pPr>
      <w:r w:rsidRPr="005D6696">
        <w:rPr>
          <w:rFonts w:ascii="Times New Roman" w:hAnsi="Times New Roman" w:cs="Times New Roman"/>
          <w:color w:val="333333"/>
          <w:sz w:val="16"/>
          <w:szCs w:val="16"/>
          <w:shd w:val="clear" w:color="auto" w:fill="FFFFFF"/>
        </w:rPr>
        <w:t>American Chemical Society National Historic Chemical Landmarks. The Vitamin B Complex.http://www.acs.org/content/acs/en/education/whatischemistry/landmarks/vitamin-b-complex.html.</w:t>
      </w:r>
    </w:p>
    <w:p w:rsidR="009D780C"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hAnsi="Times New Roman" w:cs="Times New Roman"/>
          <w:color w:val="222222"/>
          <w:sz w:val="16"/>
          <w:szCs w:val="16"/>
          <w:shd w:val="clear" w:color="auto" w:fill="FFFFFF"/>
        </w:rPr>
      </w:pPr>
      <w:r w:rsidRPr="005D6696">
        <w:rPr>
          <w:rFonts w:ascii="Times New Roman" w:hAnsi="Times New Roman" w:cs="Times New Roman"/>
          <w:color w:val="222222"/>
          <w:sz w:val="16"/>
          <w:szCs w:val="16"/>
          <w:shd w:val="clear" w:color="auto" w:fill="FFFFFF"/>
        </w:rPr>
        <w:t>Ahmed, L.M., Saa</w:t>
      </w:r>
      <w:r w:rsidR="00DD77F9">
        <w:rPr>
          <w:rFonts w:ascii="Times New Roman" w:hAnsi="Times New Roman" w:cs="Times New Roman"/>
          <w:color w:val="222222"/>
          <w:sz w:val="16"/>
          <w:szCs w:val="16"/>
          <w:shd w:val="clear" w:color="auto" w:fill="FFFFFF"/>
        </w:rPr>
        <w:t>ed, S.I. and Marhoon, A.A.,</w:t>
      </w:r>
      <w:r w:rsidRPr="005D6696">
        <w:rPr>
          <w:rFonts w:ascii="Times New Roman" w:hAnsi="Times New Roman" w:cs="Times New Roman"/>
          <w:color w:val="222222"/>
          <w:sz w:val="16"/>
          <w:szCs w:val="16"/>
          <w:shd w:val="clear" w:color="auto" w:fill="FFFFFF"/>
        </w:rPr>
        <w:t xml:space="preserve">. </w:t>
      </w:r>
      <w:r w:rsidR="00AE2CE6">
        <w:rPr>
          <w:rFonts w:ascii="Times New Roman" w:hAnsi="Times New Roman" w:cs="Times New Roman"/>
          <w:color w:val="222222"/>
          <w:sz w:val="16"/>
          <w:szCs w:val="16"/>
          <w:shd w:val="clear" w:color="auto" w:fill="FFFFFF"/>
        </w:rPr>
        <w:t>“</w:t>
      </w:r>
      <w:r w:rsidRPr="005D6696">
        <w:rPr>
          <w:rFonts w:ascii="Times New Roman" w:hAnsi="Times New Roman" w:cs="Times New Roman"/>
          <w:color w:val="222222"/>
          <w:sz w:val="16"/>
          <w:szCs w:val="16"/>
          <w:shd w:val="clear" w:color="auto" w:fill="FFFFFF"/>
        </w:rPr>
        <w:t xml:space="preserve">Effect of oxidation agents on photo-decolorization of vitamin B </w:t>
      </w:r>
      <w:r w:rsidR="00FF5985" w:rsidRPr="00FF5985">
        <w:rPr>
          <w:rFonts w:ascii="Times New Roman" w:hAnsi="Times New Roman" w:cs="Times New Roman"/>
          <w:color w:val="222222"/>
          <w:sz w:val="16"/>
          <w:szCs w:val="16"/>
          <w:shd w:val="clear" w:color="auto" w:fill="FFFFFF"/>
          <w:vertAlign w:val="subscript"/>
        </w:rPr>
        <w:t>12</w:t>
      </w:r>
      <w:r w:rsidRPr="005D6696">
        <w:rPr>
          <w:rFonts w:ascii="Times New Roman" w:hAnsi="Times New Roman" w:cs="Times New Roman"/>
          <w:color w:val="222222"/>
          <w:sz w:val="16"/>
          <w:szCs w:val="16"/>
          <w:shd w:val="clear" w:color="auto" w:fill="FFFFFF"/>
        </w:rPr>
        <w:t xml:space="preserve"> in the presence of ZnO/UV-A system</w:t>
      </w:r>
      <w:r w:rsidR="00DD77F9">
        <w:rPr>
          <w:rFonts w:ascii="Times New Roman" w:hAnsi="Times New Roman" w:cs="Times New Roman"/>
          <w:color w:val="222222"/>
          <w:sz w:val="16"/>
          <w:szCs w:val="16"/>
          <w:shd w:val="clear" w:color="auto" w:fill="FFFFFF"/>
        </w:rPr>
        <w:t>”</w:t>
      </w:r>
      <w:r w:rsidRPr="005D6696">
        <w:rPr>
          <w:rFonts w:ascii="Times New Roman" w:hAnsi="Times New Roman" w:cs="Times New Roman"/>
          <w:color w:val="222222"/>
          <w:sz w:val="16"/>
          <w:szCs w:val="16"/>
          <w:shd w:val="clear" w:color="auto" w:fill="FFFFFF"/>
        </w:rPr>
        <w:t>. </w:t>
      </w:r>
      <w:r w:rsidRPr="005D6696">
        <w:rPr>
          <w:rFonts w:ascii="Times New Roman" w:hAnsi="Times New Roman" w:cs="Times New Roman"/>
          <w:i/>
          <w:iCs/>
          <w:color w:val="222222"/>
          <w:sz w:val="16"/>
          <w:szCs w:val="16"/>
          <w:shd w:val="clear" w:color="auto" w:fill="FFFFFF"/>
        </w:rPr>
        <w:t>Indonesian Journal of Chemistry</w:t>
      </w:r>
      <w:r w:rsidRPr="005D6696">
        <w:rPr>
          <w:rFonts w:ascii="Times New Roman" w:hAnsi="Times New Roman" w:cs="Times New Roman"/>
          <w:color w:val="222222"/>
          <w:sz w:val="16"/>
          <w:szCs w:val="16"/>
          <w:shd w:val="clear" w:color="auto" w:fill="FFFFFF"/>
        </w:rPr>
        <w:t>, </w:t>
      </w:r>
      <w:r w:rsidRPr="005D6696">
        <w:rPr>
          <w:rFonts w:ascii="Times New Roman" w:hAnsi="Times New Roman" w:cs="Times New Roman"/>
          <w:i/>
          <w:iCs/>
          <w:color w:val="222222"/>
          <w:sz w:val="16"/>
          <w:szCs w:val="16"/>
          <w:shd w:val="clear" w:color="auto" w:fill="FFFFFF"/>
        </w:rPr>
        <w:t>18</w:t>
      </w:r>
      <w:r w:rsidRPr="005D6696">
        <w:rPr>
          <w:rFonts w:ascii="Times New Roman" w:hAnsi="Times New Roman" w:cs="Times New Roman"/>
          <w:color w:val="222222"/>
          <w:sz w:val="16"/>
          <w:szCs w:val="16"/>
          <w:shd w:val="clear" w:color="auto" w:fill="FFFFFF"/>
        </w:rPr>
        <w:t>(2), pp.272-278</w:t>
      </w:r>
      <w:r w:rsidR="00AE2CE6">
        <w:rPr>
          <w:rFonts w:ascii="Times New Roman" w:hAnsi="Times New Roman" w:cs="Times New Roman"/>
          <w:color w:val="222222"/>
          <w:sz w:val="16"/>
          <w:szCs w:val="16"/>
          <w:shd w:val="clear" w:color="auto" w:fill="FFFFFF"/>
        </w:rPr>
        <w:t>, 2018</w:t>
      </w:r>
      <w:r w:rsidRPr="005D6696">
        <w:rPr>
          <w:rFonts w:ascii="Times New Roman" w:hAnsi="Times New Roman" w:cs="Times New Roman"/>
          <w:color w:val="222222"/>
          <w:sz w:val="16"/>
          <w:szCs w:val="16"/>
          <w:shd w:val="clear" w:color="auto" w:fill="FFFFFF"/>
        </w:rPr>
        <w:t>.</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 xml:space="preserve">Ankar A, Kumar A. </w:t>
      </w:r>
      <w:r w:rsidR="00DD77F9">
        <w:rPr>
          <w:rFonts w:ascii="Times New Roman" w:hAnsi="Times New Roman" w:cs="Times New Roman"/>
          <w:sz w:val="16"/>
          <w:szCs w:val="16"/>
        </w:rPr>
        <w:t>“</w:t>
      </w:r>
      <w:r w:rsidRPr="005D6696">
        <w:rPr>
          <w:rFonts w:ascii="Times New Roman" w:hAnsi="Times New Roman" w:cs="Times New Roman"/>
          <w:sz w:val="16"/>
          <w:szCs w:val="16"/>
        </w:rPr>
        <w:t>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Deficiency</w:t>
      </w:r>
      <w:r w:rsidR="00DD77F9">
        <w:rPr>
          <w:rFonts w:ascii="Times New Roman" w:hAnsi="Times New Roman" w:cs="Times New Roman"/>
          <w:sz w:val="16"/>
          <w:szCs w:val="16"/>
        </w:rPr>
        <w:t>”</w:t>
      </w:r>
      <w:r w:rsidRPr="005D6696">
        <w:rPr>
          <w:rFonts w:ascii="Times New Roman" w:hAnsi="Times New Roman" w:cs="Times New Roman"/>
          <w:sz w:val="16"/>
          <w:szCs w:val="16"/>
        </w:rPr>
        <w:t>. [Updated 2022 Jun 5]. In: StatPearls [Internet]. Treasure Island (FL): StatPearls Publis</w:t>
      </w:r>
      <w:r w:rsidR="00DD77F9">
        <w:rPr>
          <w:rFonts w:ascii="Times New Roman" w:hAnsi="Times New Roman" w:cs="Times New Roman"/>
          <w:sz w:val="16"/>
          <w:szCs w:val="16"/>
        </w:rPr>
        <w:t>hing; 2022 Jan.</w:t>
      </w:r>
    </w:p>
    <w:p w:rsidR="009D780C" w:rsidRPr="005D6696" w:rsidRDefault="009D780C" w:rsidP="00E612AF">
      <w:pPr>
        <w:pStyle w:val="ListParagraph"/>
        <w:numPr>
          <w:ilvl w:val="0"/>
          <w:numId w:val="4"/>
        </w:numPr>
        <w:jc w:val="both"/>
        <w:rPr>
          <w:rFonts w:ascii="Times New Roman" w:hAnsi="Times New Roman" w:cs="Times New Roman"/>
          <w:color w:val="222222"/>
          <w:sz w:val="16"/>
          <w:szCs w:val="16"/>
          <w:shd w:val="clear" w:color="auto" w:fill="FFFFFF"/>
        </w:rPr>
      </w:pPr>
      <w:r w:rsidRPr="005D6696">
        <w:rPr>
          <w:rFonts w:ascii="Times New Roman" w:hAnsi="Times New Roman" w:cs="Times New Roman"/>
          <w:color w:val="222222"/>
          <w:sz w:val="16"/>
          <w:szCs w:val="16"/>
          <w:shd w:val="clear" w:color="auto" w:fill="FFFFFF"/>
        </w:rPr>
        <w:t>Allen, Lindsay H., Joshua W. Miller, Lisette De Groot, Irwin H. Rosenberg, A. David Smith, Helga Refsum, and Daniel J. Raiten. "Biomarkers of Nutrition for Development (BOND): vitamin B-</w:t>
      </w:r>
      <w:r w:rsidR="00FF5985" w:rsidRPr="00FF5985">
        <w:rPr>
          <w:rFonts w:ascii="Times New Roman" w:hAnsi="Times New Roman" w:cs="Times New Roman"/>
          <w:color w:val="222222"/>
          <w:sz w:val="16"/>
          <w:szCs w:val="16"/>
          <w:shd w:val="clear" w:color="auto" w:fill="FFFFFF"/>
          <w:vertAlign w:val="subscript"/>
        </w:rPr>
        <w:t>12</w:t>
      </w:r>
      <w:r w:rsidRPr="005D6696">
        <w:rPr>
          <w:rFonts w:ascii="Times New Roman" w:hAnsi="Times New Roman" w:cs="Times New Roman"/>
          <w:color w:val="222222"/>
          <w:sz w:val="16"/>
          <w:szCs w:val="16"/>
          <w:shd w:val="clear" w:color="auto" w:fill="FFFFFF"/>
        </w:rPr>
        <w:t xml:space="preserve"> review." </w:t>
      </w:r>
      <w:r w:rsidRPr="005D6696">
        <w:rPr>
          <w:rFonts w:ascii="Times New Roman" w:hAnsi="Times New Roman" w:cs="Times New Roman"/>
          <w:i/>
          <w:iCs/>
          <w:color w:val="222222"/>
          <w:sz w:val="16"/>
          <w:szCs w:val="16"/>
          <w:shd w:val="clear" w:color="auto" w:fill="FFFFFF"/>
        </w:rPr>
        <w:t>The Journal of nutrition</w:t>
      </w:r>
      <w:r w:rsidRPr="005D6696">
        <w:rPr>
          <w:rFonts w:ascii="Times New Roman" w:hAnsi="Times New Roman" w:cs="Times New Roman"/>
          <w:color w:val="222222"/>
          <w:sz w:val="16"/>
          <w:szCs w:val="16"/>
          <w:shd w:val="clear" w:color="auto" w:fill="FFFFFF"/>
        </w:rPr>
        <w:t> 148, no. suppl_4 (2018): 1995S-2027S.</w:t>
      </w:r>
    </w:p>
    <w:p w:rsidR="009D780C" w:rsidRPr="005D6696" w:rsidRDefault="009D780C" w:rsidP="00E612AF">
      <w:pPr>
        <w:pStyle w:val="ListParagraph"/>
        <w:numPr>
          <w:ilvl w:val="0"/>
          <w:numId w:val="4"/>
        </w:numPr>
        <w:jc w:val="both"/>
        <w:rPr>
          <w:rFonts w:ascii="Times New Roman" w:hAnsi="Times New Roman" w:cs="Times New Roman"/>
          <w:color w:val="212121"/>
          <w:sz w:val="16"/>
          <w:szCs w:val="16"/>
          <w:shd w:val="clear" w:color="auto" w:fill="FFFFFF"/>
        </w:rPr>
      </w:pPr>
      <w:r w:rsidRPr="005D6696">
        <w:rPr>
          <w:rFonts w:ascii="Times New Roman" w:hAnsi="Times New Roman" w:cs="Times New Roman"/>
          <w:color w:val="212121"/>
          <w:sz w:val="16"/>
          <w:szCs w:val="16"/>
          <w:shd w:val="clear" w:color="auto" w:fill="FFFFFF"/>
        </w:rPr>
        <w:t xml:space="preserve">Allen, L. H. (2018). </w:t>
      </w:r>
      <w:r w:rsidR="00DD77F9">
        <w:rPr>
          <w:rFonts w:ascii="Times New Roman" w:hAnsi="Times New Roman" w:cs="Times New Roman"/>
          <w:color w:val="212121"/>
          <w:sz w:val="16"/>
          <w:szCs w:val="16"/>
          <w:shd w:val="clear" w:color="auto" w:fill="FFFFFF"/>
        </w:rPr>
        <w:t>“</w:t>
      </w:r>
      <w:r w:rsidRPr="005D6696">
        <w:rPr>
          <w:rFonts w:ascii="Times New Roman" w:hAnsi="Times New Roman" w:cs="Times New Roman"/>
          <w:color w:val="212121"/>
          <w:sz w:val="16"/>
          <w:szCs w:val="16"/>
          <w:shd w:val="clear" w:color="auto" w:fill="FFFFFF"/>
        </w:rPr>
        <w:t>Efficacy and Safety of Vitamin B</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 xml:space="preserve"> Fortification. Food Fortification in a Globalized Wor</w:t>
      </w:r>
      <w:r w:rsidR="00DD77F9">
        <w:rPr>
          <w:rFonts w:ascii="Times New Roman" w:hAnsi="Times New Roman" w:cs="Times New Roman"/>
          <w:color w:val="212121"/>
          <w:sz w:val="16"/>
          <w:szCs w:val="16"/>
          <w:shd w:val="clear" w:color="auto" w:fill="FFFFFF"/>
        </w:rPr>
        <w:t>ld”, 255–261.</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 xml:space="preserve">Avissar Y, Ormerod J, Beale S. </w:t>
      </w:r>
      <w:r w:rsidR="00DD77F9">
        <w:rPr>
          <w:rFonts w:ascii="Times New Roman" w:hAnsi="Times New Roman" w:cs="Times New Roman"/>
          <w:sz w:val="16"/>
          <w:szCs w:val="16"/>
        </w:rPr>
        <w:t>“</w:t>
      </w:r>
      <w:r w:rsidRPr="005D6696">
        <w:rPr>
          <w:rFonts w:ascii="Times New Roman" w:hAnsi="Times New Roman" w:cs="Times New Roman"/>
          <w:sz w:val="16"/>
          <w:szCs w:val="16"/>
        </w:rPr>
        <w:t>Distribution of δ-aminolevulinic acid biosynthetic pathways among phototrophic bacterial groups</w:t>
      </w:r>
      <w:r w:rsidR="00DD77F9">
        <w:rPr>
          <w:rFonts w:ascii="Times New Roman" w:hAnsi="Times New Roman" w:cs="Times New Roman"/>
          <w:sz w:val="16"/>
          <w:szCs w:val="16"/>
        </w:rPr>
        <w:t>”</w:t>
      </w:r>
      <w:r w:rsidRPr="005D6696">
        <w:rPr>
          <w:rFonts w:ascii="Times New Roman" w:hAnsi="Times New Roman" w:cs="Times New Roman"/>
          <w:sz w:val="16"/>
          <w:szCs w:val="16"/>
        </w:rPr>
        <w:t>. Arch Microbiol. 1989;151:</w:t>
      </w:r>
      <w:r w:rsidR="0054748A">
        <w:rPr>
          <w:rFonts w:ascii="Times New Roman" w:hAnsi="Times New Roman" w:cs="Times New Roman"/>
          <w:sz w:val="16"/>
          <w:szCs w:val="16"/>
        </w:rPr>
        <w:t xml:space="preserve"> </w:t>
      </w:r>
      <w:r w:rsidRPr="005D6696">
        <w:rPr>
          <w:rFonts w:ascii="Times New Roman" w:hAnsi="Times New Roman" w:cs="Times New Roman"/>
          <w:sz w:val="16"/>
          <w:szCs w:val="16"/>
        </w:rPr>
        <w:t>513–9.</w:t>
      </w:r>
    </w:p>
    <w:p w:rsidR="009D780C"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hAnsi="Times New Roman" w:cs="Times New Roman"/>
          <w:sz w:val="16"/>
          <w:szCs w:val="16"/>
        </w:rPr>
      </w:pPr>
      <w:r w:rsidRPr="005D6696">
        <w:rPr>
          <w:rFonts w:ascii="Times New Roman" w:hAnsi="Times New Roman" w:cs="Times New Roman"/>
          <w:sz w:val="16"/>
          <w:szCs w:val="16"/>
        </w:rPr>
        <w:t xml:space="preserve">Bodirsky, B. L., Dietrich, J. P., Martinelli, E., Stenstad, A., Pradhan, P., Gabrysch, S., et al. (2020). </w:t>
      </w:r>
      <w:r w:rsidR="00DD77F9">
        <w:rPr>
          <w:rFonts w:ascii="Times New Roman" w:hAnsi="Times New Roman" w:cs="Times New Roman"/>
          <w:sz w:val="16"/>
          <w:szCs w:val="16"/>
        </w:rPr>
        <w:t>“</w:t>
      </w:r>
      <w:r w:rsidRPr="005D6696">
        <w:rPr>
          <w:rFonts w:ascii="Times New Roman" w:hAnsi="Times New Roman" w:cs="Times New Roman"/>
          <w:sz w:val="16"/>
          <w:szCs w:val="16"/>
        </w:rPr>
        <w:t>The ongoing nutrition transition thwarts long-term targets for food security, public health and environmental protection</w:t>
      </w:r>
      <w:r w:rsidR="00DD77F9">
        <w:rPr>
          <w:rFonts w:ascii="Times New Roman" w:hAnsi="Times New Roman" w:cs="Times New Roman"/>
          <w:sz w:val="16"/>
          <w:szCs w:val="16"/>
        </w:rPr>
        <w:t>”</w:t>
      </w:r>
      <w:r w:rsidRPr="005D6696">
        <w:rPr>
          <w:rFonts w:ascii="Times New Roman" w:hAnsi="Times New Roman" w:cs="Times New Roman"/>
          <w:sz w:val="16"/>
          <w:szCs w:val="16"/>
        </w:rPr>
        <w:t>. Scientific Reports 10:19778. doi: 10.1038/s41598-020-75213-3</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 xml:space="preserve">Boran, P., Baris, H.E., Kepenekli, E., Erzik, C., Soysal, A. and Dinh, D.M., 2020. </w:t>
      </w:r>
      <w:r w:rsidR="00DD77F9">
        <w:rPr>
          <w:rFonts w:ascii="Times New Roman" w:hAnsi="Times New Roman" w:cs="Times New Roman"/>
          <w:sz w:val="16"/>
          <w:szCs w:val="16"/>
        </w:rPr>
        <w:t>“</w:t>
      </w:r>
      <w:r w:rsidRPr="005D6696">
        <w:rPr>
          <w:rFonts w:ascii="Times New Roman" w:hAnsi="Times New Roman" w:cs="Times New Roman"/>
          <w:sz w:val="16"/>
          <w:szCs w:val="16"/>
        </w:rPr>
        <w:t>The impact of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deficiency on infant gut microbiota. European journal of </w:t>
      </w:r>
      <w:r w:rsidR="00DD77F9">
        <w:rPr>
          <w:rFonts w:ascii="Times New Roman" w:hAnsi="Times New Roman" w:cs="Times New Roman"/>
          <w:sz w:val="16"/>
          <w:szCs w:val="16"/>
        </w:rPr>
        <w:t>paediatrics”</w:t>
      </w:r>
      <w:r w:rsidRPr="005D6696">
        <w:rPr>
          <w:rFonts w:ascii="Times New Roman" w:hAnsi="Times New Roman" w:cs="Times New Roman"/>
          <w:sz w:val="16"/>
          <w:szCs w:val="16"/>
        </w:rPr>
        <w:t>, 179(3), pp.385-393.</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 xml:space="preserve">Brito A, Habeych E, Silva-Zolezzi I, Galaffu N, Allen LH. </w:t>
      </w:r>
      <w:r w:rsidR="00DD77F9">
        <w:rPr>
          <w:rFonts w:ascii="Times New Roman" w:hAnsi="Times New Roman" w:cs="Times New Roman"/>
          <w:sz w:val="16"/>
          <w:szCs w:val="16"/>
        </w:rPr>
        <w:t>“</w:t>
      </w:r>
      <w:r w:rsidRPr="005D6696">
        <w:rPr>
          <w:rFonts w:ascii="Times New Roman" w:hAnsi="Times New Roman" w:cs="Times New Roman"/>
          <w:sz w:val="16"/>
          <w:szCs w:val="16"/>
        </w:rPr>
        <w:t>Methods to assess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bioavailability and technologies to enhance its absorption</w:t>
      </w:r>
      <w:r w:rsidR="00DD77F9">
        <w:rPr>
          <w:rFonts w:ascii="Times New Roman" w:hAnsi="Times New Roman" w:cs="Times New Roman"/>
          <w:sz w:val="16"/>
          <w:szCs w:val="16"/>
        </w:rPr>
        <w:t>”</w:t>
      </w:r>
      <w:r w:rsidRPr="005D6696">
        <w:rPr>
          <w:rFonts w:ascii="Times New Roman" w:hAnsi="Times New Roman" w:cs="Times New Roman"/>
          <w:sz w:val="16"/>
          <w:szCs w:val="16"/>
        </w:rPr>
        <w:t>. Nutr Rev. 2018;76:</w:t>
      </w:r>
      <w:r w:rsidR="0054748A">
        <w:rPr>
          <w:rFonts w:ascii="Times New Roman" w:hAnsi="Times New Roman" w:cs="Times New Roman"/>
          <w:sz w:val="16"/>
          <w:szCs w:val="16"/>
        </w:rPr>
        <w:t xml:space="preserve"> </w:t>
      </w:r>
      <w:r w:rsidRPr="005D6696">
        <w:rPr>
          <w:rFonts w:ascii="Times New Roman" w:hAnsi="Times New Roman" w:cs="Times New Roman"/>
          <w:sz w:val="16"/>
          <w:szCs w:val="16"/>
        </w:rPr>
        <w:t>778e792.</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 xml:space="preserve">Bajaj, S. R., &amp; Singhal, R. S. (2020). </w:t>
      </w:r>
      <w:r w:rsidR="00DD77F9">
        <w:rPr>
          <w:rFonts w:ascii="Times New Roman" w:hAnsi="Times New Roman" w:cs="Times New Roman"/>
          <w:sz w:val="16"/>
          <w:szCs w:val="16"/>
        </w:rPr>
        <w:t>“</w:t>
      </w:r>
      <w:r w:rsidRPr="005D6696">
        <w:rPr>
          <w:rFonts w:ascii="Times New Roman" w:hAnsi="Times New Roman" w:cs="Times New Roman"/>
          <w:sz w:val="16"/>
          <w:szCs w:val="16"/>
        </w:rPr>
        <w:t>Enhancement of stability of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by co-crystallization: A convenient and palatable form of fortification. Journal of Food Engineering</w:t>
      </w:r>
      <w:r w:rsidR="00DD77F9">
        <w:rPr>
          <w:rFonts w:ascii="Times New Roman" w:hAnsi="Times New Roman" w:cs="Times New Roman"/>
          <w:sz w:val="16"/>
          <w:szCs w:val="16"/>
        </w:rPr>
        <w:t>”</w:t>
      </w:r>
      <w:r w:rsidRPr="005D6696">
        <w:rPr>
          <w:rFonts w:ascii="Times New Roman" w:hAnsi="Times New Roman" w:cs="Times New Roman"/>
          <w:sz w:val="16"/>
          <w:szCs w:val="16"/>
        </w:rPr>
        <w:t>, 110231. doi:10.1016/j.jfoodeng.2020</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 xml:space="preserve">Cohen GN. </w:t>
      </w:r>
      <w:r w:rsidR="00DD77F9">
        <w:rPr>
          <w:rFonts w:ascii="Times New Roman" w:hAnsi="Times New Roman" w:cs="Times New Roman"/>
          <w:sz w:val="16"/>
          <w:szCs w:val="16"/>
        </w:rPr>
        <w:t>“</w:t>
      </w:r>
      <w:r w:rsidRPr="005D6696">
        <w:rPr>
          <w:rFonts w:ascii="Times New Roman" w:hAnsi="Times New Roman" w:cs="Times New Roman"/>
          <w:sz w:val="16"/>
          <w:szCs w:val="16"/>
        </w:rPr>
        <w:t>Biosynthesis of cobalamins including vitamin B</w:t>
      </w:r>
      <w:r w:rsidR="00FF5985" w:rsidRPr="00FF5985">
        <w:rPr>
          <w:rFonts w:ascii="Times New Roman" w:hAnsi="Times New Roman" w:cs="Times New Roman"/>
          <w:sz w:val="16"/>
          <w:szCs w:val="16"/>
          <w:vertAlign w:val="subscript"/>
        </w:rPr>
        <w:t>12</w:t>
      </w:r>
      <w:r w:rsidR="00DD77F9">
        <w:rPr>
          <w:rFonts w:ascii="Times New Roman" w:hAnsi="Times New Roman" w:cs="Times New Roman"/>
          <w:sz w:val="16"/>
          <w:szCs w:val="16"/>
          <w:vertAlign w:val="subscript"/>
        </w:rPr>
        <w:t xml:space="preserve"> </w:t>
      </w:r>
      <w:r w:rsidR="00DD77F9">
        <w:rPr>
          <w:rFonts w:ascii="Times New Roman" w:hAnsi="Times New Roman" w:cs="Times New Roman"/>
          <w:sz w:val="16"/>
          <w:szCs w:val="16"/>
        </w:rPr>
        <w:t>“</w:t>
      </w:r>
      <w:r w:rsidRPr="005D6696">
        <w:rPr>
          <w:rFonts w:ascii="Times New Roman" w:hAnsi="Times New Roman" w:cs="Times New Roman"/>
          <w:sz w:val="16"/>
          <w:szCs w:val="16"/>
        </w:rPr>
        <w:t>. In Microbial biochemistry. Dordrecht: Springer; 2014. p. 555–565</w:t>
      </w:r>
    </w:p>
    <w:p w:rsidR="009D780C" w:rsidRPr="005D6696" w:rsidRDefault="009D780C" w:rsidP="00E612AF">
      <w:pPr>
        <w:pStyle w:val="ListParagraph"/>
        <w:numPr>
          <w:ilvl w:val="0"/>
          <w:numId w:val="4"/>
        </w:numPr>
        <w:jc w:val="both"/>
        <w:rPr>
          <w:rFonts w:ascii="Times New Roman" w:hAnsi="Times New Roman" w:cs="Times New Roman"/>
          <w:color w:val="212121"/>
          <w:sz w:val="16"/>
          <w:szCs w:val="16"/>
          <w:shd w:val="clear" w:color="auto" w:fill="FFFFFF"/>
        </w:rPr>
      </w:pPr>
      <w:r w:rsidRPr="005D6696">
        <w:rPr>
          <w:rFonts w:ascii="Times New Roman" w:hAnsi="Times New Roman" w:cs="Times New Roman"/>
          <w:color w:val="212121"/>
          <w:sz w:val="16"/>
          <w:szCs w:val="16"/>
          <w:shd w:val="clear" w:color="auto" w:fill="FFFFFF"/>
        </w:rPr>
        <w:t xml:space="preserve">Chittaranjan, Y. (2020). </w:t>
      </w:r>
      <w:r w:rsidR="00DD77F9">
        <w:rPr>
          <w:rFonts w:ascii="Times New Roman" w:hAnsi="Times New Roman" w:cs="Times New Roman"/>
          <w:color w:val="212121"/>
          <w:sz w:val="16"/>
          <w:szCs w:val="16"/>
          <w:shd w:val="clear" w:color="auto" w:fill="FFFFFF"/>
        </w:rPr>
        <w:t>“</w:t>
      </w:r>
      <w:r w:rsidRPr="005D6696">
        <w:rPr>
          <w:rFonts w:ascii="Times New Roman" w:hAnsi="Times New Roman" w:cs="Times New Roman"/>
          <w:color w:val="212121"/>
          <w:sz w:val="16"/>
          <w:szCs w:val="16"/>
          <w:shd w:val="clear" w:color="auto" w:fill="FFFFFF"/>
        </w:rPr>
        <w:t>Vitamin B</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 An Intergenerational Story</w:t>
      </w:r>
      <w:r w:rsidR="00DD77F9">
        <w:rPr>
          <w:rFonts w:ascii="Times New Roman" w:hAnsi="Times New Roman" w:cs="Times New Roman"/>
          <w:color w:val="212121"/>
          <w:sz w:val="16"/>
          <w:szCs w:val="16"/>
          <w:shd w:val="clear" w:color="auto" w:fill="FFFFFF"/>
        </w:rPr>
        <w:t>”</w:t>
      </w:r>
      <w:r w:rsidRPr="005D6696">
        <w:rPr>
          <w:rFonts w:ascii="Times New Roman" w:hAnsi="Times New Roman" w:cs="Times New Roman"/>
          <w:color w:val="212121"/>
          <w:sz w:val="16"/>
          <w:szCs w:val="16"/>
          <w:shd w:val="clear" w:color="auto" w:fill="FFFFFF"/>
        </w:rPr>
        <w:t>. Nestlé Nutrition Institute Workshop Series, 91–102. doi:10.1159/000503358</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 xml:space="preserve">Carmel, R., 2013. </w:t>
      </w:r>
      <w:r w:rsidR="00DD77F9">
        <w:rPr>
          <w:rFonts w:ascii="Times New Roman" w:hAnsi="Times New Roman" w:cs="Times New Roman"/>
          <w:sz w:val="16"/>
          <w:szCs w:val="16"/>
        </w:rPr>
        <w:t>“</w:t>
      </w:r>
      <w:r w:rsidRPr="005D6696">
        <w:rPr>
          <w:rFonts w:ascii="Times New Roman" w:hAnsi="Times New Roman" w:cs="Times New Roman"/>
          <w:sz w:val="16"/>
          <w:szCs w:val="16"/>
        </w:rPr>
        <w:t>Diagnosis and management of clinical and subclinical cobalamin deficiencies: why controversies persist in the age of sensitive metabolic testing</w:t>
      </w:r>
      <w:r w:rsidR="00DD77F9">
        <w:rPr>
          <w:rFonts w:ascii="Times New Roman" w:hAnsi="Times New Roman" w:cs="Times New Roman"/>
          <w:sz w:val="16"/>
          <w:szCs w:val="16"/>
        </w:rPr>
        <w:t>”</w:t>
      </w:r>
      <w:r w:rsidRPr="005D6696">
        <w:rPr>
          <w:rFonts w:ascii="Times New Roman" w:hAnsi="Times New Roman" w:cs="Times New Roman"/>
          <w:sz w:val="16"/>
          <w:szCs w:val="16"/>
        </w:rPr>
        <w:t>. Biochimie 95</w:t>
      </w:r>
      <w:r w:rsidR="00DD77F9">
        <w:rPr>
          <w:rFonts w:ascii="Times New Roman" w:hAnsi="Times New Roman" w:cs="Times New Roman"/>
          <w:sz w:val="16"/>
          <w:szCs w:val="16"/>
        </w:rPr>
        <w:t xml:space="preserve"> (5), 10471055. </w:t>
      </w:r>
    </w:p>
    <w:p w:rsidR="009D780C" w:rsidRPr="005D6696" w:rsidRDefault="009D780C" w:rsidP="00E612AF">
      <w:pPr>
        <w:pStyle w:val="ListParagraph"/>
        <w:numPr>
          <w:ilvl w:val="0"/>
          <w:numId w:val="4"/>
        </w:numPr>
        <w:jc w:val="both"/>
        <w:rPr>
          <w:rFonts w:ascii="Times New Roman" w:hAnsi="Times New Roman" w:cs="Times New Roman"/>
          <w:color w:val="212121"/>
          <w:sz w:val="16"/>
          <w:szCs w:val="16"/>
          <w:shd w:val="clear" w:color="auto" w:fill="FFFFFF"/>
        </w:rPr>
      </w:pPr>
      <w:r w:rsidRPr="005D6696">
        <w:rPr>
          <w:rFonts w:ascii="Times New Roman" w:hAnsi="Times New Roman" w:cs="Times New Roman"/>
          <w:color w:val="212121"/>
          <w:sz w:val="16"/>
          <w:szCs w:val="16"/>
          <w:shd w:val="clear" w:color="auto" w:fill="FFFFFF"/>
        </w:rPr>
        <w:t xml:space="preserve">Devalia V, Hamilton M, Molloy A. </w:t>
      </w:r>
      <w:r w:rsidR="00DD77F9">
        <w:rPr>
          <w:rFonts w:ascii="Times New Roman" w:hAnsi="Times New Roman" w:cs="Times New Roman"/>
          <w:color w:val="212121"/>
          <w:sz w:val="16"/>
          <w:szCs w:val="16"/>
          <w:shd w:val="clear" w:color="auto" w:fill="FFFFFF"/>
        </w:rPr>
        <w:t>“</w:t>
      </w:r>
      <w:r w:rsidRPr="005D6696">
        <w:rPr>
          <w:rFonts w:ascii="Times New Roman" w:hAnsi="Times New Roman" w:cs="Times New Roman"/>
          <w:color w:val="212121"/>
          <w:sz w:val="16"/>
          <w:szCs w:val="16"/>
          <w:shd w:val="clear" w:color="auto" w:fill="FFFFFF"/>
        </w:rPr>
        <w:t>Guidelines for the diagnosis and treatment of cobalamin and folate disorders</w:t>
      </w:r>
      <w:r w:rsidR="00DD77F9">
        <w:rPr>
          <w:rFonts w:ascii="Times New Roman" w:hAnsi="Times New Roman" w:cs="Times New Roman"/>
          <w:color w:val="212121"/>
          <w:sz w:val="16"/>
          <w:szCs w:val="16"/>
          <w:shd w:val="clear" w:color="auto" w:fill="FFFFFF"/>
        </w:rPr>
        <w:t>”</w:t>
      </w:r>
      <w:r w:rsidRPr="005D6696">
        <w:rPr>
          <w:rFonts w:ascii="Times New Roman" w:hAnsi="Times New Roman" w:cs="Times New Roman"/>
          <w:color w:val="212121"/>
          <w:sz w:val="16"/>
          <w:szCs w:val="16"/>
          <w:shd w:val="clear" w:color="auto" w:fill="FFFFFF"/>
        </w:rPr>
        <w:t>. Br J Haematol 2014;166:</w:t>
      </w:r>
      <w:r w:rsidR="0054748A">
        <w:rPr>
          <w:rFonts w:ascii="Times New Roman" w:hAnsi="Times New Roman" w:cs="Times New Roman"/>
          <w:color w:val="212121"/>
          <w:sz w:val="16"/>
          <w:szCs w:val="16"/>
          <w:shd w:val="clear" w:color="auto" w:fill="FFFFFF"/>
        </w:rPr>
        <w:t xml:space="preserve"> </w:t>
      </w:r>
      <w:r w:rsidRPr="005D6696">
        <w:rPr>
          <w:rFonts w:ascii="Times New Roman" w:hAnsi="Times New Roman" w:cs="Times New Roman"/>
          <w:color w:val="212121"/>
          <w:sz w:val="16"/>
          <w:szCs w:val="16"/>
          <w:shd w:val="clear" w:color="auto" w:fill="FFFFFF"/>
        </w:rPr>
        <w:t>496-513.</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 xml:space="preserve">Duggan, C., Srinivasan, K., Thomas, T., Samuel, T., Rajendran, R., Muthayya, S., et al., 2014. </w:t>
      </w:r>
      <w:r w:rsidR="00DD77F9">
        <w:rPr>
          <w:rFonts w:ascii="Times New Roman" w:hAnsi="Times New Roman" w:cs="Times New Roman"/>
          <w:sz w:val="16"/>
          <w:szCs w:val="16"/>
        </w:rPr>
        <w:t>“</w:t>
      </w:r>
      <w:r w:rsidRPr="005D6696">
        <w:rPr>
          <w:rFonts w:ascii="Times New Roman" w:hAnsi="Times New Roman" w:cs="Times New Roman"/>
          <w:sz w:val="16"/>
          <w:szCs w:val="16"/>
        </w:rPr>
        <w:t>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supplementation during pregnancy and early lactation increases maternal, breast milk, and infant measures of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status</w:t>
      </w:r>
      <w:r w:rsidR="00DD77F9">
        <w:rPr>
          <w:rFonts w:ascii="Times New Roman" w:hAnsi="Times New Roman" w:cs="Times New Roman"/>
          <w:sz w:val="16"/>
          <w:szCs w:val="16"/>
        </w:rPr>
        <w:t>”</w:t>
      </w:r>
      <w:r w:rsidRPr="005D6696">
        <w:rPr>
          <w:rFonts w:ascii="Times New Roman" w:hAnsi="Times New Roman" w:cs="Times New Roman"/>
          <w:sz w:val="16"/>
          <w:szCs w:val="16"/>
        </w:rPr>
        <w:t>. J. Nutr. 1</w:t>
      </w:r>
      <w:r w:rsidR="00DD77F9">
        <w:rPr>
          <w:rFonts w:ascii="Times New Roman" w:hAnsi="Times New Roman" w:cs="Times New Roman"/>
          <w:sz w:val="16"/>
          <w:szCs w:val="16"/>
        </w:rPr>
        <w:t xml:space="preserve">44 (5), 758764. </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EFSA NDA Panel (EFSA Panel on Dietetic Products Nutrition and Allergies, 2015. Scientific opinion on dietary reference values for cobalamin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EFSA J. 13, 41504213.</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FAO (2017). </w:t>
      </w:r>
      <w:r w:rsidR="00DD77F9">
        <w:rPr>
          <w:rFonts w:ascii="Times New Roman" w:hAnsi="Times New Roman" w:cs="Times New Roman"/>
          <w:sz w:val="16"/>
          <w:szCs w:val="16"/>
        </w:rPr>
        <w:t>“</w:t>
      </w:r>
      <w:r w:rsidRPr="005D6696">
        <w:rPr>
          <w:rFonts w:ascii="Times New Roman" w:hAnsi="Times New Roman" w:cs="Times New Roman"/>
          <w:sz w:val="16"/>
          <w:szCs w:val="16"/>
        </w:rPr>
        <w:t>Nutrition-Sensitive Agriculture and Food Systems in Practice. Options for Intervention</w:t>
      </w:r>
      <w:r w:rsidR="00DD77F9">
        <w:rPr>
          <w:rFonts w:ascii="Times New Roman" w:hAnsi="Times New Roman" w:cs="Times New Roman"/>
          <w:sz w:val="16"/>
          <w:szCs w:val="16"/>
        </w:rPr>
        <w:t>”</w:t>
      </w:r>
      <w:r w:rsidRPr="005D6696">
        <w:rPr>
          <w:rFonts w:ascii="Times New Roman" w:hAnsi="Times New Roman" w:cs="Times New Roman"/>
          <w:sz w:val="16"/>
          <w:szCs w:val="16"/>
        </w:rPr>
        <w:t>. In Nutrition-Sensitive Agriculture and food Systems in practice. Options for Intervention. Rome: FAO.</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Style w:val="Hyperlink"/>
          <w:rFonts w:ascii="Times New Roman" w:eastAsia="Times New Roman" w:hAnsi="Times New Roman" w:cs="Times New Roman"/>
          <w:color w:val="000000"/>
          <w:sz w:val="16"/>
          <w:szCs w:val="16"/>
          <w:u w:val="none"/>
          <w:lang w:eastAsia="en-IN"/>
        </w:rPr>
      </w:pPr>
      <w:r w:rsidRPr="005D6696">
        <w:rPr>
          <w:rFonts w:ascii="Times New Roman" w:hAnsi="Times New Roman" w:cs="Times New Roman"/>
          <w:sz w:val="16"/>
          <w:szCs w:val="16"/>
        </w:rPr>
        <w:t xml:space="preserve">Fang, Huan, Kang, Jie, Zhang, Dawei (2017) </w:t>
      </w:r>
      <w:r w:rsidR="00DD77F9">
        <w:rPr>
          <w:rFonts w:ascii="Times New Roman" w:hAnsi="Times New Roman" w:cs="Times New Roman"/>
          <w:sz w:val="16"/>
          <w:szCs w:val="16"/>
        </w:rPr>
        <w:t>“</w:t>
      </w:r>
      <w:r w:rsidRPr="005D6696">
        <w:rPr>
          <w:rFonts w:ascii="Times New Roman" w:hAnsi="Times New Roman" w:cs="Times New Roman"/>
          <w:sz w:val="16"/>
          <w:szCs w:val="16"/>
        </w:rPr>
        <w:t>Microbial production of vitamin B</w:t>
      </w:r>
      <w:r w:rsidR="00FF5985" w:rsidRPr="00FF5985">
        <w:rPr>
          <w:rFonts w:ascii="Times New Roman" w:hAnsi="Times New Roman" w:cs="Times New Roman"/>
          <w:sz w:val="16"/>
          <w:szCs w:val="16"/>
          <w:vertAlign w:val="subscript"/>
        </w:rPr>
        <w:t>12</w:t>
      </w:r>
      <w:r w:rsidR="00DD77F9">
        <w:rPr>
          <w:rFonts w:ascii="Times New Roman" w:hAnsi="Times New Roman" w:cs="Times New Roman"/>
          <w:sz w:val="16"/>
          <w:szCs w:val="16"/>
        </w:rPr>
        <w:t xml:space="preserve">: a  </w:t>
      </w:r>
      <w:r w:rsidRPr="005D6696">
        <w:rPr>
          <w:rFonts w:ascii="Times New Roman" w:hAnsi="Times New Roman" w:cs="Times New Roman"/>
          <w:sz w:val="16"/>
          <w:szCs w:val="16"/>
        </w:rPr>
        <w:t xml:space="preserve">review and future perspectives, Microbial Cell Factories, 1475-2859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Fedosov SN, Petersen TE, Nexø E. </w:t>
      </w:r>
      <w:r w:rsidR="00DD77F9">
        <w:rPr>
          <w:rFonts w:ascii="Times New Roman" w:hAnsi="Times New Roman" w:cs="Times New Roman"/>
          <w:sz w:val="16"/>
          <w:szCs w:val="16"/>
        </w:rPr>
        <w:t>“</w:t>
      </w:r>
      <w:r w:rsidRPr="005D6696">
        <w:rPr>
          <w:rFonts w:ascii="Times New Roman" w:hAnsi="Times New Roman" w:cs="Times New Roman"/>
          <w:sz w:val="16"/>
          <w:szCs w:val="16"/>
        </w:rPr>
        <w:t>Transcobalamin form cow milk: isolation and physico-chemical properties</w:t>
      </w:r>
      <w:r w:rsidR="00DD77F9">
        <w:rPr>
          <w:rFonts w:ascii="Times New Roman" w:hAnsi="Times New Roman" w:cs="Times New Roman"/>
          <w:sz w:val="16"/>
          <w:szCs w:val="16"/>
        </w:rPr>
        <w:t>”</w:t>
      </w:r>
      <w:r w:rsidRPr="005D6696">
        <w:rPr>
          <w:rFonts w:ascii="Times New Roman" w:hAnsi="Times New Roman" w:cs="Times New Roman"/>
          <w:sz w:val="16"/>
          <w:szCs w:val="16"/>
        </w:rPr>
        <w:t>. Biochim Biophys Acta 292: 113–119, 1996.</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t xml:space="preserve">Fedosov SN, Brito A, Miller JW, Green R, Allen LH. </w:t>
      </w:r>
      <w:r w:rsidR="00DD77F9">
        <w:rPr>
          <w:rFonts w:ascii="Times New Roman" w:hAnsi="Times New Roman" w:cs="Times New Roman"/>
          <w:color w:val="212121"/>
          <w:sz w:val="16"/>
          <w:szCs w:val="16"/>
          <w:shd w:val="clear" w:color="auto" w:fill="FFFFFF"/>
        </w:rPr>
        <w:t>“</w:t>
      </w:r>
      <w:r w:rsidRPr="005D6696">
        <w:rPr>
          <w:rFonts w:ascii="Times New Roman" w:hAnsi="Times New Roman" w:cs="Times New Roman"/>
          <w:color w:val="212121"/>
          <w:sz w:val="16"/>
          <w:szCs w:val="16"/>
          <w:shd w:val="clear" w:color="auto" w:fill="FFFFFF"/>
        </w:rPr>
        <w:t>Combined indicator of vitamin B</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 xml:space="preserve"> status: modification for missing biomarkers and folate status and recommendations for revised cut-points</w:t>
      </w:r>
      <w:r w:rsidR="00DD77F9">
        <w:rPr>
          <w:rFonts w:ascii="Times New Roman" w:hAnsi="Times New Roman" w:cs="Times New Roman"/>
          <w:color w:val="212121"/>
          <w:sz w:val="16"/>
          <w:szCs w:val="16"/>
          <w:shd w:val="clear" w:color="auto" w:fill="FFFFFF"/>
        </w:rPr>
        <w:t>”</w:t>
      </w:r>
      <w:r w:rsidRPr="005D6696">
        <w:rPr>
          <w:rFonts w:ascii="Times New Roman" w:hAnsi="Times New Roman" w:cs="Times New Roman"/>
          <w:color w:val="212121"/>
          <w:sz w:val="16"/>
          <w:szCs w:val="16"/>
          <w:shd w:val="clear" w:color="auto" w:fill="FFFFFF"/>
        </w:rPr>
        <w:t>. Clin Chem Lab Med. 2015 Jul;53(8):</w:t>
      </w:r>
      <w:r w:rsidR="00FF5985" w:rsidRPr="00FF5985">
        <w:rPr>
          <w:rFonts w:ascii="Times New Roman" w:hAnsi="Times New Roman" w:cs="Times New Roman"/>
          <w:color w:val="212121"/>
          <w:sz w:val="16"/>
          <w:szCs w:val="16"/>
          <w:shd w:val="clear" w:color="auto" w:fill="FFFFFF"/>
          <w:vertAlign w:val="subscript"/>
        </w:rPr>
        <w:t>12</w:t>
      </w:r>
      <w:r w:rsidR="00DD77F9">
        <w:rPr>
          <w:rFonts w:ascii="Times New Roman" w:hAnsi="Times New Roman" w:cs="Times New Roman"/>
          <w:color w:val="212121"/>
          <w:sz w:val="16"/>
          <w:szCs w:val="16"/>
          <w:shd w:val="clear" w:color="auto" w:fill="FFFFFF"/>
        </w:rPr>
        <w:t>15-25</w:t>
      </w:r>
      <w:r w:rsidRPr="005D6696">
        <w:rPr>
          <w:rFonts w:ascii="Times New Roman" w:hAnsi="Times New Roman" w:cs="Times New Roman"/>
          <w:color w:val="212121"/>
          <w:sz w:val="16"/>
          <w:szCs w:val="16"/>
          <w:shd w:val="clear" w:color="auto" w:fill="FFFFFF"/>
        </w:rPr>
        <w:t>.</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Green R, Allen LH, Bjørke-Monsen AL, et al. </w:t>
      </w:r>
      <w:r w:rsidR="00DD77F9">
        <w:rPr>
          <w:rFonts w:ascii="Times New Roman" w:hAnsi="Times New Roman" w:cs="Times New Roman"/>
          <w:sz w:val="16"/>
          <w:szCs w:val="16"/>
        </w:rPr>
        <w:t>“</w:t>
      </w:r>
      <w:r w:rsidRPr="005D6696">
        <w:rPr>
          <w:rFonts w:ascii="Times New Roman" w:hAnsi="Times New Roman" w:cs="Times New Roman"/>
          <w:sz w:val="16"/>
          <w:szCs w:val="16"/>
        </w:rPr>
        <w:t>Vitamin B (</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deficiency</w:t>
      </w:r>
      <w:r w:rsidR="00DD77F9">
        <w:rPr>
          <w:rFonts w:ascii="Times New Roman" w:hAnsi="Times New Roman" w:cs="Times New Roman"/>
          <w:sz w:val="16"/>
          <w:szCs w:val="16"/>
        </w:rPr>
        <w:t>”</w:t>
      </w:r>
      <w:r w:rsidRPr="005D6696">
        <w:rPr>
          <w:rFonts w:ascii="Times New Roman" w:hAnsi="Times New Roman" w:cs="Times New Roman"/>
          <w:sz w:val="16"/>
          <w:szCs w:val="16"/>
        </w:rPr>
        <w:t>. Nat Rev Dis Primers. 2017;3, 17040.</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Green, R., Allen, L.H., Bjorke-Monsen, A.L., Brito, A., Gueant, J.L., Miller, J.W., et al., 2017. </w:t>
      </w:r>
      <w:r w:rsidR="00DD77F9">
        <w:rPr>
          <w:rFonts w:ascii="Times New Roman" w:hAnsi="Times New Roman" w:cs="Times New Roman"/>
          <w:sz w:val="16"/>
          <w:szCs w:val="16"/>
        </w:rPr>
        <w:t>“</w:t>
      </w:r>
      <w:r w:rsidRPr="005D6696">
        <w:rPr>
          <w:rFonts w:ascii="Times New Roman" w:hAnsi="Times New Roman" w:cs="Times New Roman"/>
          <w:sz w:val="16"/>
          <w:szCs w:val="16"/>
        </w:rPr>
        <w:t>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deficiency</w:t>
      </w:r>
      <w:r w:rsidR="00DD77F9">
        <w:rPr>
          <w:rFonts w:ascii="Times New Roman" w:hAnsi="Times New Roman" w:cs="Times New Roman"/>
          <w:sz w:val="16"/>
          <w:szCs w:val="16"/>
        </w:rPr>
        <w:t>”</w:t>
      </w:r>
      <w:r w:rsidRPr="005D6696">
        <w:rPr>
          <w:rFonts w:ascii="Times New Roman" w:hAnsi="Times New Roman" w:cs="Times New Roman"/>
          <w:sz w:val="16"/>
          <w:szCs w:val="16"/>
        </w:rPr>
        <w:t xml:space="preserve">. Nat. Rev. Dis. Primers </w:t>
      </w:r>
      <w:r w:rsidR="00DD77F9">
        <w:rPr>
          <w:rFonts w:ascii="Times New Roman" w:hAnsi="Times New Roman" w:cs="Times New Roman"/>
          <w:sz w:val="16"/>
          <w:szCs w:val="16"/>
        </w:rPr>
        <w:t xml:space="preserve">3, 17040.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Guéant JL, Guéant-Rodriguez RM, Alpers DH. </w:t>
      </w:r>
      <w:r w:rsidR="00DD77F9">
        <w:rPr>
          <w:rFonts w:ascii="Times New Roman" w:hAnsi="Times New Roman" w:cs="Times New Roman"/>
          <w:sz w:val="16"/>
          <w:szCs w:val="16"/>
        </w:rPr>
        <w:t>“</w:t>
      </w:r>
      <w:r w:rsidRPr="005D6696">
        <w:rPr>
          <w:rFonts w:ascii="Times New Roman" w:hAnsi="Times New Roman" w:cs="Times New Roman"/>
          <w:sz w:val="16"/>
          <w:szCs w:val="16"/>
        </w:rPr>
        <w:t>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absorption and malabsorption</w:t>
      </w:r>
      <w:r w:rsidR="00DD77F9">
        <w:rPr>
          <w:rFonts w:ascii="Times New Roman" w:hAnsi="Times New Roman" w:cs="Times New Roman"/>
          <w:sz w:val="16"/>
          <w:szCs w:val="16"/>
        </w:rPr>
        <w:t>”</w:t>
      </w:r>
      <w:r w:rsidRPr="005D6696">
        <w:rPr>
          <w:rFonts w:ascii="Times New Roman" w:hAnsi="Times New Roman" w:cs="Times New Roman"/>
          <w:sz w:val="16"/>
          <w:szCs w:val="16"/>
        </w:rPr>
        <w:t>. Vi</w:t>
      </w:r>
      <w:r w:rsidR="00DD77F9">
        <w:rPr>
          <w:rFonts w:ascii="Times New Roman" w:hAnsi="Times New Roman" w:cs="Times New Roman"/>
          <w:sz w:val="16"/>
          <w:szCs w:val="16"/>
        </w:rPr>
        <w:t>tam Horm. 2022;119:241-274.</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eastAsia="Times New Roman" w:hAnsi="Times New Roman" w:cs="Times New Roman"/>
          <w:color w:val="000000"/>
          <w:sz w:val="16"/>
          <w:szCs w:val="16"/>
          <w:lang w:eastAsia="en-IN"/>
        </w:rPr>
        <w:t>Green, R., Miller, J.W., Zempleni, J., Rucker, R.B., McCormick, D.B. and Suttie, J.W., 2007. Vitamin B</w:t>
      </w:r>
      <w:r w:rsidR="00FF5985" w:rsidRPr="00FF5985">
        <w:rPr>
          <w:rFonts w:ascii="Times New Roman" w:eastAsia="Times New Roman" w:hAnsi="Times New Roman" w:cs="Times New Roman"/>
          <w:color w:val="000000"/>
          <w:sz w:val="16"/>
          <w:szCs w:val="16"/>
          <w:vertAlign w:val="subscript"/>
          <w:lang w:eastAsia="en-IN"/>
        </w:rPr>
        <w:t>12</w:t>
      </w:r>
      <w:r w:rsidRPr="005D6696">
        <w:rPr>
          <w:rFonts w:ascii="Times New Roman" w:eastAsia="Times New Roman" w:hAnsi="Times New Roman" w:cs="Times New Roman"/>
          <w:color w:val="000000"/>
          <w:sz w:val="16"/>
          <w:szCs w:val="16"/>
          <w:lang w:eastAsia="en-IN"/>
        </w:rPr>
        <w:t>.</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lastRenderedPageBreak/>
        <w:t>Heil, S.G., de Jonge, R., de Rotte, M.C., van Wijnen, M., Heiner-Fokkema, R.M., Kobold, A.C., Pekelharing, J.M., Adriaansen, H.J., Sanders, E., Trienekens, P.H., Rammeloo, T. &amp; Lindemans, J. (</w:t>
      </w:r>
      <w:r w:rsidRPr="00E95CC9">
        <w:rPr>
          <w:rFonts w:ascii="Times New Roman" w:hAnsi="Times New Roman" w:cs="Times New Roman"/>
          <w:color w:val="212121"/>
          <w:sz w:val="16"/>
          <w:szCs w:val="16"/>
          <w:shd w:val="clear" w:color="auto" w:fill="FFFFFF"/>
        </w:rPr>
        <w:t>20</w:t>
      </w:r>
      <w:r w:rsidR="00FF5985" w:rsidRPr="00E95CC9">
        <w:rPr>
          <w:rFonts w:ascii="Times New Roman" w:hAnsi="Times New Roman" w:cs="Times New Roman"/>
          <w:color w:val="212121"/>
          <w:sz w:val="16"/>
          <w:szCs w:val="16"/>
          <w:shd w:val="clear" w:color="auto" w:fill="FFFFFF"/>
        </w:rPr>
        <w:t>12</w:t>
      </w:r>
      <w:r w:rsidRPr="005D6696">
        <w:rPr>
          <w:rFonts w:ascii="Times New Roman" w:hAnsi="Times New Roman" w:cs="Times New Roman"/>
          <w:color w:val="212121"/>
          <w:sz w:val="16"/>
          <w:szCs w:val="16"/>
          <w:shd w:val="clear" w:color="auto" w:fill="FFFFFF"/>
        </w:rPr>
        <w:t xml:space="preserve">) </w:t>
      </w:r>
      <w:r w:rsidR="00DD77F9">
        <w:rPr>
          <w:rFonts w:ascii="Times New Roman" w:hAnsi="Times New Roman" w:cs="Times New Roman"/>
          <w:color w:val="212121"/>
          <w:sz w:val="16"/>
          <w:szCs w:val="16"/>
          <w:shd w:val="clear" w:color="auto" w:fill="FFFFFF"/>
        </w:rPr>
        <w:t>“</w:t>
      </w:r>
      <w:r w:rsidRPr="005D6696">
        <w:rPr>
          <w:rFonts w:ascii="Times New Roman" w:hAnsi="Times New Roman" w:cs="Times New Roman"/>
          <w:color w:val="212121"/>
          <w:sz w:val="16"/>
          <w:szCs w:val="16"/>
          <w:shd w:val="clear" w:color="auto" w:fill="FFFFFF"/>
        </w:rPr>
        <w:t>Screening for metabolic vitamin B</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 xml:space="preserve"> deficiency by holotranscobalamin in patients suspected of vitamin B</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 xml:space="preserve"> deficiency: a multicentre study</w:t>
      </w:r>
      <w:r w:rsidR="00DD77F9">
        <w:rPr>
          <w:rFonts w:ascii="Times New Roman" w:hAnsi="Times New Roman" w:cs="Times New Roman"/>
          <w:color w:val="212121"/>
          <w:sz w:val="16"/>
          <w:szCs w:val="16"/>
          <w:shd w:val="clear" w:color="auto" w:fill="FFFFFF"/>
        </w:rPr>
        <w:t>”</w:t>
      </w:r>
      <w:r w:rsidRPr="005D6696">
        <w:rPr>
          <w:rFonts w:ascii="Times New Roman" w:hAnsi="Times New Roman" w:cs="Times New Roman"/>
          <w:color w:val="212121"/>
          <w:sz w:val="16"/>
          <w:szCs w:val="16"/>
          <w:shd w:val="clear" w:color="auto" w:fill="FFFFFF"/>
        </w:rPr>
        <w:t>. Annals of Clinical Biochemistry, 49, 184–189.</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Huemer M, Baumgartner MR. The clinical presentation of cobalamin-related disorders: from acquired deficiencies to inborn errors of absorption and intracellular pathways. J Inherit Metab Dis. 2018;Dec 27.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Institute of Medicine, food and nutrition board. </w:t>
      </w:r>
      <w:hyperlink r:id="rId18" w:history="1">
        <w:r w:rsidRPr="005D6696">
          <w:rPr>
            <w:rFonts w:ascii="Times New Roman" w:hAnsi="Times New Roman" w:cs="Times New Roman"/>
            <w:color w:val="205488"/>
            <w:sz w:val="16"/>
            <w:szCs w:val="16"/>
            <w:u w:val="single"/>
            <w:shd w:val="clear" w:color="auto" w:fill="FFFFFF"/>
          </w:rPr>
          <w:t>Dietary Reference Intakes for Thiamin, Riboflavin, Niacin, Vitamin B(6), Folate, Vitamin B(</w:t>
        </w:r>
        <w:r w:rsidR="00FF5985" w:rsidRPr="00FF5985">
          <w:rPr>
            <w:rFonts w:ascii="Times New Roman" w:hAnsi="Times New Roman" w:cs="Times New Roman"/>
            <w:color w:val="205488"/>
            <w:sz w:val="16"/>
            <w:szCs w:val="16"/>
            <w:u w:val="single"/>
            <w:shd w:val="clear" w:color="auto" w:fill="FFFFFF"/>
            <w:vertAlign w:val="subscript"/>
          </w:rPr>
          <w:t>12</w:t>
        </w:r>
        <w:r w:rsidRPr="005D6696">
          <w:rPr>
            <w:rFonts w:ascii="Times New Roman" w:hAnsi="Times New Roman" w:cs="Times New Roman"/>
            <w:color w:val="205488"/>
            <w:sz w:val="16"/>
            <w:szCs w:val="16"/>
            <w:u w:val="single"/>
            <w:shd w:val="clear" w:color="auto" w:fill="FFFFFF"/>
          </w:rPr>
          <w:t>), Pantothenic Acid, Biotin, and Choline.</w:t>
        </w:r>
      </w:hyperlink>
      <w:r w:rsidRPr="005D6696">
        <w:rPr>
          <w:rFonts w:ascii="Times New Roman" w:hAnsi="Times New Roman" w:cs="Times New Roman"/>
          <w:sz w:val="16"/>
          <w:szCs w:val="16"/>
        </w:rPr>
        <w:t>Washington ,DC:National Academies press;1998.</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Infante M, Leoni M, Caprio M, Fabbri A. Long-term metformin therapy and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deficiency: An association to bear in mind. World J Diabetes. 2021 Jul 15;</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(7):916-9</w:t>
      </w:r>
      <w:r w:rsidR="00DD77F9">
        <w:rPr>
          <w:rFonts w:ascii="Times New Roman" w:hAnsi="Times New Roman" w:cs="Times New Roman"/>
          <w:sz w:val="16"/>
          <w:szCs w:val="16"/>
        </w:rPr>
        <w:t xml:space="preserve">31.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Institute of Medicine, 2000. Dietary Reference Intakes: Thiamin, Riboflavin, Niacin, Vitamin B6, Folate,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Pantothenic Acid, Biotin, and Choline. National Academies Press, Washington, D.C.</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Jones, L. (2020). Veganism: Why are Vegan Diets on the Rise?–BBC News. In BBC News. London: BBC News, 1–2.</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K.B.AkshayaVargheseAnithaM.NidhinY.N.SudhakarGeorgeLouis. Electrochemical sensing of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deficiency marker methylmalonic acid using PdAu-PPy tailored carbon fiber paper electrode. Volume 217,(2020),</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1028,ISSN 00399140.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Moore TC, Newmister SA, Rayment I, Escalante-Semerena JC. Structural insights into the mechanism of four-coordinate Cob(II)alamin formation in the active site of the Salmonella enterica ATP:Co(I)rrinoid adenosyltransferase enzyme: critical role of residues Phe91 and Trp93. Biochemistry. </w:t>
      </w:r>
      <w:r w:rsidRPr="00E95CC9">
        <w:rPr>
          <w:rFonts w:ascii="Times New Roman" w:hAnsi="Times New Roman" w:cs="Times New Roman"/>
          <w:sz w:val="16"/>
          <w:szCs w:val="16"/>
        </w:rPr>
        <w:t>20</w:t>
      </w:r>
      <w:r w:rsidR="00FF5985" w:rsidRPr="00E95CC9">
        <w:rPr>
          <w:rFonts w:ascii="Times New Roman" w:hAnsi="Times New Roman" w:cs="Times New Roman"/>
          <w:sz w:val="16"/>
          <w:szCs w:val="16"/>
        </w:rPr>
        <w:t>12</w:t>
      </w:r>
      <w:r w:rsidRPr="005D6696">
        <w:rPr>
          <w:rFonts w:ascii="Times New Roman" w:hAnsi="Times New Roman" w:cs="Times New Roman"/>
          <w:sz w:val="16"/>
          <w:szCs w:val="16"/>
        </w:rPr>
        <w:t>;51:9647–57.</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Mazzocato, M. C., Thomazini, M., &amp; Favaro-Trindade, C. S. (2019). </w:t>
      </w:r>
      <w:r w:rsidRPr="005D6696">
        <w:rPr>
          <w:rFonts w:ascii="Times New Roman" w:hAnsi="Times New Roman" w:cs="Times New Roman"/>
          <w:i/>
          <w:iCs/>
          <w:sz w:val="16"/>
          <w:szCs w:val="16"/>
        </w:rPr>
        <w:t>Improving stability of vitamin B</w:t>
      </w:r>
      <w:r w:rsidR="00FF5985" w:rsidRPr="00FF5985">
        <w:rPr>
          <w:rFonts w:ascii="Times New Roman" w:hAnsi="Times New Roman" w:cs="Times New Roman"/>
          <w:i/>
          <w:iCs/>
          <w:sz w:val="16"/>
          <w:szCs w:val="16"/>
          <w:vertAlign w:val="subscript"/>
        </w:rPr>
        <w:t>12</w:t>
      </w:r>
      <w:r w:rsidRPr="005D6696">
        <w:rPr>
          <w:rFonts w:ascii="Times New Roman" w:hAnsi="Times New Roman" w:cs="Times New Roman"/>
          <w:i/>
          <w:iCs/>
          <w:sz w:val="16"/>
          <w:szCs w:val="16"/>
        </w:rPr>
        <w:t xml:space="preserve"> (Cyanocobalamin) using microencapsulation by spray chilling technique. Food Research International, 108663.</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t>Miller JW. Proton Pump Inhibitors, H2-Receptor Antagonists, Metformin, and Vitamin B-</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 xml:space="preserve"> Deficiency: Clinical Implications. Adv Nutr. 2018 Jul 1;9(4):511S-518S. </w:t>
      </w:r>
      <w:r w:rsidR="006E5250">
        <w:rPr>
          <w:rFonts w:ascii="Times New Roman" w:hAnsi="Times New Roman" w:cs="Times New Roman"/>
          <w:color w:val="212121"/>
          <w:sz w:val="16"/>
          <w:szCs w:val="16"/>
          <w:shd w:val="clear" w:color="auto" w:fill="FFFFFF"/>
        </w:rPr>
        <w:t xml:space="preserve">doi: 10.1093/advances/nmy023.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Mozafar A. Enrichment of some B-vitamins in plants with application of organic fertilizers. Plant Soil 167:305–311, 1994</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Moore, S. J., &amp; Warren, M. J. </w:t>
      </w:r>
      <w:r w:rsidRPr="00E95CC9">
        <w:rPr>
          <w:rFonts w:ascii="Times New Roman" w:hAnsi="Times New Roman" w:cs="Times New Roman"/>
          <w:sz w:val="16"/>
          <w:szCs w:val="16"/>
        </w:rPr>
        <w:t>(20</w:t>
      </w:r>
      <w:r w:rsidR="00FF5985" w:rsidRPr="00E95CC9">
        <w:rPr>
          <w:rFonts w:ascii="Times New Roman" w:hAnsi="Times New Roman" w:cs="Times New Roman"/>
          <w:sz w:val="16"/>
          <w:szCs w:val="16"/>
        </w:rPr>
        <w:t>12</w:t>
      </w:r>
      <w:r w:rsidRPr="005D6696">
        <w:rPr>
          <w:rFonts w:ascii="Times New Roman" w:hAnsi="Times New Roman" w:cs="Times New Roman"/>
          <w:sz w:val="16"/>
          <w:szCs w:val="16"/>
        </w:rPr>
        <w:t>). The anaerobic biosynthesis of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Biochemical Society Transacti</w:t>
      </w:r>
      <w:r w:rsidR="006E5250">
        <w:rPr>
          <w:rFonts w:ascii="Times New Roman" w:hAnsi="Times New Roman" w:cs="Times New Roman"/>
          <w:sz w:val="16"/>
          <w:szCs w:val="16"/>
        </w:rPr>
        <w:t xml:space="preserve">ons, 40(3), 581–586.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eastAsia="Times New Roman" w:hAnsi="Times New Roman" w:cs="Times New Roman"/>
          <w:color w:val="000000"/>
          <w:sz w:val="16"/>
          <w:szCs w:val="16"/>
          <w:lang w:eastAsia="en-IN"/>
        </w:rPr>
        <w:t>Mohamed, G.G., Fekry, A.M., Abou Attia, F.M., Ibrahim, N.S. and Azab, S.M., 2020. Simultaneous determination of some antidepressant drugs and vitamin B</w:t>
      </w:r>
      <w:r w:rsidR="00FF5985" w:rsidRPr="00FF5985">
        <w:rPr>
          <w:rFonts w:ascii="Times New Roman" w:eastAsia="Times New Roman" w:hAnsi="Times New Roman" w:cs="Times New Roman"/>
          <w:color w:val="000000"/>
          <w:sz w:val="16"/>
          <w:szCs w:val="16"/>
          <w:vertAlign w:val="subscript"/>
          <w:lang w:eastAsia="en-IN"/>
        </w:rPr>
        <w:t>12</w:t>
      </w:r>
      <w:r w:rsidRPr="005D6696">
        <w:rPr>
          <w:rFonts w:ascii="Times New Roman" w:eastAsia="Times New Roman" w:hAnsi="Times New Roman" w:cs="Times New Roman"/>
          <w:color w:val="000000"/>
          <w:sz w:val="16"/>
          <w:szCs w:val="16"/>
          <w:lang w:eastAsia="en-IN"/>
        </w:rPr>
        <w:t xml:space="preserve"> in pharmaceutical products and urine sample using HPLC method. </w:t>
      </w:r>
      <w:r w:rsidRPr="005D6696">
        <w:rPr>
          <w:rFonts w:ascii="Times New Roman" w:eastAsia="Times New Roman" w:hAnsi="Times New Roman" w:cs="Times New Roman"/>
          <w:i/>
          <w:iCs/>
          <w:color w:val="000000"/>
          <w:sz w:val="16"/>
          <w:szCs w:val="16"/>
          <w:lang w:eastAsia="en-IN"/>
        </w:rPr>
        <w:t>Journal of Chromatography B</w:t>
      </w:r>
      <w:r w:rsidRPr="005D6696">
        <w:rPr>
          <w:rFonts w:ascii="Times New Roman" w:eastAsia="Times New Roman" w:hAnsi="Times New Roman" w:cs="Times New Roman"/>
          <w:color w:val="000000"/>
          <w:sz w:val="16"/>
          <w:szCs w:val="16"/>
          <w:lang w:eastAsia="en-IN"/>
        </w:rPr>
        <w:t>, </w:t>
      </w:r>
      <w:r w:rsidRPr="005D6696">
        <w:rPr>
          <w:rFonts w:ascii="Times New Roman" w:eastAsia="Times New Roman" w:hAnsi="Times New Roman" w:cs="Times New Roman"/>
          <w:i/>
          <w:iCs/>
          <w:color w:val="000000"/>
          <w:sz w:val="16"/>
          <w:szCs w:val="16"/>
          <w:lang w:eastAsia="en-IN"/>
        </w:rPr>
        <w:t>1150</w:t>
      </w:r>
      <w:r w:rsidRPr="005D6696">
        <w:rPr>
          <w:rFonts w:ascii="Times New Roman" w:eastAsia="Times New Roman" w:hAnsi="Times New Roman" w:cs="Times New Roman"/>
          <w:color w:val="000000"/>
          <w:sz w:val="16"/>
          <w:szCs w:val="16"/>
          <w:lang w:eastAsia="en-IN"/>
        </w:rPr>
        <w:t>, p.</w:t>
      </w:r>
      <w:r w:rsidR="00FF5985" w:rsidRPr="00FF5985">
        <w:rPr>
          <w:rFonts w:ascii="Times New Roman" w:eastAsia="Times New Roman" w:hAnsi="Times New Roman" w:cs="Times New Roman"/>
          <w:color w:val="000000"/>
          <w:sz w:val="16"/>
          <w:szCs w:val="16"/>
          <w:vertAlign w:val="subscript"/>
          <w:lang w:eastAsia="en-IN"/>
        </w:rPr>
        <w:t>12</w:t>
      </w:r>
      <w:r w:rsidRPr="005D6696">
        <w:rPr>
          <w:rFonts w:ascii="Times New Roman" w:eastAsia="Times New Roman" w:hAnsi="Times New Roman" w:cs="Times New Roman"/>
          <w:color w:val="000000"/>
          <w:sz w:val="16"/>
          <w:szCs w:val="16"/>
          <w:lang w:eastAsia="en-IN"/>
        </w:rPr>
        <w:t>2178.</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Nakos, M. (2016). Quantitative Determination of Vitamin B </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in Plants [Gottfried Wilhelm Leibniz Universität Hannover].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rPr>
        <w:t>National Center for Biotechnology Information. "PubChem Compound Summary for CID 91820207, Adenosylcobalamin" </w:t>
      </w:r>
      <w:r w:rsidRPr="005D6696">
        <w:rPr>
          <w:rFonts w:ascii="Times New Roman" w:hAnsi="Times New Roman" w:cs="Times New Roman"/>
          <w:i/>
          <w:iCs/>
          <w:color w:val="212121"/>
          <w:sz w:val="16"/>
          <w:szCs w:val="16"/>
        </w:rPr>
        <w:t>PubChem</w:t>
      </w:r>
      <w:r w:rsidRPr="005D6696">
        <w:rPr>
          <w:rFonts w:ascii="Times New Roman" w:hAnsi="Times New Roman" w:cs="Times New Roman"/>
          <w:color w:val="212121"/>
          <w:sz w:val="16"/>
          <w:szCs w:val="16"/>
        </w:rPr>
        <w:t>, https://pubchem.ncbi.nlm.nih.gov/compound/Adenosylcobalamin. Accessed 21 August, 2022.</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Style w:val="Hyperlink"/>
          <w:rFonts w:ascii="Times New Roman" w:eastAsia="Times New Roman" w:hAnsi="Times New Roman" w:cs="Times New Roman"/>
          <w:color w:val="000000"/>
          <w:sz w:val="16"/>
          <w:szCs w:val="16"/>
          <w:u w:val="none"/>
          <w:lang w:eastAsia="en-IN"/>
        </w:rPr>
      </w:pPr>
      <w:r w:rsidRPr="005D6696">
        <w:rPr>
          <w:rFonts w:ascii="Times New Roman" w:hAnsi="Times New Roman" w:cs="Times New Roman"/>
          <w:sz w:val="16"/>
          <w:szCs w:val="16"/>
        </w:rPr>
        <w:t>Obeid R, Heil SG, Verhoeven MM, Van den Heuvel EG, De Groot LC, Eussen SJ.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intake from animal foods, biomarkers, and health aspects. Frontiers in Nutrition. 2019 Jun 28;6:93.</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000000"/>
          <w:sz w:val="16"/>
          <w:szCs w:val="16"/>
          <w:shd w:val="clear" w:color="auto" w:fill="FFFFFF"/>
        </w:rPr>
        <w:t>Ramalho, M. J., Andrade, S., Coelho, M. A. N., Loureiro, J. A., &amp; Pereira, M. C. (2020). </w:t>
      </w:r>
      <w:r w:rsidRPr="005D6696">
        <w:rPr>
          <w:rFonts w:ascii="Times New Roman" w:hAnsi="Times New Roman" w:cs="Times New Roman"/>
          <w:i/>
          <w:iCs/>
          <w:color w:val="000000"/>
          <w:sz w:val="16"/>
          <w:szCs w:val="16"/>
          <w:shd w:val="clear" w:color="auto" w:fill="FFFFFF"/>
        </w:rPr>
        <w:t>Molecular interactions between vitamin B</w:t>
      </w:r>
      <w:r w:rsidR="00FF5985" w:rsidRPr="00FF5985">
        <w:rPr>
          <w:rFonts w:ascii="Times New Roman" w:hAnsi="Times New Roman" w:cs="Times New Roman"/>
          <w:i/>
          <w:iCs/>
          <w:color w:val="000000"/>
          <w:sz w:val="16"/>
          <w:szCs w:val="16"/>
          <w:shd w:val="clear" w:color="auto" w:fill="FFFFFF"/>
          <w:vertAlign w:val="subscript"/>
        </w:rPr>
        <w:t>12</w:t>
      </w:r>
      <w:r w:rsidRPr="005D6696">
        <w:rPr>
          <w:rFonts w:ascii="Times New Roman" w:hAnsi="Times New Roman" w:cs="Times New Roman"/>
          <w:i/>
          <w:iCs/>
          <w:color w:val="000000"/>
          <w:sz w:val="16"/>
          <w:szCs w:val="16"/>
          <w:shd w:val="clear" w:color="auto" w:fill="FFFFFF"/>
        </w:rPr>
        <w:t xml:space="preserve"> and membrane models: a biophysical study for new insights into the bioavailability of Vitamin. Colloids and Surfaces B: Biointerfaces, 111187.</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Scott, J. M., &amp; Molloy, A. M. (</w:t>
      </w:r>
      <w:r w:rsidRPr="00E95CC9">
        <w:rPr>
          <w:rFonts w:ascii="Times New Roman" w:hAnsi="Times New Roman" w:cs="Times New Roman"/>
          <w:sz w:val="16"/>
          <w:szCs w:val="16"/>
        </w:rPr>
        <w:t>20</w:t>
      </w:r>
      <w:r w:rsidR="00FF5985" w:rsidRPr="00E95CC9">
        <w:rPr>
          <w:rFonts w:ascii="Times New Roman" w:hAnsi="Times New Roman" w:cs="Times New Roman"/>
          <w:sz w:val="16"/>
          <w:szCs w:val="16"/>
        </w:rPr>
        <w:t>12</w:t>
      </w:r>
      <w:r w:rsidRPr="005D6696">
        <w:rPr>
          <w:rFonts w:ascii="Times New Roman" w:hAnsi="Times New Roman" w:cs="Times New Roman"/>
          <w:sz w:val="16"/>
          <w:szCs w:val="16"/>
        </w:rPr>
        <w:t>). The Discovery of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Annals of Nutrition and Metabolism, 61(3</w:t>
      </w:r>
      <w:r w:rsidR="006E5250">
        <w:rPr>
          <w:rFonts w:ascii="Times New Roman" w:hAnsi="Times New Roman" w:cs="Times New Roman"/>
          <w:sz w:val="16"/>
          <w:szCs w:val="16"/>
        </w:rPr>
        <w:t xml:space="preserve">), 239–245.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Stabler, S. P. (2020).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Present Knowledge in Nutrition, 257–271. doi:10.1016/b978-0-323-66162-1.00015-9 10.1016/b978-0-323-66162-1.00015-9</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Siddiqua, T.J., Allen, L.H., Raqib, R., Ahmed, T., 2014.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deficiency in pregnancy and lactation: Is there a need for pre and post-natal supplementation? J. Nutr. Disorder</w:t>
      </w:r>
      <w:r w:rsidR="006E5250">
        <w:rPr>
          <w:rFonts w:ascii="Times New Roman" w:hAnsi="Times New Roman" w:cs="Times New Roman"/>
          <w:sz w:val="16"/>
          <w:szCs w:val="16"/>
        </w:rPr>
        <w:t xml:space="preserve">s Ther. 4, 142.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Stabler, S. P. (2020).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Present Knowledge in Nutrition, 25</w:t>
      </w:r>
      <w:r w:rsidR="006E5250">
        <w:rPr>
          <w:rFonts w:ascii="Times New Roman" w:hAnsi="Times New Roman" w:cs="Times New Roman"/>
          <w:sz w:val="16"/>
          <w:szCs w:val="16"/>
        </w:rPr>
        <w:t xml:space="preserve">7–271.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Stabler SP. Megaloblastic anemias. In: Goldman L, Schafer AI, eds. Goldman-Cecil Medicine. 26th ed. Philadelphia, PA: Elsevier; 2018.</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Stabler SP. Clinical practice: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deficiency. N Engl J Med. 2013;368:149e160</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eastAsia="Times New Roman" w:hAnsi="Times New Roman" w:cs="Times New Roman"/>
          <w:color w:val="000000"/>
          <w:sz w:val="16"/>
          <w:szCs w:val="16"/>
          <w:lang w:eastAsia="en-IN"/>
        </w:rPr>
        <w:t>Tomohiro Bito, Mariko Bito, Yusuke Asai, Shigeo Takenaka, Yukinori Yabuta, Kazunori Tago, Masato Ohnishi, Toru Mizoguchi, and Fumio Watanabe</w:t>
      </w:r>
      <w:r w:rsidR="003F0E03">
        <w:rPr>
          <w:rFonts w:ascii="Times New Roman" w:eastAsia="Times New Roman" w:hAnsi="Times New Roman" w:cs="Times New Roman"/>
          <w:color w:val="000000"/>
          <w:sz w:val="16"/>
          <w:szCs w:val="16"/>
          <w:lang w:eastAsia="en-IN"/>
        </w:rPr>
        <w:t xml:space="preserve"> </w:t>
      </w:r>
      <w:r w:rsidRPr="005D6696">
        <w:rPr>
          <w:rFonts w:ascii="Times New Roman" w:eastAsia="Times New Roman" w:hAnsi="Times New Roman" w:cs="Times New Roman"/>
          <w:i/>
          <w:iCs/>
          <w:color w:val="000000"/>
          <w:sz w:val="16"/>
          <w:szCs w:val="16"/>
          <w:lang w:eastAsia="en-IN"/>
        </w:rPr>
        <w:t>Journal of Agricultural and Food Chemistry</w:t>
      </w:r>
      <w:r w:rsidRPr="005D6696">
        <w:rPr>
          <w:rFonts w:ascii="Times New Roman" w:eastAsia="Times New Roman" w:hAnsi="Times New Roman" w:cs="Times New Roman"/>
          <w:color w:val="000000"/>
          <w:sz w:val="16"/>
          <w:szCs w:val="16"/>
          <w:lang w:eastAsia="en-IN"/>
        </w:rPr>
        <w:t> </w:t>
      </w:r>
      <w:r w:rsidRPr="005D6696">
        <w:rPr>
          <w:rFonts w:ascii="Times New Roman" w:eastAsia="Times New Roman" w:hAnsi="Times New Roman" w:cs="Times New Roman"/>
          <w:b/>
          <w:bCs/>
          <w:color w:val="000000"/>
          <w:sz w:val="16"/>
          <w:szCs w:val="16"/>
          <w:lang w:eastAsia="en-IN"/>
        </w:rPr>
        <w:t>2016</w:t>
      </w:r>
      <w:r w:rsidRPr="005D6696">
        <w:rPr>
          <w:rFonts w:ascii="Times New Roman" w:eastAsia="Times New Roman" w:hAnsi="Times New Roman" w:cs="Times New Roman"/>
          <w:color w:val="000000"/>
          <w:sz w:val="16"/>
          <w:szCs w:val="16"/>
          <w:lang w:eastAsia="en-IN"/>
        </w:rPr>
        <w:t> </w:t>
      </w:r>
      <w:r w:rsidRPr="005D6696">
        <w:rPr>
          <w:rFonts w:ascii="Times New Roman" w:eastAsia="Times New Roman" w:hAnsi="Times New Roman" w:cs="Times New Roman"/>
          <w:i/>
          <w:iCs/>
          <w:color w:val="000000"/>
          <w:sz w:val="16"/>
          <w:szCs w:val="16"/>
          <w:lang w:eastAsia="en-IN"/>
        </w:rPr>
        <w:t>64</w:t>
      </w:r>
      <w:r w:rsidRPr="005D6696">
        <w:rPr>
          <w:rFonts w:ascii="Times New Roman" w:eastAsia="Times New Roman" w:hAnsi="Times New Roman" w:cs="Times New Roman"/>
          <w:color w:val="000000"/>
          <w:sz w:val="16"/>
          <w:szCs w:val="16"/>
          <w:lang w:eastAsia="en-IN"/>
        </w:rPr>
        <w:t> (45), 8516-8</w:t>
      </w:r>
      <w:r w:rsidR="006E5250">
        <w:rPr>
          <w:rFonts w:ascii="Times New Roman" w:eastAsia="Times New Roman" w:hAnsi="Times New Roman" w:cs="Times New Roman"/>
          <w:color w:val="000000"/>
          <w:sz w:val="16"/>
          <w:szCs w:val="16"/>
          <w:lang w:eastAsia="en-IN"/>
        </w:rPr>
        <w:t>524</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USDA National Nutrient Database for Standard Reference, Release 18. Reports by single nutrients.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(lg) content of selected foods per common measure, sorted by nutrient content. USDA Nut</w:t>
      </w:r>
      <w:r w:rsidR="006E5250">
        <w:rPr>
          <w:rFonts w:ascii="Times New Roman" w:hAnsi="Times New Roman" w:cs="Times New Roman"/>
          <w:sz w:val="16"/>
          <w:szCs w:val="16"/>
        </w:rPr>
        <w:t xml:space="preserve">rient Data Laboratory.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22222"/>
          <w:sz w:val="16"/>
          <w:szCs w:val="16"/>
          <w:shd w:val="clear" w:color="auto" w:fill="FFFFFF"/>
        </w:rPr>
        <w:t>Wolffenbuttel, Bruce HR, M. Rebecca Heiner-Fokkema, Ralph Green, and Rijk OB Gans. "Relationship between serum B</w:t>
      </w:r>
      <w:r w:rsidR="00FF5985" w:rsidRPr="00FF5985">
        <w:rPr>
          <w:rFonts w:ascii="Times New Roman" w:hAnsi="Times New Roman" w:cs="Times New Roman"/>
          <w:color w:val="222222"/>
          <w:sz w:val="16"/>
          <w:szCs w:val="16"/>
          <w:shd w:val="clear" w:color="auto" w:fill="FFFFFF"/>
          <w:vertAlign w:val="subscript"/>
        </w:rPr>
        <w:t>12</w:t>
      </w:r>
      <w:r w:rsidRPr="005D6696">
        <w:rPr>
          <w:rFonts w:ascii="Times New Roman" w:hAnsi="Times New Roman" w:cs="Times New Roman"/>
          <w:color w:val="222222"/>
          <w:sz w:val="16"/>
          <w:szCs w:val="16"/>
          <w:shd w:val="clear" w:color="auto" w:fill="FFFFFF"/>
        </w:rPr>
        <w:t xml:space="preserve"> concentrations and mortality: experience in NHANES." </w:t>
      </w:r>
      <w:r w:rsidRPr="005D6696">
        <w:rPr>
          <w:rFonts w:ascii="Times New Roman" w:hAnsi="Times New Roman" w:cs="Times New Roman"/>
          <w:i/>
          <w:iCs/>
          <w:color w:val="222222"/>
          <w:sz w:val="16"/>
          <w:szCs w:val="16"/>
          <w:shd w:val="clear" w:color="auto" w:fill="FFFFFF"/>
        </w:rPr>
        <w:t>BMC medicine</w:t>
      </w:r>
      <w:r w:rsidRPr="005D6696">
        <w:rPr>
          <w:rFonts w:ascii="Times New Roman" w:hAnsi="Times New Roman" w:cs="Times New Roman"/>
          <w:color w:val="222222"/>
          <w:sz w:val="16"/>
          <w:szCs w:val="16"/>
          <w:shd w:val="clear" w:color="auto" w:fill="FFFFFF"/>
        </w:rPr>
        <w:t> 18, no. 1 (2020): 1-14.</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Yahn GB, Abato JE, Jadavji NM. Role of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deficiency in ischemic stroke risk and outcome. Neural Rege</w:t>
      </w:r>
      <w:r w:rsidR="006E5250">
        <w:rPr>
          <w:rFonts w:ascii="Times New Roman" w:hAnsi="Times New Roman" w:cs="Times New Roman"/>
          <w:sz w:val="16"/>
          <w:szCs w:val="16"/>
        </w:rPr>
        <w:t xml:space="preserve">n Res. 2021 Mar;16(3):470-474. </w:t>
      </w:r>
    </w:p>
    <w:p w:rsidR="00E612AF" w:rsidRPr="006E5250"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6E5250">
        <w:rPr>
          <w:rFonts w:ascii="Times New Roman" w:hAnsi="Times New Roman" w:cs="Times New Roman"/>
          <w:sz w:val="16"/>
          <w:szCs w:val="16"/>
        </w:rPr>
        <w:t>Zhuo Cheng, Haruki Yamamoto, Carl E. Bauer,Cobalamin's (Vitamin B</w:t>
      </w:r>
      <w:r w:rsidR="00FF5985" w:rsidRPr="006E5250">
        <w:rPr>
          <w:rFonts w:ascii="Times New Roman" w:hAnsi="Times New Roman" w:cs="Times New Roman"/>
          <w:sz w:val="16"/>
          <w:szCs w:val="16"/>
          <w:vertAlign w:val="subscript"/>
        </w:rPr>
        <w:t>12</w:t>
      </w:r>
      <w:r w:rsidRPr="006E5250">
        <w:rPr>
          <w:rFonts w:ascii="Times New Roman" w:hAnsi="Times New Roman" w:cs="Times New Roman"/>
          <w:sz w:val="16"/>
          <w:szCs w:val="16"/>
        </w:rPr>
        <w:t>) Surprising Function as a Photoreceptor, Trends in Biochemical Sciences,Volume 41, Issue 8,2016,Pages 647-650,ISSN 0968-0004Zappa S, Li K, Bauer CE. The tetrapyrrole biosynthetic pathway and its regulation in Rhodobacter capsulatus. Adv Exp Med Biol. 2010;675:229–50.</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Zayas CL, Escalante-Semerena JC. Reassessment of the late steps of coenzyme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synthesis in Salmonella enterica: evidence that dephosphorylation of adenosylcobalamin-5′-phosphate by the CobC phosphatase is the last step of the pathway. J Bacteriol. 2007;189:2210–8.</w:t>
      </w:r>
      <w:bookmarkStart w:id="1" w:name="_Hlk109907152"/>
    </w:p>
    <w:p w:rsidR="00E612AF" w:rsidRPr="005D6696" w:rsidRDefault="00096B55"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t>Dror DK</w:t>
      </w:r>
      <w:bookmarkEnd w:id="1"/>
      <w:r w:rsidRPr="005D6696">
        <w:rPr>
          <w:rFonts w:ascii="Times New Roman" w:hAnsi="Times New Roman" w:cs="Times New Roman"/>
          <w:color w:val="212121"/>
          <w:sz w:val="16"/>
          <w:szCs w:val="16"/>
          <w:shd w:val="clear" w:color="auto" w:fill="FFFFFF"/>
        </w:rPr>
        <w:t>, Allen LH. Vitamin B-</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 xml:space="preserve"> in Human Milk: A Systematic Review. Adv Nutr. 2018 May 1;9(suppl_1):358S-366S. doi: </w:t>
      </w:r>
      <w:bookmarkStart w:id="2" w:name="_Hlk109909392"/>
      <w:r w:rsidR="006E5250">
        <w:rPr>
          <w:rFonts w:ascii="Times New Roman" w:hAnsi="Times New Roman" w:cs="Times New Roman"/>
          <w:color w:val="212121"/>
          <w:sz w:val="16"/>
          <w:szCs w:val="16"/>
          <w:shd w:val="clear" w:color="auto" w:fill="FFFFFF"/>
        </w:rPr>
        <w:t xml:space="preserve">10.1093/advances/nmx019. </w:t>
      </w:r>
    </w:p>
    <w:p w:rsidR="00E612AF" w:rsidRPr="005D6696" w:rsidRDefault="00096B55"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t>Imbard A</w:t>
      </w:r>
      <w:bookmarkEnd w:id="2"/>
      <w:r w:rsidRPr="005D6696">
        <w:rPr>
          <w:rFonts w:ascii="Times New Roman" w:hAnsi="Times New Roman" w:cs="Times New Roman"/>
          <w:color w:val="212121"/>
          <w:sz w:val="16"/>
          <w:szCs w:val="16"/>
          <w:shd w:val="clear" w:color="auto" w:fill="FFFFFF"/>
        </w:rPr>
        <w:t>, Benoist JF, Blom HJ. Neural tube defects, folic acid and methylation. Int J Environ Res Public Health. 2013 Sep 17;10(9):4</w:t>
      </w:r>
      <w:r w:rsidR="006E5250">
        <w:rPr>
          <w:rFonts w:ascii="Times New Roman" w:hAnsi="Times New Roman" w:cs="Times New Roman"/>
          <w:color w:val="212121"/>
          <w:sz w:val="16"/>
          <w:szCs w:val="16"/>
          <w:shd w:val="clear" w:color="auto" w:fill="FFFFFF"/>
        </w:rPr>
        <w:t xml:space="preserve">352-89. </w:t>
      </w:r>
    </w:p>
    <w:p w:rsidR="00E612AF" w:rsidRPr="005D6696" w:rsidRDefault="00096B55"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t>Rathee S, Nayak V, Singh KR, Ojha A. Nanofortification of vitamin B-complex in food matrix: Need, regulations, and prospects. Food Chem (O</w:t>
      </w:r>
      <w:r w:rsidR="006E5250">
        <w:rPr>
          <w:rFonts w:ascii="Times New Roman" w:hAnsi="Times New Roman" w:cs="Times New Roman"/>
          <w:color w:val="212121"/>
          <w:sz w:val="16"/>
          <w:szCs w:val="16"/>
          <w:shd w:val="clear" w:color="auto" w:fill="FFFFFF"/>
        </w:rPr>
        <w:t xml:space="preserve">xf). 2022 Mar 14;4:100100. </w:t>
      </w:r>
    </w:p>
    <w:p w:rsidR="00E612AF" w:rsidRPr="005D6696" w:rsidRDefault="00096B55"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t>Olson R, Gavin-Smith B, Ferraboschi C, Kraemer K. Food Fortification: The Advantages, Disadvantages and Lessons from </w:t>
      </w:r>
      <w:r w:rsidRPr="005D6696">
        <w:rPr>
          <w:rFonts w:ascii="Times New Roman" w:hAnsi="Times New Roman" w:cs="Times New Roman"/>
          <w:i/>
          <w:iCs/>
          <w:color w:val="212121"/>
          <w:sz w:val="16"/>
          <w:szCs w:val="16"/>
          <w:shd w:val="clear" w:color="auto" w:fill="FFFFFF"/>
        </w:rPr>
        <w:t>Sight and Life</w:t>
      </w:r>
      <w:r w:rsidRPr="005D6696">
        <w:rPr>
          <w:rFonts w:ascii="Times New Roman" w:hAnsi="Times New Roman" w:cs="Times New Roman"/>
          <w:color w:val="212121"/>
          <w:sz w:val="16"/>
          <w:szCs w:val="16"/>
          <w:shd w:val="clear" w:color="auto" w:fill="FFFFFF"/>
        </w:rPr>
        <w:t> Programs. Nutrients. 2021 Mar 29;13(4</w:t>
      </w:r>
      <w:r w:rsidR="006E5250">
        <w:rPr>
          <w:rFonts w:ascii="Times New Roman" w:hAnsi="Times New Roman" w:cs="Times New Roman"/>
          <w:color w:val="212121"/>
          <w:sz w:val="16"/>
          <w:szCs w:val="16"/>
          <w:shd w:val="clear" w:color="auto" w:fill="FFFFFF"/>
        </w:rPr>
        <w:t>):1118</w:t>
      </w:r>
      <w:r w:rsidRPr="005D6696">
        <w:rPr>
          <w:rFonts w:ascii="Times New Roman" w:hAnsi="Times New Roman" w:cs="Times New Roman"/>
          <w:color w:val="212121"/>
          <w:sz w:val="16"/>
          <w:szCs w:val="16"/>
          <w:shd w:val="clear" w:color="auto" w:fill="FFFFFF"/>
        </w:rPr>
        <w:t>.</w:t>
      </w:r>
    </w:p>
    <w:p w:rsidR="00E612AF" w:rsidRPr="005D6696" w:rsidRDefault="00096B55"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t>Das JK, Salam RA, Mahmood SB, Moin A, Kumar R, Mukhtar K, Lassi ZS, Bhutta ZA. Food fortification with multiple micronutrients: impact on health outcomes in general population. Cochrane Database Syst Rev. 2019 Dec 18;</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):CD011400. doi: 10.1002/1465185</w:t>
      </w:r>
      <w:r w:rsidR="006E5250">
        <w:rPr>
          <w:rFonts w:ascii="Times New Roman" w:hAnsi="Times New Roman" w:cs="Times New Roman"/>
          <w:color w:val="212121"/>
          <w:sz w:val="16"/>
          <w:szCs w:val="16"/>
          <w:shd w:val="clear" w:color="auto" w:fill="FFFFFF"/>
        </w:rPr>
        <w:t xml:space="preserve">8.CD011400.pub2. </w:t>
      </w:r>
    </w:p>
    <w:p w:rsidR="00E612AF" w:rsidRPr="005D6696" w:rsidRDefault="00096B55"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t>Das JK, Salam RA, Kumar R, Bhutta ZA. Micronutrient fortification of food and its impact on woman and child health: a systematic review. Syst Rev. 2013 Aug 23;2:67.</w:t>
      </w:r>
    </w:p>
    <w:p w:rsidR="00E612AF" w:rsidRPr="005D6696" w:rsidRDefault="00096B55"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t>Detzel P, Klassen-Wigger P. Market-Driven Food Fortification to Address Dietary Needs. World Rev Nutr Diet. 2020;</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1</w:t>
      </w:r>
      <w:r w:rsidR="006E5250">
        <w:rPr>
          <w:rFonts w:ascii="Times New Roman" w:hAnsi="Times New Roman" w:cs="Times New Roman"/>
          <w:color w:val="212121"/>
          <w:sz w:val="16"/>
          <w:szCs w:val="16"/>
          <w:shd w:val="clear" w:color="auto" w:fill="FFFFFF"/>
        </w:rPr>
        <w:t xml:space="preserve">:81-88. </w:t>
      </w:r>
    </w:p>
    <w:p w:rsidR="00E612AF" w:rsidRPr="005D6696" w:rsidRDefault="00096B55" w:rsidP="00E612AF">
      <w:pPr>
        <w:pStyle w:val="ListParagraph"/>
        <w:numPr>
          <w:ilvl w:val="0"/>
          <w:numId w:val="4"/>
        </w:numPr>
        <w:spacing w:before="100" w:beforeAutospacing="1" w:after="100" w:afterAutospacing="1" w:line="240" w:lineRule="auto"/>
        <w:jc w:val="both"/>
        <w:rPr>
          <w:rStyle w:val="Hyperlink"/>
          <w:rFonts w:ascii="Times New Roman" w:eastAsia="Times New Roman" w:hAnsi="Times New Roman" w:cs="Times New Roman"/>
          <w:color w:val="000000"/>
          <w:sz w:val="16"/>
          <w:szCs w:val="16"/>
          <w:u w:val="none"/>
          <w:lang w:eastAsia="en-IN"/>
        </w:rPr>
      </w:pPr>
      <w:r w:rsidRPr="005D6696">
        <w:rPr>
          <w:rFonts w:ascii="Times New Roman" w:hAnsi="Times New Roman" w:cs="Times New Roman"/>
          <w:color w:val="222222"/>
          <w:sz w:val="16"/>
          <w:szCs w:val="16"/>
          <w:shd w:val="clear" w:color="auto" w:fill="FFFFFF"/>
        </w:rPr>
        <w:t>Dewi, N.U.; Mahmudiono, T. Effectiveness of Food Fortification in Improving Nutritional Status of Mothers and Children in Indonesia. </w:t>
      </w:r>
      <w:r w:rsidRPr="005D6696">
        <w:rPr>
          <w:rStyle w:val="Emphasis"/>
          <w:rFonts w:ascii="Times New Roman" w:hAnsi="Times New Roman" w:cs="Times New Roman"/>
          <w:color w:val="222222"/>
          <w:sz w:val="16"/>
          <w:szCs w:val="16"/>
          <w:shd w:val="clear" w:color="auto" w:fill="FFFFFF"/>
        </w:rPr>
        <w:t>Int. J. Environ. Res. Public Health</w:t>
      </w:r>
      <w:r w:rsidRPr="005D6696">
        <w:rPr>
          <w:rFonts w:ascii="Times New Roman" w:hAnsi="Times New Roman" w:cs="Times New Roman"/>
          <w:color w:val="222222"/>
          <w:sz w:val="16"/>
          <w:szCs w:val="16"/>
          <w:shd w:val="clear" w:color="auto" w:fill="FFFFFF"/>
        </w:rPr>
        <w:t> </w:t>
      </w:r>
      <w:r w:rsidRPr="005D6696">
        <w:rPr>
          <w:rFonts w:ascii="Times New Roman" w:hAnsi="Times New Roman" w:cs="Times New Roman"/>
          <w:b/>
          <w:bCs/>
          <w:color w:val="222222"/>
          <w:sz w:val="16"/>
          <w:szCs w:val="16"/>
          <w:shd w:val="clear" w:color="auto" w:fill="FFFFFF"/>
        </w:rPr>
        <w:t>2021</w:t>
      </w:r>
      <w:r w:rsidRPr="005D6696">
        <w:rPr>
          <w:rFonts w:ascii="Times New Roman" w:hAnsi="Times New Roman" w:cs="Times New Roman"/>
          <w:color w:val="222222"/>
          <w:sz w:val="16"/>
          <w:szCs w:val="16"/>
          <w:shd w:val="clear" w:color="auto" w:fill="FFFFFF"/>
        </w:rPr>
        <w:t>, </w:t>
      </w:r>
      <w:r w:rsidRPr="005D6696">
        <w:rPr>
          <w:rStyle w:val="Emphasis"/>
          <w:rFonts w:ascii="Times New Roman" w:hAnsi="Times New Roman" w:cs="Times New Roman"/>
          <w:color w:val="222222"/>
          <w:sz w:val="16"/>
          <w:szCs w:val="16"/>
          <w:shd w:val="clear" w:color="auto" w:fill="FFFFFF"/>
        </w:rPr>
        <w:t>18</w:t>
      </w:r>
      <w:r w:rsidRPr="005D6696">
        <w:rPr>
          <w:rFonts w:ascii="Times New Roman" w:hAnsi="Times New Roman" w:cs="Times New Roman"/>
          <w:color w:val="222222"/>
          <w:sz w:val="16"/>
          <w:szCs w:val="16"/>
          <w:shd w:val="clear" w:color="auto" w:fill="FFFFFF"/>
        </w:rPr>
        <w:t xml:space="preserve">, 2133. </w:t>
      </w:r>
    </w:p>
    <w:p w:rsidR="00494E14" w:rsidRPr="005D6696" w:rsidRDefault="00E612AF" w:rsidP="004F0770">
      <w:pPr>
        <w:pStyle w:val="ListParagraph"/>
        <w:numPr>
          <w:ilvl w:val="0"/>
          <w:numId w:val="4"/>
        </w:numPr>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Style w:val="Hyperlink"/>
          <w:rFonts w:ascii="Times New Roman" w:eastAsia="Times New Roman" w:hAnsi="Times New Roman" w:cs="Times New Roman"/>
          <w:color w:val="000000"/>
          <w:sz w:val="16"/>
          <w:szCs w:val="16"/>
          <w:u w:val="none"/>
          <w:lang w:eastAsia="en-IN"/>
        </w:rPr>
        <w:lastRenderedPageBreak/>
        <w:t>Peña‐Rosas JP, Mithra P, Unnikrishnan B, Kumar N, De‐Regil LM, Nair NS, Garcia‐Casal MN, Solon JA. Fortification of rice with vitamins and minerals for addressing micronutrient malnutrition. Cochrane Database of Systematic Reviews 2019, Issue 10. Art. No.: CD009</w:t>
      </w:r>
      <w:r w:rsidR="006E5250">
        <w:rPr>
          <w:rStyle w:val="Hyperlink"/>
          <w:rFonts w:ascii="Times New Roman" w:eastAsia="Times New Roman" w:hAnsi="Times New Roman" w:cs="Times New Roman"/>
          <w:color w:val="000000"/>
          <w:sz w:val="16"/>
          <w:szCs w:val="16"/>
          <w:u w:val="none"/>
          <w:lang w:eastAsia="en-IN"/>
        </w:rPr>
        <w:t xml:space="preserve">902. </w:t>
      </w:r>
    </w:p>
    <w:sectPr w:rsidR="00494E14" w:rsidRPr="005D6696" w:rsidSect="00CC1B36">
      <w:footerReference w:type="default" r:id="rId1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AB4" w:rsidRDefault="006F7AB4" w:rsidP="00CC1B36">
      <w:pPr>
        <w:spacing w:after="0" w:line="240" w:lineRule="auto"/>
      </w:pPr>
      <w:r>
        <w:separator/>
      </w:r>
    </w:p>
  </w:endnote>
  <w:endnote w:type="continuationSeparator" w:id="0">
    <w:p w:rsidR="006F7AB4" w:rsidRDefault="006F7AB4" w:rsidP="00CC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391167"/>
      <w:docPartObj>
        <w:docPartGallery w:val="Page Numbers (Bottom of Page)"/>
        <w:docPartUnique/>
      </w:docPartObj>
    </w:sdtPr>
    <w:sdtEndPr>
      <w:rPr>
        <w:noProof/>
      </w:rPr>
    </w:sdtEndPr>
    <w:sdtContent>
      <w:p w:rsidR="005030C8" w:rsidRDefault="005030C8">
        <w:pPr>
          <w:pStyle w:val="Footer"/>
          <w:jc w:val="right"/>
        </w:pPr>
        <w:r>
          <w:fldChar w:fldCharType="begin"/>
        </w:r>
        <w:r>
          <w:instrText xml:space="preserve"> PAGE   \* MERGEFORMAT </w:instrText>
        </w:r>
        <w:r>
          <w:fldChar w:fldCharType="separate"/>
        </w:r>
        <w:r w:rsidR="006E1C8F">
          <w:rPr>
            <w:noProof/>
          </w:rPr>
          <w:t>17</w:t>
        </w:r>
        <w:r>
          <w:rPr>
            <w:noProof/>
          </w:rPr>
          <w:fldChar w:fldCharType="end"/>
        </w:r>
      </w:p>
    </w:sdtContent>
  </w:sdt>
  <w:p w:rsidR="005030C8" w:rsidRDefault="00503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AB4" w:rsidRDefault="006F7AB4" w:rsidP="00CC1B36">
      <w:pPr>
        <w:spacing w:after="0" w:line="240" w:lineRule="auto"/>
      </w:pPr>
      <w:r>
        <w:separator/>
      </w:r>
    </w:p>
  </w:footnote>
  <w:footnote w:type="continuationSeparator" w:id="0">
    <w:p w:rsidR="006F7AB4" w:rsidRDefault="006F7AB4" w:rsidP="00CC1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F2E"/>
    <w:multiLevelType w:val="hybridMultilevel"/>
    <w:tmpl w:val="86A4D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7F2F13"/>
    <w:multiLevelType w:val="multilevel"/>
    <w:tmpl w:val="5B0EC2C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F65F68"/>
    <w:multiLevelType w:val="multilevel"/>
    <w:tmpl w:val="DC30C0D0"/>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57A63B19"/>
    <w:multiLevelType w:val="hybridMultilevel"/>
    <w:tmpl w:val="C1161032"/>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92A70CC"/>
    <w:multiLevelType w:val="multilevel"/>
    <w:tmpl w:val="98D0F2C0"/>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D8E3AEF"/>
    <w:multiLevelType w:val="hybridMultilevel"/>
    <w:tmpl w:val="D6B47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4A373ED"/>
    <w:multiLevelType w:val="multilevel"/>
    <w:tmpl w:val="8722AD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72"/>
    <w:rsid w:val="00024837"/>
    <w:rsid w:val="00034CC0"/>
    <w:rsid w:val="00072CF6"/>
    <w:rsid w:val="000776E2"/>
    <w:rsid w:val="000904F9"/>
    <w:rsid w:val="00096B55"/>
    <w:rsid w:val="00106886"/>
    <w:rsid w:val="001141C5"/>
    <w:rsid w:val="001163A9"/>
    <w:rsid w:val="0019074B"/>
    <w:rsid w:val="001B110D"/>
    <w:rsid w:val="001C5531"/>
    <w:rsid w:val="001D0FBE"/>
    <w:rsid w:val="001F1882"/>
    <w:rsid w:val="002177F8"/>
    <w:rsid w:val="00244D53"/>
    <w:rsid w:val="002D5106"/>
    <w:rsid w:val="002F16FF"/>
    <w:rsid w:val="002F237B"/>
    <w:rsid w:val="002F446E"/>
    <w:rsid w:val="00314DAF"/>
    <w:rsid w:val="00340826"/>
    <w:rsid w:val="003D589C"/>
    <w:rsid w:val="003E5D69"/>
    <w:rsid w:val="003F0E03"/>
    <w:rsid w:val="00467F3B"/>
    <w:rsid w:val="00494E14"/>
    <w:rsid w:val="004C3FC6"/>
    <w:rsid w:val="004E7C77"/>
    <w:rsid w:val="004F0770"/>
    <w:rsid w:val="004F630E"/>
    <w:rsid w:val="005030C8"/>
    <w:rsid w:val="00514634"/>
    <w:rsid w:val="00530173"/>
    <w:rsid w:val="0054748A"/>
    <w:rsid w:val="0057182F"/>
    <w:rsid w:val="00592664"/>
    <w:rsid w:val="005A34B2"/>
    <w:rsid w:val="005A60CD"/>
    <w:rsid w:val="005D6696"/>
    <w:rsid w:val="00651AB3"/>
    <w:rsid w:val="00652E34"/>
    <w:rsid w:val="006A4848"/>
    <w:rsid w:val="006E1C8F"/>
    <w:rsid w:val="006E5250"/>
    <w:rsid w:val="006F7AB4"/>
    <w:rsid w:val="00724F8A"/>
    <w:rsid w:val="00727891"/>
    <w:rsid w:val="0073734B"/>
    <w:rsid w:val="00777554"/>
    <w:rsid w:val="00796B3F"/>
    <w:rsid w:val="007B1EEC"/>
    <w:rsid w:val="007C1251"/>
    <w:rsid w:val="007C4204"/>
    <w:rsid w:val="00803EE0"/>
    <w:rsid w:val="008124F4"/>
    <w:rsid w:val="00814978"/>
    <w:rsid w:val="00873BF4"/>
    <w:rsid w:val="008C33F4"/>
    <w:rsid w:val="008C3AFD"/>
    <w:rsid w:val="008D4C19"/>
    <w:rsid w:val="00943630"/>
    <w:rsid w:val="00951E5D"/>
    <w:rsid w:val="00954B73"/>
    <w:rsid w:val="009D780C"/>
    <w:rsid w:val="009E661E"/>
    <w:rsid w:val="00A03830"/>
    <w:rsid w:val="00A4501B"/>
    <w:rsid w:val="00A45811"/>
    <w:rsid w:val="00A55F21"/>
    <w:rsid w:val="00A8446D"/>
    <w:rsid w:val="00AC7C03"/>
    <w:rsid w:val="00AE2CE6"/>
    <w:rsid w:val="00AF13C9"/>
    <w:rsid w:val="00B26EB0"/>
    <w:rsid w:val="00B27584"/>
    <w:rsid w:val="00B27FDB"/>
    <w:rsid w:val="00B52E90"/>
    <w:rsid w:val="00B8023A"/>
    <w:rsid w:val="00BA3758"/>
    <w:rsid w:val="00BA62B1"/>
    <w:rsid w:val="00BB4D8D"/>
    <w:rsid w:val="00C31DE3"/>
    <w:rsid w:val="00C34A46"/>
    <w:rsid w:val="00C67E73"/>
    <w:rsid w:val="00CB6B21"/>
    <w:rsid w:val="00CC1B36"/>
    <w:rsid w:val="00CF4793"/>
    <w:rsid w:val="00D401D3"/>
    <w:rsid w:val="00D41D22"/>
    <w:rsid w:val="00D7105C"/>
    <w:rsid w:val="00DA2072"/>
    <w:rsid w:val="00DB152C"/>
    <w:rsid w:val="00DD77F9"/>
    <w:rsid w:val="00DE03A4"/>
    <w:rsid w:val="00DE6695"/>
    <w:rsid w:val="00DE7B24"/>
    <w:rsid w:val="00DF3EC4"/>
    <w:rsid w:val="00DF7E3F"/>
    <w:rsid w:val="00E00DED"/>
    <w:rsid w:val="00E05C0A"/>
    <w:rsid w:val="00E15477"/>
    <w:rsid w:val="00E23430"/>
    <w:rsid w:val="00E612AF"/>
    <w:rsid w:val="00E66EA8"/>
    <w:rsid w:val="00E81563"/>
    <w:rsid w:val="00E95CC9"/>
    <w:rsid w:val="00E963C3"/>
    <w:rsid w:val="00EA0E76"/>
    <w:rsid w:val="00EC0748"/>
    <w:rsid w:val="00F43F74"/>
    <w:rsid w:val="00F447E3"/>
    <w:rsid w:val="00F64319"/>
    <w:rsid w:val="00FE4533"/>
    <w:rsid w:val="00FF59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C42A"/>
  <w15:docId w15:val="{CB5BEE5A-B9DD-4CA5-9D55-9AAB7767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8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80C"/>
    <w:pPr>
      <w:ind w:left="720"/>
      <w:contextualSpacing/>
    </w:pPr>
  </w:style>
  <w:style w:type="character" w:styleId="Hyperlink">
    <w:name w:val="Hyperlink"/>
    <w:basedOn w:val="DefaultParagraphFont"/>
    <w:uiPriority w:val="99"/>
    <w:unhideWhenUsed/>
    <w:rsid w:val="009D780C"/>
    <w:rPr>
      <w:color w:val="0563C1" w:themeColor="hyperlink"/>
      <w:u w:val="single"/>
    </w:rPr>
  </w:style>
  <w:style w:type="table" w:styleId="TableGrid">
    <w:name w:val="Table Grid"/>
    <w:basedOn w:val="TableNormal"/>
    <w:uiPriority w:val="59"/>
    <w:rsid w:val="009D7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C34A4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096B55"/>
    <w:rPr>
      <w:i/>
      <w:iCs/>
    </w:rPr>
  </w:style>
  <w:style w:type="paragraph" w:styleId="Header">
    <w:name w:val="header"/>
    <w:basedOn w:val="Normal"/>
    <w:link w:val="HeaderChar"/>
    <w:uiPriority w:val="99"/>
    <w:unhideWhenUsed/>
    <w:rsid w:val="00CC1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B36"/>
  </w:style>
  <w:style w:type="paragraph" w:styleId="Footer">
    <w:name w:val="footer"/>
    <w:basedOn w:val="Normal"/>
    <w:link w:val="FooterChar"/>
    <w:uiPriority w:val="99"/>
    <w:unhideWhenUsed/>
    <w:rsid w:val="00CC1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B36"/>
  </w:style>
  <w:style w:type="character" w:styleId="LineNumber">
    <w:name w:val="line number"/>
    <w:basedOn w:val="DefaultParagraphFont"/>
    <w:uiPriority w:val="99"/>
    <w:semiHidden/>
    <w:unhideWhenUsed/>
    <w:rsid w:val="00CC1B36"/>
  </w:style>
  <w:style w:type="paragraph" w:styleId="BalloonText">
    <w:name w:val="Balloon Text"/>
    <w:basedOn w:val="Normal"/>
    <w:link w:val="BalloonTextChar"/>
    <w:uiPriority w:val="99"/>
    <w:semiHidden/>
    <w:unhideWhenUsed/>
    <w:rsid w:val="00AE2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CE6"/>
    <w:rPr>
      <w:rFonts w:ascii="Tahoma" w:hAnsi="Tahoma" w:cs="Tahoma"/>
      <w:sz w:val="16"/>
      <w:szCs w:val="16"/>
    </w:rPr>
  </w:style>
  <w:style w:type="paragraph" w:customStyle="1" w:styleId="Head1">
    <w:name w:val="Head 1"/>
    <w:basedOn w:val="Normal"/>
    <w:autoRedefine/>
    <w:rsid w:val="006A4848"/>
    <w:pPr>
      <w:spacing w:after="0" w:line="480" w:lineRule="auto"/>
      <w:jc w:val="both"/>
    </w:pPr>
    <w:rPr>
      <w:rFonts w:ascii="Times New Roman" w:eastAsia="MS Mincho" w:hAnsi="Times New Roman" w:cs="Times New Roman"/>
      <w:b/>
      <w:bCs/>
      <w:noProof/>
      <w:color w:val="000000"/>
      <w:sz w:val="24"/>
      <w:szCs w:val="28"/>
      <w:lang w:val="en-US" w:eastAsia="ja-JP"/>
    </w:rPr>
  </w:style>
  <w:style w:type="paragraph" w:customStyle="1" w:styleId="MainText">
    <w:name w:val="Main Text"/>
    <w:basedOn w:val="Normal"/>
    <w:link w:val="MainTextChar"/>
    <w:rsid w:val="006A4848"/>
    <w:pPr>
      <w:spacing w:after="0" w:line="480" w:lineRule="auto"/>
    </w:pPr>
    <w:rPr>
      <w:rFonts w:ascii="Times New Roman" w:eastAsia="MS Mincho" w:hAnsi="Times New Roman" w:cs="Times New Roman"/>
      <w:sz w:val="24"/>
      <w:szCs w:val="24"/>
      <w:lang w:val="en-US" w:eastAsia="ja-JP"/>
    </w:rPr>
  </w:style>
  <w:style w:type="character" w:customStyle="1" w:styleId="MainTextChar">
    <w:name w:val="Main Text Char"/>
    <w:link w:val="MainText"/>
    <w:rsid w:val="006A4848"/>
    <w:rPr>
      <w:rFonts w:ascii="Times New Roman" w:eastAsia="MS Mincho"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hwanthik85@gmail.com" TargetMode="External"/><Relationship Id="rId13" Type="http://schemas.openxmlformats.org/officeDocument/2006/relationships/image" Target="media/image3.gif"/><Relationship Id="rId18" Type="http://schemas.openxmlformats.org/officeDocument/2006/relationships/hyperlink" Target="https://www.ncbi.nlm.nih.gov/books/NBK11431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amikshyapanda.20@gmail.com" TargetMode="External"/><Relationship Id="rId12" Type="http://schemas.openxmlformats.org/officeDocument/2006/relationships/image" Target="media/image2.jpg"/><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gurdeep.r147@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hivanichauhan109@gmail.com" TargetMode="Externa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804334726016393"/>
          <c:y val="3.3536585365853661E-2"/>
          <c:w val="0.70963522416840752"/>
          <c:h val="0.79861872580888005"/>
        </c:manualLayout>
      </c:layout>
      <c:barChart>
        <c:barDir val="bar"/>
        <c:grouping val="clustered"/>
        <c:varyColors val="0"/>
        <c:ser>
          <c:idx val="0"/>
          <c:order val="0"/>
          <c:tx>
            <c:strRef>
              <c:f>Sheet1!$B$1</c:f>
              <c:strCache>
                <c:ptCount val="1"/>
                <c:pt idx="0">
                  <c:v>Intake (mcg)</c:v>
                </c:pt>
              </c:strCache>
            </c:strRef>
          </c:tx>
          <c:spPr>
            <a:solidFill>
              <a:schemeClr val="tx2">
                <a:lumMod val="40000"/>
                <a:lumOff val="60000"/>
              </a:schemeClr>
            </a:solidFill>
            <a:ln>
              <a:solidFill>
                <a:schemeClr val="tx2"/>
              </a:solidFill>
            </a:ln>
            <a:effectLst/>
          </c:spPr>
          <c:invertIfNegative val="0"/>
          <c:cat>
            <c:strRef>
              <c:f>Sheet1!$A$2:$A$9</c:f>
              <c:strCache>
                <c:ptCount val="8"/>
                <c:pt idx="0">
                  <c:v>14 years and over</c:v>
                </c:pt>
                <c:pt idx="1">
                  <c:v>9–13 years</c:v>
                </c:pt>
                <c:pt idx="2">
                  <c:v>4–8 years</c:v>
                </c:pt>
                <c:pt idx="3">
                  <c:v>1–3 years</c:v>
                </c:pt>
                <c:pt idx="4">
                  <c:v>7–12 months</c:v>
                </c:pt>
                <c:pt idx="5">
                  <c:v>0–6 months</c:v>
                </c:pt>
                <c:pt idx="6">
                  <c:v>During pregnancy</c:v>
                </c:pt>
                <c:pt idx="7">
                  <c:v>While breastfeeding</c:v>
                </c:pt>
              </c:strCache>
            </c:strRef>
          </c:cat>
          <c:val>
            <c:numRef>
              <c:f>Sheet1!$B$2:$B$9</c:f>
              <c:numCache>
                <c:formatCode>General</c:formatCode>
                <c:ptCount val="8"/>
                <c:pt idx="0">
                  <c:v>2.4</c:v>
                </c:pt>
                <c:pt idx="1">
                  <c:v>1.8</c:v>
                </c:pt>
                <c:pt idx="2">
                  <c:v>1.2</c:v>
                </c:pt>
                <c:pt idx="3">
                  <c:v>0.9</c:v>
                </c:pt>
                <c:pt idx="4">
                  <c:v>0.5</c:v>
                </c:pt>
                <c:pt idx="5">
                  <c:v>0.4</c:v>
                </c:pt>
                <c:pt idx="6">
                  <c:v>2.6</c:v>
                </c:pt>
                <c:pt idx="7">
                  <c:v>2.8</c:v>
                </c:pt>
              </c:numCache>
            </c:numRef>
          </c:val>
          <c:extLst>
            <c:ext xmlns:c16="http://schemas.microsoft.com/office/drawing/2014/chart" uri="{C3380CC4-5D6E-409C-BE32-E72D297353CC}">
              <c16:uniqueId val="{00000000-3A71-44D3-AA34-AE3770E34666}"/>
            </c:ext>
          </c:extLst>
        </c:ser>
        <c:dLbls>
          <c:showLegendKey val="0"/>
          <c:showVal val="0"/>
          <c:showCatName val="0"/>
          <c:showSerName val="0"/>
          <c:showPercent val="0"/>
          <c:showBubbleSize val="0"/>
        </c:dLbls>
        <c:gapWidth val="182"/>
        <c:axId val="228975744"/>
        <c:axId val="228977280"/>
      </c:barChart>
      <c:catAx>
        <c:axId val="228975744"/>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28977280"/>
        <c:crosses val="autoZero"/>
        <c:auto val="0"/>
        <c:lblAlgn val="ctr"/>
        <c:lblOffset val="100"/>
        <c:noMultiLvlLbl val="0"/>
      </c:catAx>
      <c:valAx>
        <c:axId val="228977280"/>
        <c:scaling>
          <c:orientation val="minMax"/>
        </c:scaling>
        <c:delete val="0"/>
        <c:axPos val="b"/>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28975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17</Pages>
  <Words>7087</Words>
  <Characters>40402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Gurdeep Rattu</dc:creator>
  <cp:lastModifiedBy>Gurdeep Rattu</cp:lastModifiedBy>
  <cp:revision>34</cp:revision>
  <dcterms:created xsi:type="dcterms:W3CDTF">2023-07-31T15:26:00Z</dcterms:created>
  <dcterms:modified xsi:type="dcterms:W3CDTF">2023-09-19T13:04:00Z</dcterms:modified>
</cp:coreProperties>
</file>