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1F" w:rsidRPr="00ED2AC3" w:rsidRDefault="007121F6" w:rsidP="00ED2AC3">
      <w:pPr>
        <w:spacing w:after="0" w:line="240" w:lineRule="auto"/>
        <w:jc w:val="center"/>
        <w:rPr>
          <w:rFonts w:ascii="Times New Roman" w:hAnsi="Times New Roman" w:cs="Times New Roman"/>
          <w:b/>
          <w:sz w:val="48"/>
          <w:szCs w:val="48"/>
        </w:rPr>
      </w:pPr>
      <w:r w:rsidRPr="00ED2AC3">
        <w:rPr>
          <w:rFonts w:ascii="Times New Roman" w:hAnsi="Times New Roman" w:cs="Times New Roman"/>
          <w:b/>
          <w:sz w:val="48"/>
          <w:szCs w:val="48"/>
        </w:rPr>
        <w:t xml:space="preserve">Title: </w:t>
      </w:r>
      <w:r w:rsidR="00194F2D" w:rsidRPr="00ED2AC3">
        <w:rPr>
          <w:rFonts w:ascii="Times New Roman" w:hAnsi="Times New Roman" w:cs="Times New Roman"/>
          <w:b/>
          <w:sz w:val="48"/>
          <w:szCs w:val="48"/>
        </w:rPr>
        <w:t>D</w:t>
      </w:r>
      <w:r w:rsidR="009B131F" w:rsidRPr="00ED2AC3">
        <w:rPr>
          <w:rFonts w:ascii="Times New Roman" w:hAnsi="Times New Roman" w:cs="Times New Roman"/>
          <w:b/>
          <w:sz w:val="48"/>
          <w:szCs w:val="48"/>
        </w:rPr>
        <w:t xml:space="preserve">ietary </w:t>
      </w:r>
      <w:r w:rsidR="00194F2D" w:rsidRPr="00ED2AC3">
        <w:rPr>
          <w:rFonts w:ascii="Times New Roman" w:hAnsi="Times New Roman" w:cs="Times New Roman"/>
          <w:b/>
          <w:sz w:val="48"/>
          <w:szCs w:val="48"/>
        </w:rPr>
        <w:t xml:space="preserve">requirements of </w:t>
      </w:r>
      <w:r w:rsidR="009B131F" w:rsidRPr="00ED2AC3">
        <w:rPr>
          <w:rFonts w:ascii="Times New Roman" w:hAnsi="Times New Roman" w:cs="Times New Roman"/>
          <w:b/>
          <w:sz w:val="48"/>
          <w:szCs w:val="48"/>
        </w:rPr>
        <w:t xml:space="preserve">arginine </w:t>
      </w:r>
      <w:r w:rsidR="00194F2D" w:rsidRPr="00ED2AC3">
        <w:rPr>
          <w:rFonts w:ascii="Times New Roman" w:hAnsi="Times New Roman" w:cs="Times New Roman"/>
          <w:b/>
          <w:sz w:val="48"/>
          <w:szCs w:val="48"/>
        </w:rPr>
        <w:t>for farmed</w:t>
      </w:r>
      <w:r w:rsidR="009B131F" w:rsidRPr="00ED2AC3">
        <w:rPr>
          <w:rFonts w:ascii="Times New Roman" w:hAnsi="Times New Roman" w:cs="Times New Roman"/>
          <w:b/>
          <w:sz w:val="48"/>
          <w:szCs w:val="48"/>
        </w:rPr>
        <w:t xml:space="preserve"> fish species</w:t>
      </w:r>
    </w:p>
    <w:p w:rsidR="00C06C60" w:rsidRDefault="00C06C60" w:rsidP="00CB6584">
      <w:pPr>
        <w:spacing w:after="0" w:line="360" w:lineRule="auto"/>
        <w:jc w:val="center"/>
        <w:rPr>
          <w:rFonts w:ascii="Arial" w:hAnsi="Arial" w:cs="Arial"/>
          <w:b/>
          <w:sz w:val="24"/>
          <w:szCs w:val="24"/>
        </w:rPr>
      </w:pPr>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Dr. K.S. Wisdom, College of Fisheries Science Gumla, BAU Ranchi, Jharkhand</w:t>
      </w:r>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Department of Fish Genetics and Breeding, College of Fisheries Science Gumla</w:t>
      </w:r>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India-</w:t>
      </w:r>
      <w:r w:rsidRPr="00ED2AC3">
        <w:rPr>
          <w:rFonts w:ascii="Times New Roman" w:hAnsi="Times New Roman" w:cs="Times New Roman"/>
        </w:rPr>
        <w:t xml:space="preserve"> </w:t>
      </w:r>
      <w:hyperlink r:id="rId6" w:history="1">
        <w:r w:rsidRPr="00ED2AC3">
          <w:rPr>
            <w:rStyle w:val="Hyperlink"/>
            <w:rFonts w:ascii="Times New Roman" w:hAnsi="Times New Roman" w:cs="Times New Roman"/>
            <w:b/>
            <w:color w:val="auto"/>
            <w:sz w:val="24"/>
            <w:szCs w:val="24"/>
            <w:u w:val="none"/>
          </w:rPr>
          <w:t>835207</w:t>
        </w:r>
      </w:hyperlink>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Email ID: kswisdom77@gmail.com</w:t>
      </w:r>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Dr. Hafeef Roshan, College of Fisheries Science Gumla, BAU Ranchi, Jharkhand</w:t>
      </w:r>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Department of Fish Genetics and Breeding, College of Fisheries Science Gumla</w:t>
      </w:r>
    </w:p>
    <w:p w:rsidR="00C06C60"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India-</w:t>
      </w:r>
      <w:r w:rsidRPr="00ED2AC3">
        <w:rPr>
          <w:rFonts w:ascii="Times New Roman" w:hAnsi="Times New Roman" w:cs="Times New Roman"/>
        </w:rPr>
        <w:t xml:space="preserve"> </w:t>
      </w:r>
      <w:hyperlink r:id="rId7" w:history="1">
        <w:r w:rsidRPr="00ED2AC3">
          <w:rPr>
            <w:rStyle w:val="Hyperlink"/>
            <w:rFonts w:ascii="Times New Roman" w:hAnsi="Times New Roman" w:cs="Times New Roman"/>
            <w:b/>
            <w:color w:val="auto"/>
            <w:sz w:val="24"/>
            <w:szCs w:val="24"/>
            <w:u w:val="none"/>
          </w:rPr>
          <w:t>835207</w:t>
        </w:r>
      </w:hyperlink>
    </w:p>
    <w:p w:rsidR="00826E3F" w:rsidRPr="00ED2AC3" w:rsidRDefault="00C06C60"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Email ID:hafeefroshan@gmail.com</w:t>
      </w:r>
    </w:p>
    <w:p w:rsidR="00E432F6" w:rsidRPr="00ED2AC3" w:rsidRDefault="00E432F6" w:rsidP="00ED2AC3">
      <w:pPr>
        <w:spacing w:after="0" w:line="360" w:lineRule="auto"/>
        <w:jc w:val="both"/>
        <w:rPr>
          <w:rFonts w:ascii="Times New Roman" w:hAnsi="Times New Roman" w:cs="Times New Roman"/>
          <w:b/>
          <w:sz w:val="24"/>
          <w:szCs w:val="24"/>
        </w:rPr>
      </w:pPr>
      <w:r w:rsidRPr="00ED2AC3">
        <w:rPr>
          <w:rFonts w:ascii="Times New Roman" w:hAnsi="Times New Roman" w:cs="Times New Roman"/>
          <w:b/>
          <w:sz w:val="24"/>
          <w:szCs w:val="24"/>
        </w:rPr>
        <w:t>Abstract</w:t>
      </w:r>
    </w:p>
    <w:p w:rsidR="00C707B4" w:rsidRDefault="007562AE" w:rsidP="00C707B4">
      <w:pPr>
        <w:spacing w:after="0" w:line="360" w:lineRule="auto"/>
        <w:ind w:firstLine="1440"/>
        <w:jc w:val="both"/>
        <w:rPr>
          <w:rFonts w:ascii="Arial" w:hAnsi="Arial" w:cs="Arial"/>
          <w:sz w:val="24"/>
          <w:szCs w:val="24"/>
        </w:rPr>
      </w:pPr>
      <w:r w:rsidRPr="007562AE">
        <w:rPr>
          <w:rFonts w:ascii="Arial" w:hAnsi="Arial" w:cs="Arial"/>
          <w:sz w:val="24"/>
          <w:szCs w:val="24"/>
        </w:rPr>
        <w:t>Protein stands out as the most costly and crucial component within fish diets, providing amino acids (AA) essential for energy, growth, protein synthesis, and serving as substrates for key metabolic pathways. Beyond its role in protein synthesis, the term "functional AA" is employed to characterize amino acids involved in cellular processes. The deficiency or imbalance of these functional AAs can result in impaired body metabolism and homeostasis. In recent decades, amino acids have emerged as an unconventional and adaptable domain for enhancing disease resistance, immune response, reproduction, behavior, and more. Arginine, among the essential amino acids, is recognized as one of the functional amino acids in animals. The dietary requirement of arginine in fish spans between 3.0 and 8.1% of dietary protein. This amino acid is implicated in diverse cellular processes such as ureagenesis, immune function, antioxidant defense, somatotropic axis, stress responses, and ammonia detoxification in fish. To delve deeper into the effects of arginine in fish, a book chapter focusing on arginine in various fish species has been published. It encompasses variations in arginine requirements among different fish species, the modulation of ureagenesis and ammonia detoxification, the interaction of arginine with lysine and glutamine, the modulation of insulin and growth hormone responses, cortisol response, modulation of the antioxidant system, immune re</w:t>
      </w:r>
      <w:r>
        <w:rPr>
          <w:rFonts w:ascii="Arial" w:hAnsi="Arial" w:cs="Arial"/>
          <w:sz w:val="24"/>
          <w:szCs w:val="24"/>
        </w:rPr>
        <w:t>sponses, and disease resistance</w:t>
      </w:r>
      <w:r w:rsidR="00A41E0E" w:rsidRPr="00E432F6">
        <w:rPr>
          <w:rFonts w:ascii="Arial" w:hAnsi="Arial" w:cs="Arial"/>
          <w:sz w:val="24"/>
          <w:szCs w:val="24"/>
        </w:rPr>
        <w:t xml:space="preserve">. </w:t>
      </w:r>
    </w:p>
    <w:p w:rsidR="00C707B4" w:rsidRPr="00C707B4" w:rsidRDefault="00C707B4" w:rsidP="00C707B4">
      <w:pPr>
        <w:spacing w:after="0" w:line="360" w:lineRule="auto"/>
        <w:jc w:val="both"/>
        <w:rPr>
          <w:rFonts w:ascii="Arial" w:hAnsi="Arial" w:cs="Arial"/>
          <w:b/>
          <w:sz w:val="24"/>
          <w:szCs w:val="24"/>
        </w:rPr>
      </w:pPr>
      <w:r w:rsidRPr="00C707B4">
        <w:rPr>
          <w:rFonts w:ascii="Arial" w:hAnsi="Arial" w:cs="Arial"/>
          <w:b/>
          <w:sz w:val="24"/>
          <w:szCs w:val="24"/>
        </w:rPr>
        <w:lastRenderedPageBreak/>
        <w:t>Keywords:</w:t>
      </w:r>
      <w:r w:rsidR="00ED2AC3">
        <w:rPr>
          <w:rFonts w:ascii="Arial" w:hAnsi="Arial" w:cs="Arial"/>
          <w:b/>
          <w:sz w:val="24"/>
          <w:szCs w:val="24"/>
        </w:rPr>
        <w:t xml:space="preserve"> </w:t>
      </w:r>
      <w:r w:rsidR="00EA0845">
        <w:rPr>
          <w:rFonts w:ascii="Arial" w:hAnsi="Arial" w:cs="Arial"/>
          <w:b/>
          <w:sz w:val="24"/>
          <w:szCs w:val="24"/>
        </w:rPr>
        <w:t xml:space="preserve"> Arginine, Dietary protiens, Amino Acids, farmed fish</w:t>
      </w:r>
    </w:p>
    <w:p w:rsidR="00C61C64" w:rsidRPr="00D97D49" w:rsidRDefault="00C61C64" w:rsidP="00C61C64">
      <w:pPr>
        <w:spacing w:after="0" w:line="360" w:lineRule="auto"/>
        <w:jc w:val="both"/>
        <w:rPr>
          <w:rFonts w:ascii="Arial" w:hAnsi="Arial" w:cs="Arial"/>
          <w:b/>
          <w:sz w:val="24"/>
          <w:szCs w:val="24"/>
        </w:rPr>
      </w:pPr>
      <w:r w:rsidRPr="00D97D49">
        <w:rPr>
          <w:rFonts w:ascii="Arial" w:hAnsi="Arial" w:cs="Arial"/>
          <w:b/>
          <w:sz w:val="24"/>
          <w:szCs w:val="24"/>
        </w:rPr>
        <w:t xml:space="preserve">INTRODUCTION </w:t>
      </w:r>
    </w:p>
    <w:p w:rsidR="00115872" w:rsidRDefault="00A4685E" w:rsidP="00A4685E">
      <w:pPr>
        <w:spacing w:after="0" w:line="360" w:lineRule="auto"/>
        <w:ind w:firstLine="720"/>
        <w:jc w:val="both"/>
        <w:rPr>
          <w:rFonts w:ascii="Arial" w:hAnsi="Arial" w:cs="Arial"/>
          <w:sz w:val="24"/>
          <w:szCs w:val="24"/>
        </w:rPr>
      </w:pPr>
      <w:r w:rsidRPr="00A4685E">
        <w:rPr>
          <w:rFonts w:ascii="Arial" w:hAnsi="Arial" w:cs="Arial"/>
          <w:sz w:val="24"/>
          <w:szCs w:val="24"/>
        </w:rPr>
        <w:t>Amino acids (AA) constitute the fundamental building blocks of proteins, with a total of 20 amino acids required for proper bodily functions. Enzymatic breakdown of amino acids derived from protein-rich foods like meat, fish, dairy products, nuts, and beans occurs, resulting in their individual components. These building blocks are then reabsorbed and reconstructed as necessary for growth, maintenance, and the regulation of bodily processes. Two categories of amino acids exist: (a) Essential amino acids (EAA) and (b) Non-essential amino acids (NEAA). Eight amino acids are classified as essential because the body cannot synthesize them adequately and must obtain them from food, while the remaining twelve NEAA can be endogenously produced. Since the body cannot store amino acids, a continuous process of protein turnover or recycling takes place, necessitating a constant supply of proteins in the diet. Essential amino acids include leucine (Leu), isoleucine (Ile), threonine (Thr), tryptophan (Trp), phenylalanine (Phe), valine (Val), methionine (Met), and lysine (Lys). Amino acids like histidine (His) and arginine (Arg) are synthesized in tissues but not in sufficient amounts for normal growth, leading to their classification as semi-essential amino acids. In fish, arginine is considered an essential amino acid, while in humans, it is conditionally essential due to low activities of arginine biosynthetic enzymes in adult fish. Unlike in mammals, fish can convert glutamate, glutamine, and proline to citrulline, which is then converted to arginine in the kidneys. Fish primarily excrete ammonia through their gills, relying less on adenosine triphosphate (ATP) for the urea cycle. Arginine serves as a substrate for synthesizing biologically active metabolites in fish, including nitric oxide (NO), creatine, and polyamines. Dietary arginine elevation in fish increases serum insulin (INS) and insulin-like growth factor-I (IGF-I) levels, activates adenosine 5’-monophosphate (AMP)-activated protein kinase (AMPK), and stimulates the target of rapamycin (TOR) signaling pathway. Additionally, arginine regulates immune-modulatory functions in fish, impacting both innate and adaptive immune responses, inhibiting leukocyte apoptosis, and enhancing resistance against bacterial disease. Nevertheless, the effects of arginine vary based on dosage, fish growth and immune responses, health conditions, and environmental factors. Dietary arginine deficiency retards fish growth, while appropriate supplementation promotes growth and immune responses. Excessive arginine intake, however, inhibits both fish growth and immune responses.</w:t>
      </w:r>
    </w:p>
    <w:p w:rsidR="00115872" w:rsidRDefault="00115872" w:rsidP="00A4685E">
      <w:pPr>
        <w:spacing w:after="0" w:line="360" w:lineRule="auto"/>
        <w:ind w:firstLine="720"/>
        <w:jc w:val="both"/>
        <w:rPr>
          <w:rFonts w:ascii="Arial" w:hAnsi="Arial" w:cs="Arial"/>
          <w:sz w:val="24"/>
          <w:szCs w:val="24"/>
        </w:rPr>
      </w:pPr>
    </w:p>
    <w:p w:rsidR="00223D9A" w:rsidRDefault="0036541F" w:rsidP="00115872">
      <w:pPr>
        <w:spacing w:after="0" w:line="360" w:lineRule="auto"/>
        <w:jc w:val="both"/>
        <w:rPr>
          <w:rFonts w:ascii="Arial" w:hAnsi="Arial" w:cs="Arial"/>
          <w:b/>
          <w:sz w:val="24"/>
          <w:szCs w:val="24"/>
        </w:rPr>
      </w:pPr>
      <w:r w:rsidRPr="00223D9A">
        <w:rPr>
          <w:rFonts w:ascii="Arial" w:hAnsi="Arial" w:cs="Arial"/>
          <w:b/>
          <w:sz w:val="24"/>
          <w:szCs w:val="24"/>
        </w:rPr>
        <w:t>Biosynthesis</w:t>
      </w:r>
      <w:r w:rsidR="00223D9A" w:rsidRPr="00223D9A">
        <w:rPr>
          <w:rFonts w:ascii="Arial" w:hAnsi="Arial" w:cs="Arial"/>
          <w:b/>
          <w:sz w:val="24"/>
          <w:szCs w:val="24"/>
        </w:rPr>
        <w:t xml:space="preserve"> </w:t>
      </w:r>
      <w:r>
        <w:rPr>
          <w:rFonts w:ascii="Arial" w:hAnsi="Arial" w:cs="Arial"/>
          <w:b/>
          <w:sz w:val="24"/>
          <w:szCs w:val="24"/>
        </w:rPr>
        <w:t>of a</w:t>
      </w:r>
      <w:r w:rsidRPr="00223D9A">
        <w:rPr>
          <w:rFonts w:ascii="Arial" w:hAnsi="Arial" w:cs="Arial"/>
          <w:b/>
          <w:sz w:val="24"/>
          <w:szCs w:val="24"/>
        </w:rPr>
        <w:t xml:space="preserve">rginine </w:t>
      </w:r>
      <w:r w:rsidR="00223D9A" w:rsidRPr="00223D9A">
        <w:rPr>
          <w:rFonts w:ascii="Arial" w:hAnsi="Arial" w:cs="Arial"/>
          <w:b/>
          <w:sz w:val="24"/>
          <w:szCs w:val="24"/>
        </w:rPr>
        <w:t xml:space="preserve">at </w:t>
      </w:r>
      <w:r w:rsidR="008179CE">
        <w:rPr>
          <w:rFonts w:ascii="Arial" w:hAnsi="Arial" w:cs="Arial"/>
          <w:b/>
          <w:sz w:val="24"/>
          <w:szCs w:val="24"/>
        </w:rPr>
        <w:t>juvenile stage</w:t>
      </w:r>
      <w:r>
        <w:rPr>
          <w:rFonts w:ascii="Arial" w:hAnsi="Arial" w:cs="Arial"/>
          <w:b/>
          <w:sz w:val="24"/>
          <w:szCs w:val="24"/>
        </w:rPr>
        <w:t xml:space="preserve"> of fish</w:t>
      </w:r>
    </w:p>
    <w:p w:rsidR="00115872" w:rsidRPr="00223D9A" w:rsidRDefault="00115872" w:rsidP="00115872">
      <w:pPr>
        <w:spacing w:after="0" w:line="360" w:lineRule="auto"/>
        <w:jc w:val="both"/>
        <w:rPr>
          <w:rFonts w:ascii="Arial" w:hAnsi="Arial" w:cs="Arial"/>
          <w:b/>
          <w:sz w:val="24"/>
          <w:szCs w:val="24"/>
        </w:rPr>
      </w:pPr>
    </w:p>
    <w:p w:rsidR="00015F6D" w:rsidRDefault="00115872" w:rsidP="0035027A">
      <w:pPr>
        <w:spacing w:after="0" w:line="360" w:lineRule="auto"/>
        <w:ind w:firstLine="1440"/>
        <w:jc w:val="both"/>
        <w:rPr>
          <w:rFonts w:ascii="Arial" w:hAnsi="Arial" w:cs="Arial"/>
          <w:sz w:val="24"/>
          <w:szCs w:val="24"/>
        </w:rPr>
      </w:pPr>
      <w:r w:rsidRPr="00115872">
        <w:rPr>
          <w:rFonts w:ascii="Arial" w:hAnsi="Arial" w:cs="Arial"/>
          <w:sz w:val="24"/>
          <w:szCs w:val="24"/>
        </w:rPr>
        <w:t>Arginine, also recognized as L-arginine (symbol Arg or R), is an α-amino acid primarily utilized in the biosynthesis of proteins. Comprising an α-amino group, an α-carboxylic acid group, and a side chain featuring a 3-carbon aliphatic straight chain concluding with a guanidino group, arginine maintains a charged aliphatic amino acid status at physiological pH. In the early developmental phases of fish, arginine synthesis can occur through the urea cycle, owing to the heightened enzymatic activity within this cycle. The fish urea cycle initiates with the fixation of ammonia and glutamate into glutamine, catalyzed by the mitochondrial enzyme glutamine synthase (GS). In fish, the enzyme responsible for carbamoyl phosphate synthesis is CPS III, which derives its nitrogen source from glutamine rather than ammonia. While many teleosts exhibit ammoniotelic behavior in adulthood, they adopt a ureotelic state during early life stages, producing a significant quantity of urea. Zebrafish and Atlantic cod embryos are ureotelic, showcasing elevated activities of urea cycle enzymes. Rainbow trout, despite displaying heightened CPS III and ornithine transcarboxylase (OTC) activities in early development stages, remain ammoniotelic during this phase, with at least 50% of nitrogenous waste being in the form of ammonia rather than urea.</w:t>
      </w:r>
    </w:p>
    <w:p w:rsidR="00115872" w:rsidRPr="00462E61" w:rsidRDefault="00115872" w:rsidP="0035027A">
      <w:pPr>
        <w:spacing w:after="0" w:line="360" w:lineRule="auto"/>
        <w:ind w:firstLine="1440"/>
        <w:jc w:val="both"/>
        <w:rPr>
          <w:rFonts w:ascii="Arial" w:hAnsi="Arial" w:cs="Arial"/>
          <w:sz w:val="24"/>
          <w:szCs w:val="24"/>
        </w:rPr>
      </w:pPr>
    </w:p>
    <w:p w:rsidR="007B0A92" w:rsidRDefault="0036541F" w:rsidP="00C61C64">
      <w:pPr>
        <w:spacing w:after="0" w:line="360" w:lineRule="auto"/>
        <w:jc w:val="both"/>
        <w:rPr>
          <w:rFonts w:ascii="Arial" w:hAnsi="Arial" w:cs="Arial"/>
          <w:b/>
          <w:sz w:val="24"/>
          <w:szCs w:val="24"/>
        </w:rPr>
      </w:pPr>
      <w:r>
        <w:rPr>
          <w:rFonts w:ascii="Arial" w:hAnsi="Arial" w:cs="Arial"/>
          <w:b/>
          <w:sz w:val="24"/>
          <w:szCs w:val="24"/>
        </w:rPr>
        <w:t xml:space="preserve">Biosynthesis of arginine at adult fish </w:t>
      </w:r>
    </w:p>
    <w:p w:rsidR="000305AF" w:rsidRDefault="000305AF" w:rsidP="00B50B4C">
      <w:pPr>
        <w:spacing w:after="0" w:line="360" w:lineRule="auto"/>
        <w:ind w:firstLine="1440"/>
        <w:jc w:val="both"/>
        <w:rPr>
          <w:rFonts w:ascii="Arial" w:hAnsi="Arial" w:cs="Arial"/>
          <w:sz w:val="24"/>
          <w:szCs w:val="24"/>
        </w:rPr>
      </w:pPr>
      <w:r w:rsidRPr="000305AF">
        <w:rPr>
          <w:rFonts w:ascii="Arial" w:hAnsi="Arial" w:cs="Arial"/>
          <w:sz w:val="24"/>
          <w:szCs w:val="24"/>
        </w:rPr>
        <w:t>In adult teleosts, ammonia excretion predominantly occurs through the gills; nonetheless, the genes encoding most urea cycle enzymes are detectable, and some enzyme activities are observable in adult fish tissues. Tilapia exhibits higher activities of CPS III and other urea cycle enzymes in the muscle compared to the liver. Similarly, African catfish (Clarias gariepinus) predominantly localizes these enzymes in muscle tissues rather than the liver. In adult trout, the maximum CPS III activity is noted in muscle tissue, suggesting a limited biosynthetic capacity for endogenous carbamoyl phosphate and arginine in adult fish. Dietary incorporation of citrulline results in increased arginine levels in both muscle and blood plasma in rainbow trout, indicating potential promotion of arginine synthesis through citrulline supplementation. Additionally, the activities of urea cycle enzymes have been reported to significantly increase in certain fish species under specific conditions, such as crowding or high pH. Therefore, despite its low activity, arginine synthesis holds physiological significance. As fish lack the ability to endogenously synthesize arginine adequately for optimal growth, supplemental arginine in the fish diet becomes necessary.</w:t>
      </w:r>
    </w:p>
    <w:p w:rsidR="000305AF" w:rsidRPr="00B50B4C" w:rsidRDefault="000305AF" w:rsidP="00B50B4C">
      <w:pPr>
        <w:spacing w:after="0" w:line="360" w:lineRule="auto"/>
        <w:ind w:firstLine="1440"/>
        <w:jc w:val="both"/>
        <w:rPr>
          <w:rFonts w:ascii="Arial" w:hAnsi="Arial" w:cs="Arial"/>
          <w:sz w:val="24"/>
          <w:szCs w:val="24"/>
        </w:rPr>
      </w:pPr>
    </w:p>
    <w:p w:rsidR="006064CF" w:rsidRDefault="00EF7C16" w:rsidP="006064CF">
      <w:pPr>
        <w:spacing w:after="0" w:line="360" w:lineRule="auto"/>
        <w:jc w:val="both"/>
        <w:rPr>
          <w:rFonts w:ascii="Arial" w:hAnsi="Arial" w:cs="Arial"/>
          <w:b/>
          <w:sz w:val="24"/>
          <w:szCs w:val="24"/>
        </w:rPr>
      </w:pPr>
      <w:r w:rsidRPr="00635230">
        <w:rPr>
          <w:rFonts w:ascii="Arial" w:hAnsi="Arial" w:cs="Arial"/>
          <w:b/>
          <w:sz w:val="24"/>
          <w:szCs w:val="24"/>
        </w:rPr>
        <w:t xml:space="preserve">Arginine </w:t>
      </w:r>
      <w:r>
        <w:rPr>
          <w:rFonts w:ascii="Arial" w:hAnsi="Arial" w:cs="Arial"/>
          <w:b/>
          <w:sz w:val="24"/>
          <w:szCs w:val="24"/>
        </w:rPr>
        <w:t>biosynthesis via</w:t>
      </w:r>
      <w:r w:rsidR="00795264">
        <w:rPr>
          <w:rFonts w:ascii="Arial" w:hAnsi="Arial" w:cs="Arial"/>
          <w:b/>
          <w:sz w:val="24"/>
          <w:szCs w:val="24"/>
        </w:rPr>
        <w:t xml:space="preserve"> </w:t>
      </w:r>
      <w:r w:rsidR="00635230" w:rsidRPr="00635230">
        <w:rPr>
          <w:rFonts w:ascii="Arial" w:hAnsi="Arial" w:cs="Arial"/>
          <w:b/>
          <w:sz w:val="24"/>
          <w:szCs w:val="24"/>
        </w:rPr>
        <w:t>urea cycle and intestinal–renal axis</w:t>
      </w:r>
    </w:p>
    <w:p w:rsidR="006064CF" w:rsidRPr="006064CF" w:rsidRDefault="006064CF" w:rsidP="006064CF">
      <w:pPr>
        <w:spacing w:after="0" w:line="360" w:lineRule="auto"/>
        <w:jc w:val="both"/>
        <w:rPr>
          <w:rFonts w:ascii="Arial" w:hAnsi="Arial" w:cs="Arial"/>
          <w:b/>
          <w:sz w:val="24"/>
          <w:szCs w:val="24"/>
        </w:rPr>
      </w:pPr>
    </w:p>
    <w:p w:rsidR="00064580" w:rsidRDefault="006064CF" w:rsidP="006064CF">
      <w:pPr>
        <w:spacing w:after="0" w:line="360" w:lineRule="auto"/>
        <w:ind w:firstLine="1440"/>
        <w:jc w:val="both"/>
        <w:rPr>
          <w:rFonts w:ascii="Arial" w:hAnsi="Arial" w:cs="Arial"/>
          <w:sz w:val="24"/>
          <w:szCs w:val="24"/>
        </w:rPr>
      </w:pPr>
      <w:r w:rsidRPr="006064CF">
        <w:rPr>
          <w:rFonts w:ascii="Arial" w:hAnsi="Arial" w:cs="Arial"/>
          <w:sz w:val="24"/>
          <w:szCs w:val="24"/>
        </w:rPr>
        <w:t>The enzymes involved in the urea cycle include carbamoyl phosphate synthetase, ornithine transcarbamoylase, argininosuccinate synthetase, argininosuccinate lyase, and arginase. While ammonia is commonly regarded as the primary excretion product for nitrogenous waste, some fish possess ureagenesis enzymes and a functional urea cycle. This mechanism likely serves as a means of ammonia detoxification in certain fish species, wherein ammonia is converted to urea using bicarbonate and ATP. The conversion process involves the transformation of ammonia into carbamoyl phosphate, L-citrulline, arginine succinate, L-arginine, urea, and L-ornithine. L-ornithine is subsequently recycled back into the urea cycle.</w:t>
      </w:r>
    </w:p>
    <w:p w:rsidR="006064CF" w:rsidRDefault="006064CF" w:rsidP="006064CF">
      <w:pPr>
        <w:spacing w:after="0" w:line="360" w:lineRule="auto"/>
        <w:ind w:firstLine="1440"/>
        <w:jc w:val="both"/>
        <w:rPr>
          <w:rFonts w:ascii="Arial" w:hAnsi="Arial" w:cs="Arial"/>
          <w:sz w:val="24"/>
          <w:szCs w:val="24"/>
        </w:rPr>
      </w:pPr>
    </w:p>
    <w:p w:rsidR="006064CF" w:rsidRPr="006064CF" w:rsidRDefault="006064CF" w:rsidP="006064CF">
      <w:pPr>
        <w:spacing w:after="0" w:line="360" w:lineRule="auto"/>
        <w:ind w:firstLine="720"/>
        <w:jc w:val="both"/>
        <w:rPr>
          <w:rFonts w:ascii="Arial" w:hAnsi="Arial" w:cs="Arial"/>
          <w:sz w:val="24"/>
          <w:szCs w:val="24"/>
        </w:rPr>
      </w:pPr>
      <w:r w:rsidRPr="006064CF">
        <w:rPr>
          <w:rFonts w:ascii="Arial" w:hAnsi="Arial" w:cs="Arial"/>
          <w:sz w:val="24"/>
          <w:szCs w:val="24"/>
        </w:rPr>
        <w:t xml:space="preserve">rephrase the following paragraph without changing its technical terms and meaning: " </w:t>
      </w:r>
    </w:p>
    <w:p w:rsidR="006064CF" w:rsidRPr="008F0911" w:rsidRDefault="006064CF" w:rsidP="006064CF">
      <w:pPr>
        <w:spacing w:after="0" w:line="360" w:lineRule="auto"/>
        <w:ind w:firstLine="720"/>
        <w:jc w:val="both"/>
        <w:rPr>
          <w:rFonts w:ascii="Arial" w:hAnsi="Arial" w:cs="Arial"/>
          <w:sz w:val="24"/>
          <w:szCs w:val="24"/>
        </w:rPr>
      </w:pPr>
      <w:r w:rsidRPr="006064CF">
        <w:rPr>
          <w:rFonts w:ascii="Arial" w:hAnsi="Arial" w:cs="Arial"/>
          <w:sz w:val="24"/>
          <w:szCs w:val="24"/>
        </w:rPr>
        <w:t>In the mammalian liver, urea production primarily arises from the urea cycle rather than arginine biosynthesis due to the elevated activity of arginase in this organ. Consequently, the primary source of endogenous arginine production is renal arginine synthesis, constituting what is known as the intestinal–renal axis. In this axis, L-proline, L-glutamine, and L-glutamate undergo conversion to L-citrulline within the mitochondria of enterocytes through the activities of ornithine aminotransferase, pyrroline-5-carboxylate synthase, and ornithine carbamoyltransferase. Subsequently, L-citrulline enters circulation and is absorbed by the kidneys, where arginine synthesis occurs through the actions of arginosuccinate lyase and arginosuccinate synthetase.</w:t>
      </w:r>
    </w:p>
    <w:p w:rsidR="00C436AE" w:rsidRDefault="0001517F" w:rsidP="00C61C64">
      <w:pPr>
        <w:spacing w:after="0" w:line="360" w:lineRule="auto"/>
        <w:jc w:val="both"/>
        <w:rPr>
          <w:rFonts w:ascii="Arial" w:hAnsi="Arial" w:cs="Arial"/>
          <w:b/>
          <w:sz w:val="24"/>
          <w:szCs w:val="24"/>
        </w:rPr>
      </w:pPr>
      <w:r w:rsidRPr="00C436AE">
        <w:rPr>
          <w:rFonts w:ascii="Arial" w:hAnsi="Arial" w:cs="Arial"/>
          <w:b/>
          <w:sz w:val="24"/>
          <w:szCs w:val="24"/>
        </w:rPr>
        <w:t>Catabolism</w:t>
      </w:r>
      <w:r>
        <w:rPr>
          <w:rFonts w:ascii="Arial" w:hAnsi="Arial" w:cs="Arial"/>
          <w:b/>
          <w:sz w:val="24"/>
          <w:szCs w:val="24"/>
        </w:rPr>
        <w:t xml:space="preserve"> of</w:t>
      </w:r>
      <w:r w:rsidR="00C436AE" w:rsidRPr="00C436AE">
        <w:rPr>
          <w:rFonts w:ascii="Arial" w:hAnsi="Arial" w:cs="Arial"/>
          <w:b/>
          <w:sz w:val="24"/>
          <w:szCs w:val="24"/>
        </w:rPr>
        <w:t xml:space="preserve"> </w:t>
      </w:r>
      <w:r>
        <w:rPr>
          <w:rFonts w:ascii="Arial" w:hAnsi="Arial" w:cs="Arial"/>
          <w:b/>
          <w:sz w:val="24"/>
          <w:szCs w:val="24"/>
        </w:rPr>
        <w:t>a</w:t>
      </w:r>
      <w:r w:rsidRPr="00C436AE">
        <w:rPr>
          <w:rFonts w:ascii="Arial" w:hAnsi="Arial" w:cs="Arial"/>
          <w:b/>
          <w:sz w:val="24"/>
          <w:szCs w:val="24"/>
        </w:rPr>
        <w:t xml:space="preserve">rginine </w:t>
      </w:r>
      <w:r w:rsidR="00C436AE" w:rsidRPr="00C436AE">
        <w:rPr>
          <w:rFonts w:ascii="Arial" w:hAnsi="Arial" w:cs="Arial"/>
          <w:b/>
          <w:sz w:val="24"/>
          <w:szCs w:val="24"/>
        </w:rPr>
        <w:t>in fish</w:t>
      </w:r>
    </w:p>
    <w:p w:rsidR="00AE1554" w:rsidRPr="00AE1554" w:rsidRDefault="00AE1554" w:rsidP="00AE1554">
      <w:pPr>
        <w:spacing w:after="0" w:line="360" w:lineRule="auto"/>
        <w:ind w:firstLine="1440"/>
        <w:jc w:val="both"/>
        <w:rPr>
          <w:rFonts w:ascii="Arial" w:hAnsi="Arial" w:cs="Arial"/>
          <w:sz w:val="24"/>
          <w:szCs w:val="24"/>
        </w:rPr>
      </w:pPr>
    </w:p>
    <w:p w:rsidR="00AE1554" w:rsidRPr="00AE1554" w:rsidRDefault="00AE1554" w:rsidP="00AE1554">
      <w:pPr>
        <w:spacing w:after="0" w:line="360" w:lineRule="auto"/>
        <w:ind w:firstLine="1440"/>
        <w:jc w:val="both"/>
        <w:rPr>
          <w:rFonts w:ascii="Arial" w:hAnsi="Arial" w:cs="Arial"/>
          <w:sz w:val="24"/>
          <w:szCs w:val="24"/>
        </w:rPr>
      </w:pPr>
      <w:r w:rsidRPr="00AE1554">
        <w:rPr>
          <w:rFonts w:ascii="Arial" w:hAnsi="Arial" w:cs="Arial"/>
          <w:sz w:val="24"/>
          <w:szCs w:val="24"/>
        </w:rPr>
        <w:t>In mammals, various other metabolites are synthesized using arginine as a substrate by four sets of enzymes, which include arginine: glycine amidinotransferase (AGAT), nitric oxide (NO) synthases (NOS; 3 isozymes), arginases (ARG; 2 isozymes), and arginine decarboxylase (ADC). AGAT facilitates the catalysis of creatine production from arginine, and the gene sequence of AGAT has been cloned in several fish species, such as zebrafish. Comparative analyses of AGAT gene sequences in 25 fish species have been conducted in relation to mammals, but information regarding its regulatory mechanism remains elusive. The synthesis of agmatine, catalyzed by arginine decarboxylase, has been identified in the mammalian brain and other organs, including the stomach and small intestine. However, our understanding of arginine decarboxylas</w:t>
      </w:r>
      <w:r>
        <w:rPr>
          <w:rFonts w:ascii="Arial" w:hAnsi="Arial" w:cs="Arial"/>
          <w:sz w:val="24"/>
          <w:szCs w:val="24"/>
        </w:rPr>
        <w:t>e in fish is currently lacking.</w:t>
      </w:r>
    </w:p>
    <w:p w:rsidR="00AE1554" w:rsidRDefault="00AE1554" w:rsidP="00C61C64">
      <w:pPr>
        <w:spacing w:after="0" w:line="360" w:lineRule="auto"/>
        <w:jc w:val="both"/>
        <w:rPr>
          <w:rFonts w:ascii="Arial" w:hAnsi="Arial" w:cs="Arial"/>
          <w:sz w:val="24"/>
          <w:szCs w:val="24"/>
        </w:rPr>
      </w:pPr>
      <w:r w:rsidRPr="00AE1554">
        <w:rPr>
          <w:rFonts w:ascii="Arial" w:hAnsi="Arial" w:cs="Arial"/>
          <w:sz w:val="24"/>
          <w:szCs w:val="24"/>
        </w:rPr>
        <w:t>In fish, arginine undergoes catabolism by arginase, resulting in the production of products such as urea and ornithine. Hepatic arginase activity in fish is directly linked to the dietary arginine level. Various fish species, including rainbow trout, common carp (Cyprinus carpio L.), and Atlantic salmon (Salmo salar), have two identified isoforms of arginase known as Fish arginase-1 and fish arginase-2. These isoforms share similarities with mammalian cytosolic Type I arginase (hepatic OUC-related) and mitochondrial Type II arginase (nonhepatic), respectively. Studies on species like orange-spotted grouper and turbot have shown that higher dietary arginine levels lead to elevated hepatic arginase activities. In juvenile sea bass, surplus dietary arginine supplementation results in increased hepatic arginase activity and daily urea-N excretion. The mRNA expression and enzyme activity of arginase are positively correlated with dietary arginine supplementation, leading to higher urea excretion. However, it's crucial to note that approximately 85% of aquatic teleost fish excrete nitrogen wastes as ammonia, with only about 15% as urea. While Type I arginase is cytosolic and Type II arginase is mitochondrial in mammals, both arginases in fish contain a mitochondrial targeting sequence, with the subcellular localization of arginase activity in rainbow trout being predominantly mitochondrial. Studies suggest that arginases in ammonotelic animals are mainly localized in mitochondria, and cytosolic arginase I in fish may have evolved from an ancestral mitochondrial arginase II in vertebrates. The predominant mitochondrial localization of arginase activity in fish challenges the notion that its primary function is in the urea cycle. Ornithine, a product of arginase-catalyzed reactions, serves as a substrate for the synthesis of proline and polyamines (putrescine, spermidine, and spermine), influencing various growth and developmental processes due to their direct binding to DNA and RNA. Polyamines can impact fish immune responses and induce the production of reactive oxygen species (ROS). In common carp, arginase-2 gene expression and activity are upregulated by cAMP stimulation, likely playing a role in the alternative activation of fish macrophages. In the livers of fasted juvenile rainbow trout, enhanced arginase-2 expression contributes to increased ornithine synthesis, modulation of nitric oxide production, or related pathways. Moreover, arginase-1 and arginase-2 gene expression has been reported to upregulate in response to Aeromonas salmonicida infection. Although the specific roles of the two arginase isoforms in fish remain unclear, arginase in fish appears to be involved in the regulation of arginine and ornithine metabolism, polyamine production, immune responses, and other pathways unrelated to the urea cycle.</w:t>
      </w:r>
    </w:p>
    <w:p w:rsidR="00AE1554" w:rsidRDefault="00AE1554" w:rsidP="00C61C64">
      <w:pPr>
        <w:spacing w:after="0" w:line="360" w:lineRule="auto"/>
        <w:jc w:val="both"/>
        <w:rPr>
          <w:rFonts w:ascii="Arial" w:hAnsi="Arial" w:cs="Arial"/>
          <w:sz w:val="24"/>
          <w:szCs w:val="24"/>
        </w:rPr>
      </w:pPr>
    </w:p>
    <w:p w:rsidR="00C436AE" w:rsidRDefault="00B26F58" w:rsidP="00C61C64">
      <w:pPr>
        <w:spacing w:after="0" w:line="360" w:lineRule="auto"/>
        <w:jc w:val="both"/>
        <w:rPr>
          <w:rFonts w:ascii="Arial" w:hAnsi="Arial" w:cs="Arial"/>
          <w:b/>
          <w:sz w:val="24"/>
          <w:szCs w:val="24"/>
        </w:rPr>
      </w:pPr>
      <w:r w:rsidRPr="00C436AE">
        <w:rPr>
          <w:rFonts w:ascii="Arial" w:hAnsi="Arial" w:cs="Arial"/>
          <w:b/>
          <w:sz w:val="24"/>
          <w:szCs w:val="24"/>
        </w:rPr>
        <w:t>Degradation</w:t>
      </w:r>
      <w:r>
        <w:rPr>
          <w:rFonts w:ascii="Arial" w:hAnsi="Arial" w:cs="Arial"/>
          <w:b/>
          <w:sz w:val="24"/>
          <w:szCs w:val="24"/>
        </w:rPr>
        <w:t xml:space="preserve"> of a</w:t>
      </w:r>
      <w:r w:rsidR="00C436AE" w:rsidRPr="00C436AE">
        <w:rPr>
          <w:rFonts w:ascii="Arial" w:hAnsi="Arial" w:cs="Arial"/>
          <w:b/>
          <w:sz w:val="24"/>
          <w:szCs w:val="24"/>
        </w:rPr>
        <w:t xml:space="preserve">rginine by nitric oxide synthase </w:t>
      </w:r>
    </w:p>
    <w:p w:rsidR="00ED3C11" w:rsidRPr="00C436AE" w:rsidRDefault="00ED3C11" w:rsidP="00C61C64">
      <w:pPr>
        <w:spacing w:after="0" w:line="360" w:lineRule="auto"/>
        <w:jc w:val="both"/>
        <w:rPr>
          <w:rFonts w:ascii="Arial" w:hAnsi="Arial" w:cs="Arial"/>
          <w:b/>
          <w:sz w:val="24"/>
          <w:szCs w:val="24"/>
        </w:rPr>
      </w:pPr>
    </w:p>
    <w:p w:rsidR="00ED3C11" w:rsidRDefault="00ED3C11" w:rsidP="00C61C64">
      <w:pPr>
        <w:spacing w:after="0" w:line="360" w:lineRule="auto"/>
        <w:jc w:val="both"/>
        <w:rPr>
          <w:rFonts w:ascii="Arial" w:hAnsi="Arial" w:cs="Arial"/>
          <w:sz w:val="24"/>
          <w:szCs w:val="24"/>
        </w:rPr>
      </w:pPr>
      <w:r w:rsidRPr="00ED3C11">
        <w:rPr>
          <w:rFonts w:ascii="Arial" w:hAnsi="Arial" w:cs="Arial"/>
          <w:sz w:val="24"/>
          <w:szCs w:val="24"/>
        </w:rPr>
        <w:t>Nitric oxide (NO), creatine, and various other metabolites are derived from arginine. Specifically, the biosynthesis of NO is facilitated by nitric oxide synthase (NOS), utilizing arginine as its sole substrate. Numerous studies have substantiated that NOS activity is significantly elevated with higher dietary arginine content compared to lower dietary arginine. Fish possess the capability to catalyze arginine through three sets of enzymes: (1) arginine:glycine amidinotransferase (AGAT), (2) nitric oxide synthases. In fish, three isoforms of the enzyme nitric oxide synthase (NOS) are known to exist, namely, inducible (iNOS), neuronal (nNOS), and endothelial (eNOS) NOS, and (3) arginases (ARG), with two isozymes, arginase-1 and arginase-2, while the existence of arginine decarboxylase (ADC) in fish remains unknown. In the brain and neurons, the biosynthesis of nitric oxide is catalyzed by neuronal nitric oxide synthase (nNOS), playing a crucial role in embryological development. In goldfish (Carassius auratus) and brown trout (Salmo trutta), the distribution pattern of nNOS activity in different central nervous system regions has been determined, with the highest enzyme activity and protein expression of nNOS detected in the telencephalon and hypothalamus. NO production from nNOS and eNOS is relatively low and stable, whereas NO production from iNOS, induced by endotoxins, cytokines, or nutrients, can be significant. Consequently, iNOS is inducible, and its activity is largely dependent on extracellular arginine levels in both in vivo and in vitro settings. Increased arginase activity or a deficiency in arginine availability can lead to the uncoupling of NOS, causing it to produce superoxide instead of NO. This, in turn, stimulates arginase activity, inhibiting NOS and creating cellular oxidative stress, associated with endothelial dysfunction and cardiovascular diseases in mammals. NO serves as a potent vasodilator, enhancing blood flow to peripheral organs, facilitating increased oxygen and nutrient uptake. In the endothelium, NO diffuses into adjacent smooth muscle cells, activating guanylyl cyclase and increasing intracellular cGMP concentrations, thereby relaxing the muscle tissue. NO, produced by inducible NOS (iNOS), plays vital roles in immune function and pathogen clearance. However, excessive iNOS activity may result in detrimental overproduction of NO for the host cell. Similarly, NO in fish has been linked to cardiac function, as evidenced by the detection of nNOS-positive neurons in masu salmon (Oncorhynchus masou), indicating its modulation of somato-, viscerosensory, and visceromotor systems in the medulla. NOS is co-localized with Na+ and K+ATPase in the gills of Atlantic salmon, suggesting a role for NO in ion transport. As a cofactor, NOS requires NADPH, and increased concentrations of reduced NADPH during smoltification suggest a role for NO in attenuating increased Na+, K+ATPase activity following seawater transfer. Arginine stimulates mitochondrial biogenesis through NO, regulating energy metabolism. NO-induced expression of peroxisome proliferator activator receptor (PPAR)-gamma coactivator1-alpha (PGC-1-alpha) further stimulates PPAR-alpha, promoting mitochondrial biogenesis and metabolism. In fish, the effects of arginine on both innate and adaptive immune responses have been demonstrated, where arginine may act through NO to combat pathogens, polyamines, direct effects on gene expression, or regulation of nutrient availability for immune cells through endocrine control. Inclusion of arginine in channel catfish diets has been correlated with increased survival when exposed to the bacterium Edwardsiella ictaluria. Arginine supplementation in diets improves macrophage killing and phagocytosis abilities in channel catfish, as confirmed in both in vivo and in vitro experiments, resulting in positive effects on the immune system. Furthermore, arginine enhances the proliferation of native T-cells and B-lymphocytes, along with increased hematocrit, hemoglobin, erythrocyte count, and lysozyme activity. Dietary arginine supplementation increases the respiratory burst after mitogenic exposure, correlating with increased NO production in head kidney leucocytes in Senegalese sole (Solea senegalensis). Exposure to both arginine and lipopolysaccharide (LPS) induces NO production from iNOS in head kidney macrophages. Therefore, substrate availability of arginine is crucial for producing an adequate immune response when needed. This underscores the importance of a sufficient dietary supply of arginine during pathogen exposure, considering that plasma arginine levels in fish decrease during stress. Arginine also increases the abundance of phosphorylated p38MAPK in Atlantic salmon head kidney and liver cells in vitro, suggesting anti-inflammatory effects of arginine. Notably, even small concentrations of NO can protect cells from apoptosis and pathogens by activating heat shock proteins and inducing macrophage activity.</w:t>
      </w:r>
    </w:p>
    <w:p w:rsidR="00ED3C11" w:rsidRDefault="00ED3C11" w:rsidP="00C61C64">
      <w:pPr>
        <w:spacing w:after="0" w:line="360" w:lineRule="auto"/>
        <w:jc w:val="both"/>
        <w:rPr>
          <w:rFonts w:ascii="Arial" w:hAnsi="Arial" w:cs="Arial"/>
          <w:sz w:val="24"/>
          <w:szCs w:val="24"/>
        </w:rPr>
      </w:pPr>
    </w:p>
    <w:p w:rsidR="00C01BEE" w:rsidRDefault="007028ED" w:rsidP="00C01BEE">
      <w:pPr>
        <w:spacing w:after="0" w:line="360" w:lineRule="auto"/>
        <w:jc w:val="both"/>
        <w:rPr>
          <w:rFonts w:ascii="Arial" w:hAnsi="Arial" w:cs="Arial"/>
          <w:b/>
          <w:sz w:val="24"/>
          <w:szCs w:val="24"/>
        </w:rPr>
      </w:pPr>
      <w:r w:rsidRPr="00C436AE">
        <w:rPr>
          <w:rFonts w:ascii="Arial" w:hAnsi="Arial" w:cs="Arial"/>
          <w:b/>
          <w:sz w:val="24"/>
          <w:szCs w:val="24"/>
        </w:rPr>
        <w:t xml:space="preserve">Requirement </w:t>
      </w:r>
      <w:r>
        <w:rPr>
          <w:rFonts w:ascii="Arial" w:hAnsi="Arial" w:cs="Arial"/>
          <w:b/>
          <w:sz w:val="24"/>
          <w:szCs w:val="24"/>
        </w:rPr>
        <w:t>of a</w:t>
      </w:r>
      <w:r w:rsidR="00C436AE" w:rsidRPr="00C436AE">
        <w:rPr>
          <w:rFonts w:ascii="Arial" w:hAnsi="Arial" w:cs="Arial"/>
          <w:b/>
          <w:sz w:val="24"/>
          <w:szCs w:val="24"/>
        </w:rPr>
        <w:t>rginine and deficiency</w:t>
      </w:r>
      <w:r w:rsidRPr="007028ED">
        <w:rPr>
          <w:rFonts w:ascii="Arial" w:hAnsi="Arial" w:cs="Arial"/>
          <w:b/>
          <w:sz w:val="24"/>
          <w:szCs w:val="24"/>
        </w:rPr>
        <w:t xml:space="preserve"> </w:t>
      </w:r>
      <w:r w:rsidRPr="00C436AE">
        <w:rPr>
          <w:rFonts w:ascii="Arial" w:hAnsi="Arial" w:cs="Arial"/>
          <w:b/>
          <w:sz w:val="24"/>
          <w:szCs w:val="24"/>
        </w:rPr>
        <w:t>signs</w:t>
      </w:r>
    </w:p>
    <w:p w:rsidR="00C01BEE" w:rsidRPr="00C01BEE" w:rsidRDefault="00C01BEE" w:rsidP="00C01BEE">
      <w:pPr>
        <w:spacing w:after="0" w:line="360" w:lineRule="auto"/>
        <w:jc w:val="both"/>
        <w:rPr>
          <w:rFonts w:ascii="Arial" w:hAnsi="Arial" w:cs="Arial"/>
          <w:b/>
          <w:sz w:val="24"/>
          <w:szCs w:val="24"/>
        </w:rPr>
      </w:pPr>
    </w:p>
    <w:p w:rsidR="00C01BEE" w:rsidRDefault="00C01BEE" w:rsidP="00C01BEE">
      <w:pPr>
        <w:spacing w:after="0" w:line="360" w:lineRule="auto"/>
        <w:ind w:firstLine="720"/>
        <w:jc w:val="both"/>
        <w:rPr>
          <w:rFonts w:ascii="Arial" w:hAnsi="Arial" w:cs="Arial"/>
          <w:sz w:val="24"/>
          <w:szCs w:val="24"/>
        </w:rPr>
      </w:pPr>
      <w:r w:rsidRPr="00C01BEE">
        <w:rPr>
          <w:rFonts w:ascii="Arial" w:hAnsi="Arial" w:cs="Arial"/>
          <w:sz w:val="24"/>
          <w:szCs w:val="24"/>
        </w:rPr>
        <w:t>In animal species dedicating their entire energy to lifespan maintenance, growth primarily takes place during the juvenile period. Consequently, the dietary necessity for indispensable amino acids, such as arginine, in their adult phase is commensurate with the metabolic requirement.</w:t>
      </w:r>
    </w:p>
    <w:p w:rsidR="00C01BEE" w:rsidRDefault="00C01BEE" w:rsidP="00C01BEE">
      <w:pPr>
        <w:spacing w:after="0" w:line="360" w:lineRule="auto"/>
        <w:ind w:firstLine="720"/>
        <w:jc w:val="both"/>
        <w:rPr>
          <w:rFonts w:ascii="Arial" w:hAnsi="Arial" w:cs="Arial"/>
          <w:sz w:val="24"/>
          <w:szCs w:val="24"/>
        </w:rPr>
      </w:pPr>
    </w:p>
    <w:p w:rsidR="00C01BEE" w:rsidRDefault="00C01BEE" w:rsidP="00C01BEE">
      <w:pPr>
        <w:spacing w:after="0" w:line="360" w:lineRule="auto"/>
        <w:ind w:firstLine="720"/>
        <w:jc w:val="both"/>
        <w:rPr>
          <w:rFonts w:ascii="Arial" w:hAnsi="Arial" w:cs="Arial"/>
          <w:sz w:val="24"/>
          <w:szCs w:val="24"/>
        </w:rPr>
      </w:pPr>
      <w:r w:rsidRPr="00C01BEE">
        <w:rPr>
          <w:rFonts w:ascii="Arial" w:hAnsi="Arial" w:cs="Arial"/>
          <w:sz w:val="24"/>
          <w:szCs w:val="24"/>
        </w:rPr>
        <w:t>However, in fish and other species that undergo continuous growth, the dietary requirement for arginine is primarily dictated by the growth imperative, as the maintenance requirement represents only about 10% or less of the arginine requirement for weight gain. In ureoletic mammals, ammonia serves as the ultimate waste product of amino acid catabolism, which can be converted into less harmful urea through the urea cycle. A deficiency in dietary arginine in carnivorous mammals invariably results in hyperammonemia (excessive ammonia in the blood), as the supply of dietary arginine is crucial for maintaining the capacity of the urea cycle to detoxify ammonia. However, in fish, a deficiency in dietary arginine does not lead to hyperammonemia, as the arginine requirement for the urea cycle in fish is relatively low, and fish can excrete most ammonia through their gills. Insufficient arginine intake in fish primarily results in delayed growth and impairment of immune capacity. Determining the arginine requirement in fish commonly involves evaluating growth performance. In fish feeds, the efficient utilization of certain protein sources, such as vegetable ingredients, depends on the proper supplementation of dietary amino acids to meet the specific requirements of each species. The arginine requirements for several farmed fish species have been established, ranging between 3.0% and 8.1% of dietary protein (Table 1). However, there is considerable variation in the reported dietary arginine requirements among different species, possibly due to differences in fish size and age, feeding levels, diet quality, laboratory conditions, and, notably, species differences. Additionally, factors such as the digestibility of dietary protein, differences in the utilization of amino acids from intact protein and crystalline form, and variations in fish size, feeding rate, dietary lysine and glutamine levels, rearing conditions, and diseases contribute to the observed differences in arginine requirements among species (Table 1). The effects of arginine on growth in fish are not solely attributed to optimized levels for protein synthesis in structural tissues but also involve the modulation of the somatotropic axis (e.g., growth hormone and insulin), mTOR signaling, and improvements in the antioxidant system and overall health. Consequently, other dietary components like somatotropic agents and antioxidants may influence arginine requirements in fish. Furthermore, dietary lysine and glutamine may also impact arginine requirements. The proper supplementation of arginine in fish diets should be based on the specific requirements of each fish species, taking into account the arginine provided by dietary ingredients. Inadequate balance may lead to deficiency or surplus signs, resulting in pathological issues. Deficiency in dietary arginine is associated with poor growth, anorexia, and high mortality. Elevations in plasma arginase activity, arising primarily from the hemolysis of red blood cells or liver damage, are linked to arginine deficiency, a phenomenon observed in various diseases in mammals but not yet studied in fish. Arginine deficiency can induce a range of physiological disorders, posing a threat to fish health.</w:t>
      </w:r>
    </w:p>
    <w:p w:rsidR="00C01BEE" w:rsidRDefault="00C01BEE" w:rsidP="00C61C64">
      <w:pPr>
        <w:spacing w:after="0" w:line="360" w:lineRule="auto"/>
        <w:jc w:val="both"/>
        <w:rPr>
          <w:rFonts w:ascii="Arial" w:hAnsi="Arial" w:cs="Arial"/>
          <w:sz w:val="24"/>
          <w:szCs w:val="24"/>
        </w:rPr>
      </w:pPr>
    </w:p>
    <w:p w:rsidR="00C01BEE" w:rsidRDefault="00C01BEE" w:rsidP="00C61C64">
      <w:pPr>
        <w:spacing w:after="0" w:line="360" w:lineRule="auto"/>
        <w:jc w:val="both"/>
        <w:rPr>
          <w:rFonts w:ascii="Arial" w:hAnsi="Arial" w:cs="Arial"/>
          <w:sz w:val="24"/>
          <w:szCs w:val="24"/>
        </w:rPr>
      </w:pPr>
    </w:p>
    <w:p w:rsidR="00994FA6" w:rsidRPr="00C005EC" w:rsidRDefault="00D8004B" w:rsidP="00C61C64">
      <w:pPr>
        <w:spacing w:after="0" w:line="360" w:lineRule="auto"/>
        <w:jc w:val="both"/>
        <w:rPr>
          <w:rFonts w:ascii="Arial" w:hAnsi="Arial" w:cs="Arial"/>
          <w:b/>
          <w:sz w:val="24"/>
          <w:szCs w:val="24"/>
        </w:rPr>
      </w:pPr>
      <w:r>
        <w:rPr>
          <w:rFonts w:ascii="Arial" w:hAnsi="Arial" w:cs="Arial"/>
          <w:b/>
          <w:sz w:val="24"/>
          <w:szCs w:val="24"/>
        </w:rPr>
        <w:t xml:space="preserve">Table 1: </w:t>
      </w:r>
      <w:r w:rsidR="0028158A">
        <w:rPr>
          <w:rFonts w:ascii="Arial" w:hAnsi="Arial" w:cs="Arial"/>
          <w:b/>
          <w:sz w:val="24"/>
          <w:szCs w:val="24"/>
        </w:rPr>
        <w:t>Different a</w:t>
      </w:r>
      <w:r w:rsidR="00101BBE" w:rsidRPr="00C005EC">
        <w:rPr>
          <w:rFonts w:ascii="Arial" w:hAnsi="Arial" w:cs="Arial"/>
          <w:b/>
          <w:sz w:val="24"/>
          <w:szCs w:val="24"/>
        </w:rPr>
        <w:t>rginine requirement</w:t>
      </w:r>
      <w:r w:rsidR="0028158A">
        <w:rPr>
          <w:rFonts w:ascii="Arial" w:hAnsi="Arial" w:cs="Arial"/>
          <w:b/>
          <w:sz w:val="24"/>
          <w:szCs w:val="24"/>
        </w:rPr>
        <w:t>s</w:t>
      </w:r>
      <w:r w:rsidR="00101BBE" w:rsidRPr="00C005EC">
        <w:rPr>
          <w:rFonts w:ascii="Arial" w:hAnsi="Arial" w:cs="Arial"/>
          <w:b/>
          <w:sz w:val="24"/>
          <w:szCs w:val="24"/>
        </w:rPr>
        <w:t xml:space="preserve"> in </w:t>
      </w:r>
      <w:r w:rsidR="0028158A" w:rsidRPr="00C005EC">
        <w:rPr>
          <w:rFonts w:ascii="Arial" w:hAnsi="Arial" w:cs="Arial"/>
          <w:b/>
          <w:sz w:val="24"/>
          <w:szCs w:val="24"/>
        </w:rPr>
        <w:t>numerous</w:t>
      </w:r>
      <w:r w:rsidR="00101BBE" w:rsidRPr="00C005EC">
        <w:rPr>
          <w:rFonts w:ascii="Arial" w:hAnsi="Arial" w:cs="Arial"/>
          <w:b/>
          <w:sz w:val="24"/>
          <w:szCs w:val="24"/>
        </w:rPr>
        <w:t xml:space="preserve"> farmed fish species</w:t>
      </w:r>
    </w:p>
    <w:tbl>
      <w:tblPr>
        <w:tblStyle w:val="ListTable1Light-Accent6"/>
        <w:tblW w:w="945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085"/>
        <w:gridCol w:w="1440"/>
        <w:gridCol w:w="1170"/>
        <w:gridCol w:w="1350"/>
        <w:gridCol w:w="990"/>
        <w:gridCol w:w="900"/>
        <w:gridCol w:w="1080"/>
      </w:tblGrid>
      <w:tr w:rsidR="00C005EC" w:rsidRPr="00EC19A6" w:rsidTr="00EC1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bottom w:val="none" w:sz="0" w:space="0" w:color="auto"/>
            </w:tcBorders>
          </w:tcPr>
          <w:p w:rsidR="00101BBE" w:rsidRPr="00EC19A6" w:rsidRDefault="00101BBE" w:rsidP="00101BBE">
            <w:pPr>
              <w:jc w:val="both"/>
              <w:rPr>
                <w:rFonts w:ascii="Arial" w:hAnsi="Arial" w:cs="Arial"/>
                <w:sz w:val="20"/>
                <w:szCs w:val="20"/>
              </w:rPr>
            </w:pPr>
            <w:r w:rsidRPr="00EC19A6">
              <w:rPr>
                <w:rFonts w:ascii="Arial" w:hAnsi="Arial" w:cs="Arial"/>
                <w:sz w:val="20"/>
                <w:szCs w:val="20"/>
              </w:rPr>
              <w:t>Species</w:t>
            </w:r>
          </w:p>
        </w:tc>
        <w:tc>
          <w:tcPr>
            <w:tcW w:w="1085"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Crude protein (% of dry diet)</w:t>
            </w:r>
          </w:p>
        </w:tc>
        <w:tc>
          <w:tcPr>
            <w:tcW w:w="1440"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Arginine requirement (% of dietary protein)</w:t>
            </w:r>
          </w:p>
        </w:tc>
        <w:tc>
          <w:tcPr>
            <w:tcW w:w="1170"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Estimation model used</w:t>
            </w:r>
          </w:p>
        </w:tc>
        <w:tc>
          <w:tcPr>
            <w:tcW w:w="1350"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Criteria for requirement determination</w:t>
            </w:r>
          </w:p>
        </w:tc>
        <w:tc>
          <w:tcPr>
            <w:tcW w:w="990"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Fish initial weight (g)</w:t>
            </w:r>
          </w:p>
        </w:tc>
        <w:tc>
          <w:tcPr>
            <w:tcW w:w="900"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Dietary protein source</w:t>
            </w:r>
          </w:p>
        </w:tc>
        <w:tc>
          <w:tcPr>
            <w:tcW w:w="1080" w:type="dxa"/>
            <w:tcBorders>
              <w:bottom w:val="none" w:sz="0" w:space="0" w:color="auto"/>
            </w:tcBorders>
          </w:tcPr>
          <w:p w:rsidR="00101BBE" w:rsidRPr="00EC19A6" w:rsidRDefault="00101BBE" w:rsidP="00101BBE">
            <w:pPr>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References</w:t>
            </w: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101BBE" w:rsidRPr="00EC19A6" w:rsidRDefault="0004275D" w:rsidP="0004275D">
            <w:pPr>
              <w:jc w:val="both"/>
              <w:rPr>
                <w:rFonts w:ascii="Arial" w:hAnsi="Arial" w:cs="Arial"/>
                <w:sz w:val="20"/>
                <w:szCs w:val="20"/>
              </w:rPr>
            </w:pPr>
            <w:r w:rsidRPr="00EC19A6">
              <w:rPr>
                <w:rFonts w:ascii="Arial" w:hAnsi="Arial" w:cs="Arial"/>
                <w:i/>
                <w:sz w:val="20"/>
                <w:szCs w:val="20"/>
              </w:rPr>
              <w:t>Acipenser schrenckii♀ x A. baerii</w:t>
            </w:r>
            <w:r w:rsidRPr="00EC19A6">
              <w:rPr>
                <w:rFonts w:ascii="Arial" w:hAnsi="Arial" w:cs="Arial"/>
                <w:sz w:val="20"/>
                <w:szCs w:val="20"/>
              </w:rPr>
              <w:t>♂</w:t>
            </w:r>
          </w:p>
        </w:tc>
        <w:tc>
          <w:tcPr>
            <w:tcW w:w="1085" w:type="dxa"/>
          </w:tcPr>
          <w:p w:rsidR="00101BBE" w:rsidRPr="00EC19A6" w:rsidRDefault="0004275D"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101BBE" w:rsidRPr="00EC19A6" w:rsidRDefault="0004275D"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6.2</w:t>
            </w:r>
          </w:p>
        </w:tc>
        <w:tc>
          <w:tcPr>
            <w:tcW w:w="1170" w:type="dxa"/>
          </w:tcPr>
          <w:p w:rsidR="00101BBE" w:rsidRPr="00EC19A6" w:rsidRDefault="0004275D" w:rsidP="000427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101BBE" w:rsidRPr="00EC19A6" w:rsidRDefault="0004275D" w:rsidP="000427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SGR; FER</w:t>
            </w:r>
          </w:p>
        </w:tc>
        <w:tc>
          <w:tcPr>
            <w:tcW w:w="990" w:type="dxa"/>
          </w:tcPr>
          <w:p w:rsidR="00101BBE" w:rsidRPr="00EC19A6" w:rsidRDefault="0004275D"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3.6</w:t>
            </w:r>
          </w:p>
        </w:tc>
        <w:tc>
          <w:tcPr>
            <w:tcW w:w="900" w:type="dxa"/>
          </w:tcPr>
          <w:p w:rsidR="00101BBE" w:rsidRPr="00EC19A6" w:rsidRDefault="0004275D" w:rsidP="000427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CGM; SB</w:t>
            </w:r>
          </w:p>
        </w:tc>
        <w:tc>
          <w:tcPr>
            <w:tcW w:w="1080" w:type="dxa"/>
          </w:tcPr>
          <w:p w:rsidR="00101BBE" w:rsidRPr="00EC19A6" w:rsidRDefault="0004275D" w:rsidP="0004275D">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Wang et al. (2017)</w:t>
            </w:r>
          </w:p>
        </w:tc>
      </w:tr>
      <w:tr w:rsidR="00C005EC"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101BBE" w:rsidRPr="00EC19A6" w:rsidRDefault="00B35456" w:rsidP="00B35456">
            <w:pPr>
              <w:jc w:val="both"/>
              <w:rPr>
                <w:rFonts w:ascii="Arial" w:hAnsi="Arial" w:cs="Arial"/>
                <w:i/>
                <w:sz w:val="20"/>
                <w:szCs w:val="20"/>
              </w:rPr>
            </w:pPr>
            <w:r w:rsidRPr="00EC19A6">
              <w:rPr>
                <w:rFonts w:ascii="Arial" w:hAnsi="Arial" w:cs="Arial"/>
                <w:i/>
                <w:sz w:val="20"/>
                <w:szCs w:val="20"/>
              </w:rPr>
              <w:t>Clarias gariepinus x C. macrocephalus</w:t>
            </w:r>
          </w:p>
        </w:tc>
        <w:tc>
          <w:tcPr>
            <w:tcW w:w="1085" w:type="dxa"/>
          </w:tcPr>
          <w:p w:rsidR="00101BBE" w:rsidRPr="00EC19A6" w:rsidRDefault="007423E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101BBE" w:rsidRPr="00EC19A6" w:rsidRDefault="007423E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4.5-5.0</w:t>
            </w:r>
          </w:p>
        </w:tc>
        <w:tc>
          <w:tcPr>
            <w:tcW w:w="1170" w:type="dxa"/>
          </w:tcPr>
          <w:p w:rsidR="00101BBE" w:rsidRPr="00EC19A6" w:rsidRDefault="007423E7"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101BBE" w:rsidRPr="00EC19A6" w:rsidRDefault="007423E7" w:rsidP="007423E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LWG; SGR; FCR; PER</w:t>
            </w:r>
          </w:p>
        </w:tc>
        <w:tc>
          <w:tcPr>
            <w:tcW w:w="990" w:type="dxa"/>
          </w:tcPr>
          <w:p w:rsidR="00101BBE" w:rsidRPr="00EC19A6" w:rsidRDefault="007423E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0.6</w:t>
            </w:r>
          </w:p>
        </w:tc>
        <w:tc>
          <w:tcPr>
            <w:tcW w:w="900" w:type="dxa"/>
          </w:tcPr>
          <w:p w:rsidR="00101BBE" w:rsidRPr="00EC19A6" w:rsidRDefault="007423E7"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101BBE" w:rsidRPr="00EC19A6" w:rsidRDefault="007423E7"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Singh and Khan (2007)</w:t>
            </w: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101BBE" w:rsidRPr="00EC19A6" w:rsidRDefault="007423E7" w:rsidP="007423E7">
            <w:pPr>
              <w:spacing w:line="360" w:lineRule="auto"/>
              <w:jc w:val="both"/>
              <w:rPr>
                <w:rFonts w:ascii="Arial" w:hAnsi="Arial" w:cs="Arial"/>
                <w:i/>
                <w:sz w:val="20"/>
                <w:szCs w:val="20"/>
              </w:rPr>
            </w:pPr>
            <w:r w:rsidRPr="00EC19A6">
              <w:rPr>
                <w:rFonts w:ascii="Arial" w:hAnsi="Arial" w:cs="Arial"/>
                <w:i/>
                <w:sz w:val="20"/>
                <w:szCs w:val="20"/>
              </w:rPr>
              <w:t xml:space="preserve">Carassis auratus </w:t>
            </w:r>
          </w:p>
        </w:tc>
        <w:tc>
          <w:tcPr>
            <w:tcW w:w="1085" w:type="dxa"/>
          </w:tcPr>
          <w:p w:rsidR="00101BBE" w:rsidRPr="00EC19A6" w:rsidRDefault="007423E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31</w:t>
            </w:r>
          </w:p>
        </w:tc>
        <w:tc>
          <w:tcPr>
            <w:tcW w:w="1440" w:type="dxa"/>
          </w:tcPr>
          <w:p w:rsidR="00101BBE" w:rsidRPr="00EC19A6" w:rsidRDefault="007423E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5.3</w:t>
            </w:r>
          </w:p>
        </w:tc>
        <w:tc>
          <w:tcPr>
            <w:tcW w:w="1170" w:type="dxa"/>
          </w:tcPr>
          <w:p w:rsidR="00101BBE" w:rsidRPr="00EC19A6" w:rsidRDefault="007423E7"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101BBE" w:rsidRPr="00EC19A6" w:rsidRDefault="007423E7"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SGR; FE; PRE</w:t>
            </w:r>
          </w:p>
        </w:tc>
        <w:tc>
          <w:tcPr>
            <w:tcW w:w="990" w:type="dxa"/>
          </w:tcPr>
          <w:p w:rsidR="00101BBE" w:rsidRPr="00EC19A6" w:rsidRDefault="007423E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51</w:t>
            </w:r>
          </w:p>
        </w:tc>
        <w:tc>
          <w:tcPr>
            <w:tcW w:w="900" w:type="dxa"/>
          </w:tcPr>
          <w:p w:rsidR="00101BBE" w:rsidRPr="00EC19A6" w:rsidRDefault="007423E7"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AA</w:t>
            </w:r>
          </w:p>
        </w:tc>
        <w:tc>
          <w:tcPr>
            <w:tcW w:w="1080" w:type="dxa"/>
          </w:tcPr>
          <w:p w:rsidR="00101BBE" w:rsidRPr="00EC19A6" w:rsidRDefault="007423E7"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Tu et al. (2015)</w:t>
            </w:r>
          </w:p>
        </w:tc>
      </w:tr>
      <w:tr w:rsidR="00C005EC"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101BBE" w:rsidRPr="00EC19A6" w:rsidRDefault="007423E7" w:rsidP="00C61C64">
            <w:pPr>
              <w:spacing w:line="360" w:lineRule="auto"/>
              <w:jc w:val="both"/>
              <w:rPr>
                <w:rFonts w:ascii="Arial" w:hAnsi="Arial" w:cs="Arial"/>
                <w:i/>
                <w:sz w:val="20"/>
                <w:szCs w:val="20"/>
              </w:rPr>
            </w:pPr>
            <w:r w:rsidRPr="00EC19A6">
              <w:rPr>
                <w:rFonts w:ascii="Arial" w:hAnsi="Arial" w:cs="Arial"/>
                <w:i/>
                <w:sz w:val="20"/>
                <w:szCs w:val="20"/>
              </w:rPr>
              <w:t>gibelio</w:t>
            </w:r>
          </w:p>
        </w:tc>
        <w:tc>
          <w:tcPr>
            <w:tcW w:w="1085" w:type="dxa"/>
          </w:tcPr>
          <w:p w:rsidR="00101BBE" w:rsidRPr="00EC19A6" w:rsidRDefault="007423E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31</w:t>
            </w:r>
          </w:p>
        </w:tc>
        <w:tc>
          <w:tcPr>
            <w:tcW w:w="1440" w:type="dxa"/>
          </w:tcPr>
          <w:p w:rsidR="00101BBE" w:rsidRPr="00EC19A6" w:rsidRDefault="007423E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4.2</w:t>
            </w:r>
          </w:p>
        </w:tc>
        <w:tc>
          <w:tcPr>
            <w:tcW w:w="1170" w:type="dxa"/>
          </w:tcPr>
          <w:p w:rsidR="00101BBE" w:rsidRPr="00EC19A6" w:rsidRDefault="007423E7"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101BBE" w:rsidRPr="00EC19A6" w:rsidRDefault="007423E7"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SGR; FE; PRE</w:t>
            </w:r>
          </w:p>
        </w:tc>
        <w:tc>
          <w:tcPr>
            <w:tcW w:w="990" w:type="dxa"/>
          </w:tcPr>
          <w:p w:rsidR="00101BBE"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147</w:t>
            </w:r>
          </w:p>
        </w:tc>
        <w:tc>
          <w:tcPr>
            <w:tcW w:w="900" w:type="dxa"/>
          </w:tcPr>
          <w:p w:rsidR="00101BBE"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AA</w:t>
            </w:r>
          </w:p>
        </w:tc>
        <w:tc>
          <w:tcPr>
            <w:tcW w:w="1080" w:type="dxa"/>
          </w:tcPr>
          <w:p w:rsidR="00101BBE" w:rsidRPr="00EC19A6" w:rsidRDefault="00101BBE"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101BBE" w:rsidRPr="00EC19A6" w:rsidRDefault="00E50C7F" w:rsidP="00C61C64">
            <w:pPr>
              <w:spacing w:line="360" w:lineRule="auto"/>
              <w:jc w:val="both"/>
              <w:rPr>
                <w:rFonts w:ascii="Arial" w:hAnsi="Arial" w:cs="Arial"/>
                <w:i/>
                <w:sz w:val="20"/>
                <w:szCs w:val="20"/>
              </w:rPr>
            </w:pPr>
            <w:r w:rsidRPr="00EC19A6">
              <w:rPr>
                <w:rFonts w:ascii="Arial" w:hAnsi="Arial" w:cs="Arial"/>
                <w:i/>
                <w:sz w:val="20"/>
                <w:szCs w:val="20"/>
              </w:rPr>
              <w:t>Catla catla</w:t>
            </w:r>
          </w:p>
        </w:tc>
        <w:tc>
          <w:tcPr>
            <w:tcW w:w="1085" w:type="dxa"/>
          </w:tcPr>
          <w:p w:rsidR="00101BBE" w:rsidRPr="00EC19A6" w:rsidRDefault="00E50C7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33</w:t>
            </w:r>
          </w:p>
        </w:tc>
        <w:tc>
          <w:tcPr>
            <w:tcW w:w="1440" w:type="dxa"/>
          </w:tcPr>
          <w:p w:rsidR="00101BBE" w:rsidRPr="00EC19A6" w:rsidRDefault="00E50C7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5.1</w:t>
            </w:r>
          </w:p>
        </w:tc>
        <w:tc>
          <w:tcPr>
            <w:tcW w:w="1170" w:type="dxa"/>
          </w:tcPr>
          <w:p w:rsidR="00101BBE"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101BBE"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AWG; FCR; PER; PD</w:t>
            </w:r>
          </w:p>
        </w:tc>
        <w:tc>
          <w:tcPr>
            <w:tcW w:w="990" w:type="dxa"/>
          </w:tcPr>
          <w:p w:rsidR="00101BBE" w:rsidRPr="00EC19A6" w:rsidRDefault="00E50C7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0.6</w:t>
            </w:r>
          </w:p>
        </w:tc>
        <w:tc>
          <w:tcPr>
            <w:tcW w:w="900" w:type="dxa"/>
          </w:tcPr>
          <w:p w:rsidR="00101BBE"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101BBE"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Zehra and Khan (2013)</w:t>
            </w:r>
          </w:p>
        </w:tc>
      </w:tr>
      <w:tr w:rsidR="00C005EC"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101BBE" w:rsidRPr="00EC19A6" w:rsidRDefault="00E50C7F" w:rsidP="00C61C64">
            <w:pPr>
              <w:spacing w:line="360" w:lineRule="auto"/>
              <w:jc w:val="both"/>
              <w:rPr>
                <w:rFonts w:ascii="Arial" w:hAnsi="Arial" w:cs="Arial"/>
                <w:i/>
                <w:sz w:val="20"/>
                <w:szCs w:val="20"/>
              </w:rPr>
            </w:pPr>
            <w:r w:rsidRPr="00EC19A6">
              <w:rPr>
                <w:rFonts w:ascii="Arial" w:hAnsi="Arial" w:cs="Arial"/>
                <w:i/>
                <w:sz w:val="20"/>
                <w:szCs w:val="20"/>
              </w:rPr>
              <w:t>Chanos chanos</w:t>
            </w:r>
          </w:p>
        </w:tc>
        <w:tc>
          <w:tcPr>
            <w:tcW w:w="1085" w:type="dxa"/>
          </w:tcPr>
          <w:p w:rsidR="00101BBE"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101BBE"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5.3</w:t>
            </w:r>
          </w:p>
        </w:tc>
        <w:tc>
          <w:tcPr>
            <w:tcW w:w="1170" w:type="dxa"/>
          </w:tcPr>
          <w:p w:rsidR="00101BBE"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101BBE"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FE; SR</w:t>
            </w:r>
          </w:p>
        </w:tc>
        <w:tc>
          <w:tcPr>
            <w:tcW w:w="990" w:type="dxa"/>
          </w:tcPr>
          <w:p w:rsidR="00101BBE"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0.7</w:t>
            </w:r>
          </w:p>
        </w:tc>
        <w:tc>
          <w:tcPr>
            <w:tcW w:w="900" w:type="dxa"/>
          </w:tcPr>
          <w:p w:rsidR="00101BBE"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101BBE"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Borlongan (1991)</w:t>
            </w: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E50C7F" w:rsidRPr="00EC19A6" w:rsidRDefault="00E50C7F" w:rsidP="00C61C64">
            <w:pPr>
              <w:spacing w:line="360" w:lineRule="auto"/>
              <w:jc w:val="both"/>
              <w:rPr>
                <w:rFonts w:ascii="Arial" w:hAnsi="Arial" w:cs="Arial"/>
                <w:i/>
                <w:sz w:val="20"/>
                <w:szCs w:val="20"/>
              </w:rPr>
            </w:pPr>
            <w:r w:rsidRPr="00EC19A6">
              <w:rPr>
                <w:rFonts w:ascii="Arial" w:hAnsi="Arial" w:cs="Arial"/>
                <w:i/>
                <w:sz w:val="20"/>
                <w:szCs w:val="20"/>
              </w:rPr>
              <w:t>Cirrhinus mrigala</w:t>
            </w:r>
          </w:p>
        </w:tc>
        <w:tc>
          <w:tcPr>
            <w:tcW w:w="1085" w:type="dxa"/>
          </w:tcPr>
          <w:p w:rsidR="00E50C7F" w:rsidRPr="00EC19A6" w:rsidRDefault="00E50C7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E50C7F" w:rsidRPr="00EC19A6" w:rsidRDefault="00E50C7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4.6</w:t>
            </w:r>
          </w:p>
        </w:tc>
        <w:tc>
          <w:tcPr>
            <w:tcW w:w="1170" w:type="dxa"/>
          </w:tcPr>
          <w:p w:rsidR="00E50C7F"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E50C7F"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LWG; FCR; PER</w:t>
            </w:r>
          </w:p>
        </w:tc>
        <w:tc>
          <w:tcPr>
            <w:tcW w:w="990" w:type="dxa"/>
          </w:tcPr>
          <w:p w:rsidR="00E50C7F" w:rsidRPr="00EC19A6" w:rsidRDefault="00E50C7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0.6</w:t>
            </w:r>
          </w:p>
        </w:tc>
        <w:tc>
          <w:tcPr>
            <w:tcW w:w="900" w:type="dxa"/>
          </w:tcPr>
          <w:p w:rsidR="00E50C7F"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E50C7F" w:rsidRPr="00EC19A6" w:rsidRDefault="00E50C7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Ahmed and Khan (2004)</w:t>
            </w:r>
          </w:p>
        </w:tc>
      </w:tr>
      <w:tr w:rsidR="00C005EC"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E50C7F" w:rsidRPr="00EC19A6" w:rsidRDefault="00E50C7F" w:rsidP="00C61C64">
            <w:pPr>
              <w:spacing w:line="360" w:lineRule="auto"/>
              <w:jc w:val="both"/>
              <w:rPr>
                <w:rFonts w:ascii="Arial" w:hAnsi="Arial" w:cs="Arial"/>
                <w:i/>
                <w:sz w:val="20"/>
                <w:szCs w:val="20"/>
              </w:rPr>
            </w:pPr>
            <w:r w:rsidRPr="00EC19A6">
              <w:rPr>
                <w:rFonts w:ascii="Arial" w:hAnsi="Arial" w:cs="Arial"/>
                <w:i/>
                <w:sz w:val="20"/>
                <w:szCs w:val="20"/>
              </w:rPr>
              <w:t>Clarias gariepinus</w:t>
            </w:r>
          </w:p>
        </w:tc>
        <w:tc>
          <w:tcPr>
            <w:tcW w:w="1085" w:type="dxa"/>
          </w:tcPr>
          <w:p w:rsidR="00E50C7F"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E50C7F"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4.5</w:t>
            </w:r>
          </w:p>
        </w:tc>
        <w:tc>
          <w:tcPr>
            <w:tcW w:w="1170" w:type="dxa"/>
          </w:tcPr>
          <w:p w:rsidR="00E50C7F"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E50C7F"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SR</w:t>
            </w:r>
          </w:p>
        </w:tc>
        <w:tc>
          <w:tcPr>
            <w:tcW w:w="990" w:type="dxa"/>
          </w:tcPr>
          <w:p w:rsidR="00E50C7F" w:rsidRPr="00EC19A6" w:rsidRDefault="00E50C7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16.6</w:t>
            </w:r>
          </w:p>
        </w:tc>
        <w:tc>
          <w:tcPr>
            <w:tcW w:w="900" w:type="dxa"/>
          </w:tcPr>
          <w:p w:rsidR="00E50C7F"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E50C7F" w:rsidRPr="00EC19A6" w:rsidRDefault="00E50C7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Fagbenro et al. (1999)</w:t>
            </w:r>
          </w:p>
        </w:tc>
      </w:tr>
      <w:tr w:rsidR="000D09FF"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Pr>
          <w:p w:rsidR="000D09FF" w:rsidRPr="00EC19A6" w:rsidRDefault="000D09FF" w:rsidP="00C61C64">
            <w:pPr>
              <w:spacing w:line="360" w:lineRule="auto"/>
              <w:jc w:val="both"/>
              <w:rPr>
                <w:rFonts w:ascii="Arial" w:hAnsi="Arial" w:cs="Arial"/>
                <w:i/>
                <w:sz w:val="20"/>
                <w:szCs w:val="20"/>
              </w:rPr>
            </w:pPr>
            <w:r w:rsidRPr="00EC19A6">
              <w:rPr>
                <w:rFonts w:ascii="Arial" w:hAnsi="Arial" w:cs="Arial"/>
                <w:i/>
                <w:sz w:val="20"/>
                <w:szCs w:val="20"/>
              </w:rPr>
              <w:t>Cyprinus carpio</w:t>
            </w:r>
          </w:p>
        </w:tc>
        <w:tc>
          <w:tcPr>
            <w:tcW w:w="1085"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48</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4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4.3</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SGR; PER; FE; PR</w:t>
            </w:r>
          </w:p>
        </w:tc>
        <w:tc>
          <w:tcPr>
            <w:tcW w:w="99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0.6</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0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RG; AA</w:t>
            </w:r>
          </w:p>
        </w:tc>
        <w:tc>
          <w:tcPr>
            <w:tcW w:w="108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Nose (1979)</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D09FF" w:rsidRPr="00EC19A6" w:rsidTr="00EC19A6">
        <w:tc>
          <w:tcPr>
            <w:cnfStyle w:val="001000000000" w:firstRow="0" w:lastRow="0" w:firstColumn="1" w:lastColumn="0" w:oddVBand="0" w:evenVBand="0" w:oddHBand="0" w:evenHBand="0" w:firstRowFirstColumn="0" w:firstRowLastColumn="0" w:lastRowFirstColumn="0" w:lastRowLastColumn="0"/>
            <w:tcW w:w="1435" w:type="dxa"/>
            <w:vMerge/>
          </w:tcPr>
          <w:p w:rsidR="000D09FF" w:rsidRPr="00EC19A6" w:rsidRDefault="000D09FF" w:rsidP="00C61C64">
            <w:pPr>
              <w:spacing w:line="360" w:lineRule="auto"/>
              <w:jc w:val="both"/>
              <w:rPr>
                <w:rFonts w:ascii="Arial" w:hAnsi="Arial" w:cs="Arial"/>
                <w:i/>
                <w:sz w:val="20"/>
                <w:szCs w:val="20"/>
              </w:rPr>
            </w:pPr>
          </w:p>
        </w:tc>
        <w:tc>
          <w:tcPr>
            <w:tcW w:w="1085"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34</w:t>
            </w:r>
          </w:p>
        </w:tc>
        <w:tc>
          <w:tcPr>
            <w:tcW w:w="144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5.5</w:t>
            </w:r>
          </w:p>
        </w:tc>
        <w:tc>
          <w:tcPr>
            <w:tcW w:w="117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0D09FF" w:rsidRPr="00EC19A6" w:rsidRDefault="000D09FF" w:rsidP="000D09F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w:t>
            </w:r>
          </w:p>
          <w:p w:rsidR="000D09FF" w:rsidRPr="00EC19A6" w:rsidRDefault="000D09FF" w:rsidP="000D09FF">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SGR; PER; FE; PR</w:t>
            </w:r>
          </w:p>
        </w:tc>
        <w:tc>
          <w:tcPr>
            <w:tcW w:w="99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6.3</w:t>
            </w:r>
          </w:p>
        </w:tc>
        <w:tc>
          <w:tcPr>
            <w:tcW w:w="90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FM; RG; AA</w:t>
            </w:r>
          </w:p>
        </w:tc>
        <w:tc>
          <w:tcPr>
            <w:tcW w:w="108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Chen et al. (2012a)</w:t>
            </w: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A25841" w:rsidRPr="00EC19A6" w:rsidRDefault="00A25841" w:rsidP="00C61C64">
            <w:pPr>
              <w:spacing w:line="360" w:lineRule="auto"/>
              <w:jc w:val="both"/>
              <w:rPr>
                <w:rFonts w:ascii="Arial" w:hAnsi="Arial" w:cs="Arial"/>
                <w:i/>
                <w:sz w:val="20"/>
                <w:szCs w:val="20"/>
              </w:rPr>
            </w:pPr>
            <w:r w:rsidRPr="00EC19A6">
              <w:rPr>
                <w:rFonts w:ascii="Arial" w:hAnsi="Arial" w:cs="Arial"/>
                <w:i/>
                <w:sz w:val="20"/>
                <w:szCs w:val="20"/>
              </w:rPr>
              <w:t>Dicentrarchus labrax</w:t>
            </w:r>
          </w:p>
        </w:tc>
        <w:tc>
          <w:tcPr>
            <w:tcW w:w="1085" w:type="dxa"/>
          </w:tcPr>
          <w:p w:rsidR="00A25841" w:rsidRPr="00EC19A6" w:rsidRDefault="00A25841"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46</w:t>
            </w:r>
          </w:p>
        </w:tc>
        <w:tc>
          <w:tcPr>
            <w:tcW w:w="1440" w:type="dxa"/>
          </w:tcPr>
          <w:p w:rsidR="00A25841" w:rsidRPr="00EC19A6" w:rsidRDefault="00A25841"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3.9</w:t>
            </w:r>
          </w:p>
        </w:tc>
        <w:tc>
          <w:tcPr>
            <w:tcW w:w="117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w:t>
            </w:r>
          </w:p>
        </w:tc>
        <w:tc>
          <w:tcPr>
            <w:tcW w:w="990" w:type="dxa"/>
          </w:tcPr>
          <w:p w:rsidR="00A25841" w:rsidRPr="00EC19A6" w:rsidRDefault="00A25841"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2.1</w:t>
            </w:r>
          </w:p>
        </w:tc>
        <w:tc>
          <w:tcPr>
            <w:tcW w:w="90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MGM; HM; AA</w:t>
            </w:r>
          </w:p>
        </w:tc>
        <w:tc>
          <w:tcPr>
            <w:tcW w:w="108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Tibaldi et al. (1994)</w:t>
            </w:r>
          </w:p>
        </w:tc>
      </w:tr>
      <w:tr w:rsidR="00C005EC"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A25841" w:rsidRPr="00EC19A6" w:rsidRDefault="00A25841" w:rsidP="00C61C64">
            <w:pPr>
              <w:spacing w:line="360" w:lineRule="auto"/>
              <w:jc w:val="both"/>
              <w:rPr>
                <w:rFonts w:ascii="Arial" w:hAnsi="Arial" w:cs="Arial"/>
                <w:i/>
                <w:sz w:val="20"/>
                <w:szCs w:val="20"/>
              </w:rPr>
            </w:pPr>
            <w:r w:rsidRPr="00EC19A6">
              <w:rPr>
                <w:rFonts w:ascii="Arial" w:hAnsi="Arial" w:cs="Arial"/>
                <w:i/>
                <w:sz w:val="20"/>
                <w:szCs w:val="20"/>
              </w:rPr>
              <w:t>Epinephelus awoara</w:t>
            </w:r>
          </w:p>
        </w:tc>
        <w:tc>
          <w:tcPr>
            <w:tcW w:w="1085" w:type="dxa"/>
          </w:tcPr>
          <w:p w:rsidR="00A25841" w:rsidRPr="00EC19A6" w:rsidRDefault="00A25841"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43</w:t>
            </w:r>
          </w:p>
        </w:tc>
        <w:tc>
          <w:tcPr>
            <w:tcW w:w="1440" w:type="dxa"/>
          </w:tcPr>
          <w:p w:rsidR="00A25841" w:rsidRPr="00EC19A6" w:rsidRDefault="00A25841"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6.5</w:t>
            </w:r>
          </w:p>
        </w:tc>
        <w:tc>
          <w:tcPr>
            <w:tcW w:w="1170" w:type="dxa"/>
          </w:tcPr>
          <w:p w:rsidR="00A25841" w:rsidRPr="00EC19A6" w:rsidRDefault="00A25841"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A25841" w:rsidRPr="00EC19A6" w:rsidRDefault="00A25841"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PPV; PER</w:t>
            </w:r>
          </w:p>
        </w:tc>
        <w:tc>
          <w:tcPr>
            <w:tcW w:w="990" w:type="dxa"/>
          </w:tcPr>
          <w:p w:rsidR="00A25841" w:rsidRPr="00EC19A6" w:rsidRDefault="00A25841"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4.2</w:t>
            </w:r>
          </w:p>
        </w:tc>
        <w:tc>
          <w:tcPr>
            <w:tcW w:w="900" w:type="dxa"/>
          </w:tcPr>
          <w:p w:rsidR="00A25841" w:rsidRPr="00EC19A6" w:rsidRDefault="00A25841"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BFM; SBM; WF</w:t>
            </w:r>
          </w:p>
        </w:tc>
        <w:tc>
          <w:tcPr>
            <w:tcW w:w="1080" w:type="dxa"/>
          </w:tcPr>
          <w:p w:rsidR="00A25841" w:rsidRPr="00EC19A6" w:rsidRDefault="00A25841"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Zhou et al. (2012b)</w:t>
            </w: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A25841" w:rsidRPr="00EC19A6" w:rsidRDefault="00A25841" w:rsidP="00C61C64">
            <w:pPr>
              <w:spacing w:line="360" w:lineRule="auto"/>
              <w:jc w:val="both"/>
              <w:rPr>
                <w:rFonts w:ascii="Arial" w:hAnsi="Arial" w:cs="Arial"/>
                <w:i/>
                <w:sz w:val="20"/>
                <w:szCs w:val="20"/>
              </w:rPr>
            </w:pPr>
            <w:r w:rsidRPr="00EC19A6">
              <w:rPr>
                <w:rFonts w:ascii="Arial" w:hAnsi="Arial" w:cs="Arial"/>
                <w:i/>
                <w:sz w:val="20"/>
                <w:szCs w:val="20"/>
              </w:rPr>
              <w:t>Epinephelus coioides</w:t>
            </w:r>
          </w:p>
        </w:tc>
        <w:tc>
          <w:tcPr>
            <w:tcW w:w="1085" w:type="dxa"/>
          </w:tcPr>
          <w:p w:rsidR="00A25841" w:rsidRPr="00EC19A6" w:rsidRDefault="00A25841"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50</w:t>
            </w:r>
          </w:p>
        </w:tc>
        <w:tc>
          <w:tcPr>
            <w:tcW w:w="1440" w:type="dxa"/>
          </w:tcPr>
          <w:p w:rsidR="00A25841" w:rsidRPr="00EC19A6" w:rsidRDefault="00A25841"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6.1</w:t>
            </w:r>
          </w:p>
        </w:tc>
        <w:tc>
          <w:tcPr>
            <w:tcW w:w="117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w:t>
            </w:r>
          </w:p>
        </w:tc>
        <w:tc>
          <w:tcPr>
            <w:tcW w:w="990" w:type="dxa"/>
          </w:tcPr>
          <w:p w:rsidR="00A25841" w:rsidRPr="00EC19A6" w:rsidRDefault="00A25841"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7.5</w:t>
            </w:r>
          </w:p>
        </w:tc>
        <w:tc>
          <w:tcPr>
            <w:tcW w:w="90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SB, CGM, AA</w:t>
            </w:r>
          </w:p>
        </w:tc>
        <w:tc>
          <w:tcPr>
            <w:tcW w:w="1080" w:type="dxa"/>
          </w:tcPr>
          <w:p w:rsidR="00A25841" w:rsidRPr="00EC19A6" w:rsidRDefault="00A25841"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Han et al. (2018)</w:t>
            </w:r>
          </w:p>
        </w:tc>
      </w:tr>
      <w:tr w:rsidR="00C005EC"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A25841" w:rsidRPr="00EC19A6" w:rsidRDefault="00910346" w:rsidP="00910346">
            <w:pPr>
              <w:spacing w:line="360" w:lineRule="auto"/>
              <w:jc w:val="center"/>
              <w:rPr>
                <w:rFonts w:ascii="Arial" w:hAnsi="Arial" w:cs="Arial"/>
                <w:i/>
                <w:sz w:val="20"/>
                <w:szCs w:val="20"/>
              </w:rPr>
            </w:pPr>
            <w:r w:rsidRPr="00EC19A6">
              <w:rPr>
                <w:rFonts w:ascii="Arial" w:hAnsi="Arial" w:cs="Arial"/>
                <w:i/>
                <w:sz w:val="20"/>
                <w:szCs w:val="20"/>
              </w:rPr>
              <w:t>Heteropneustes fossilis</w:t>
            </w:r>
          </w:p>
        </w:tc>
        <w:tc>
          <w:tcPr>
            <w:tcW w:w="1085" w:type="dxa"/>
          </w:tcPr>
          <w:p w:rsidR="00A25841"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40" w:type="dxa"/>
          </w:tcPr>
          <w:p w:rsidR="00A25841"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70" w:type="dxa"/>
          </w:tcPr>
          <w:p w:rsidR="00A25841" w:rsidRPr="00EC19A6" w:rsidRDefault="00910346"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p w:rsidR="00910346" w:rsidRPr="00EC19A6" w:rsidRDefault="00910346"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50" w:type="dxa"/>
          </w:tcPr>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LWG; FCR; PER; BPD</w:t>
            </w: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90" w:type="dxa"/>
          </w:tcPr>
          <w:p w:rsidR="00A25841"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4.8</w:t>
            </w: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900" w:type="dxa"/>
          </w:tcPr>
          <w:p w:rsidR="00A25841"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tcPr>
          <w:p w:rsidR="00A25841" w:rsidRPr="00EC19A6" w:rsidRDefault="00910346"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Ahmed (2013)</w:t>
            </w: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00910346" w:rsidRPr="00EC19A6" w:rsidRDefault="00910346"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0D09FF"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0D09FF" w:rsidRPr="00EC19A6" w:rsidRDefault="000D09FF" w:rsidP="00910346">
            <w:pPr>
              <w:spacing w:line="360" w:lineRule="auto"/>
              <w:jc w:val="center"/>
              <w:rPr>
                <w:rFonts w:ascii="Arial" w:hAnsi="Arial" w:cs="Arial"/>
                <w:i/>
                <w:sz w:val="20"/>
                <w:szCs w:val="20"/>
              </w:rPr>
            </w:pPr>
          </w:p>
        </w:tc>
        <w:tc>
          <w:tcPr>
            <w:tcW w:w="1085"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44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5.1-5.6</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70" w:type="dxa"/>
          </w:tcPr>
          <w:p w:rsidR="000D09FF" w:rsidRPr="00EC19A6" w:rsidRDefault="000D09FF" w:rsidP="000D09FF">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rsidR="000D09FF" w:rsidRPr="00EC19A6" w:rsidRDefault="000D09FF" w:rsidP="000D09F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AWG; FCR; PRE; ERE</w:t>
            </w: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5.1</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00" w:type="dxa"/>
          </w:tcPr>
          <w:p w:rsidR="000D09FF" w:rsidRPr="00EC19A6" w:rsidRDefault="000D09FF" w:rsidP="000D09FF">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rsidR="000D09FF" w:rsidRPr="00EC19A6" w:rsidRDefault="000D09FF" w:rsidP="000D09FF">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Khan and Abidi (2011)</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D09FF"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0D09FF" w:rsidRPr="00EC19A6" w:rsidRDefault="000D09FF" w:rsidP="00910346">
            <w:pPr>
              <w:spacing w:line="360" w:lineRule="auto"/>
              <w:jc w:val="center"/>
              <w:rPr>
                <w:rFonts w:ascii="Arial" w:hAnsi="Arial" w:cs="Arial"/>
                <w:i/>
                <w:sz w:val="20"/>
                <w:szCs w:val="20"/>
              </w:rPr>
            </w:pPr>
          </w:p>
        </w:tc>
        <w:tc>
          <w:tcPr>
            <w:tcW w:w="1085"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38</w:t>
            </w:r>
          </w:p>
        </w:tc>
        <w:tc>
          <w:tcPr>
            <w:tcW w:w="144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3.9-4.3</w:t>
            </w:r>
          </w:p>
        </w:tc>
        <w:tc>
          <w:tcPr>
            <w:tcW w:w="117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Second-degree polynomial</w:t>
            </w:r>
          </w:p>
        </w:tc>
        <w:tc>
          <w:tcPr>
            <w:tcW w:w="1350" w:type="dxa"/>
          </w:tcPr>
          <w:p w:rsidR="000D09FF" w:rsidRPr="00EC19A6" w:rsidRDefault="000D09FF"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LWG; FCR; PPV; SR</w:t>
            </w:r>
          </w:p>
        </w:tc>
        <w:tc>
          <w:tcPr>
            <w:tcW w:w="99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5.9</w:t>
            </w:r>
          </w:p>
        </w:tc>
        <w:tc>
          <w:tcPr>
            <w:tcW w:w="900" w:type="dxa"/>
          </w:tcPr>
          <w:p w:rsidR="000D09FF" w:rsidRPr="00EC19A6" w:rsidRDefault="000D09FF"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Khan (2012)</w:t>
            </w:r>
          </w:p>
        </w:tc>
      </w:tr>
      <w:tr w:rsidR="000D09FF" w:rsidRPr="00EC19A6" w:rsidTr="00EC19A6">
        <w:trPr>
          <w:cnfStyle w:val="000000100000" w:firstRow="0" w:lastRow="0" w:firstColumn="0" w:lastColumn="0" w:oddVBand="0" w:evenVBand="0" w:oddHBand="1" w:evenHBand="0" w:firstRowFirstColumn="0" w:firstRowLastColumn="0" w:lastRowFirstColumn="0" w:lastRowLastColumn="0"/>
          <w:trHeight w:val="2015"/>
        </w:trPr>
        <w:tc>
          <w:tcPr>
            <w:cnfStyle w:val="001000000000" w:firstRow="0" w:lastRow="0" w:firstColumn="1" w:lastColumn="0" w:oddVBand="0" w:evenVBand="0" w:oddHBand="0" w:evenHBand="0" w:firstRowFirstColumn="0" w:firstRowLastColumn="0" w:lastRowFirstColumn="0" w:lastRowLastColumn="0"/>
            <w:tcW w:w="1435" w:type="dxa"/>
            <w:vMerge w:val="restart"/>
          </w:tcPr>
          <w:p w:rsidR="000D09FF" w:rsidRPr="00EC19A6" w:rsidRDefault="000D09FF" w:rsidP="00C61C64">
            <w:pPr>
              <w:spacing w:line="360" w:lineRule="auto"/>
              <w:jc w:val="both"/>
              <w:rPr>
                <w:rFonts w:ascii="Arial" w:hAnsi="Arial" w:cs="Arial"/>
                <w:i/>
                <w:sz w:val="20"/>
                <w:szCs w:val="20"/>
              </w:rPr>
            </w:pPr>
            <w:r w:rsidRPr="00EC19A6">
              <w:rPr>
                <w:rFonts w:ascii="Arial" w:hAnsi="Arial" w:cs="Arial"/>
                <w:i/>
                <w:sz w:val="20"/>
                <w:szCs w:val="20"/>
              </w:rPr>
              <w:t>Ictalurus punctatus</w:t>
            </w:r>
          </w:p>
        </w:tc>
        <w:tc>
          <w:tcPr>
            <w:tcW w:w="1085"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24</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24</w:t>
            </w:r>
          </w:p>
        </w:tc>
        <w:tc>
          <w:tcPr>
            <w:tcW w:w="1440" w:type="dxa"/>
          </w:tcPr>
          <w:p w:rsidR="000D09FF" w:rsidRPr="00EC19A6" w:rsidRDefault="000D09FF"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3.3-3.8 (glutamate added)</w:t>
            </w:r>
          </w:p>
          <w:p w:rsidR="000D09FF" w:rsidRPr="00EC19A6" w:rsidRDefault="000D09FF"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4.2-5.0 (glycine added)</w:t>
            </w:r>
          </w:p>
        </w:tc>
        <w:tc>
          <w:tcPr>
            <w:tcW w:w="117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5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FE; PER</w:t>
            </w: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9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11.4</w:t>
            </w: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900" w:type="dxa"/>
          </w:tcPr>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080" w:type="dxa"/>
          </w:tcPr>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Buentello and Gatlin (2000)</w:t>
            </w: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0D09FF" w:rsidRPr="00EC19A6" w:rsidRDefault="000D09FF" w:rsidP="00910346">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D09FF" w:rsidRPr="00EC19A6" w:rsidTr="00EC19A6">
        <w:tc>
          <w:tcPr>
            <w:cnfStyle w:val="001000000000" w:firstRow="0" w:lastRow="0" w:firstColumn="1" w:lastColumn="0" w:oddVBand="0" w:evenVBand="0" w:oddHBand="0" w:evenHBand="0" w:firstRowFirstColumn="0" w:firstRowLastColumn="0" w:lastRowFirstColumn="0" w:lastRowLastColumn="0"/>
            <w:tcW w:w="1435" w:type="dxa"/>
            <w:vMerge/>
          </w:tcPr>
          <w:p w:rsidR="000D09FF" w:rsidRPr="00EC19A6" w:rsidRDefault="000D09FF" w:rsidP="00C61C64">
            <w:pPr>
              <w:spacing w:line="360" w:lineRule="auto"/>
              <w:jc w:val="both"/>
              <w:rPr>
                <w:rFonts w:ascii="Arial" w:hAnsi="Arial" w:cs="Arial"/>
                <w:i/>
                <w:sz w:val="20"/>
                <w:szCs w:val="20"/>
              </w:rPr>
            </w:pPr>
          </w:p>
        </w:tc>
        <w:tc>
          <w:tcPr>
            <w:tcW w:w="1085"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24</w:t>
            </w:r>
          </w:p>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440" w:type="dxa"/>
          </w:tcPr>
          <w:p w:rsidR="000D09FF" w:rsidRPr="00EC19A6" w:rsidRDefault="000D09FF"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4.3</w:t>
            </w:r>
          </w:p>
        </w:tc>
        <w:tc>
          <w:tcPr>
            <w:tcW w:w="117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FE</w:t>
            </w:r>
          </w:p>
        </w:tc>
        <w:tc>
          <w:tcPr>
            <w:tcW w:w="99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195-205</w:t>
            </w:r>
          </w:p>
        </w:tc>
        <w:tc>
          <w:tcPr>
            <w:tcW w:w="900" w:type="dxa"/>
          </w:tcPr>
          <w:p w:rsidR="000D09FF" w:rsidRPr="00EC19A6" w:rsidRDefault="000D09FF"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0D09FF" w:rsidRPr="00EC19A6" w:rsidRDefault="000D09FF" w:rsidP="0091034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Robinson et al. (1981)</w:t>
            </w:r>
          </w:p>
        </w:tc>
      </w:tr>
      <w:tr w:rsidR="000D09FF"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Pr>
          <w:p w:rsidR="000D09FF" w:rsidRPr="00EC19A6" w:rsidRDefault="000D09FF" w:rsidP="00C61C64">
            <w:pPr>
              <w:spacing w:line="360" w:lineRule="auto"/>
              <w:jc w:val="both"/>
              <w:rPr>
                <w:rFonts w:ascii="Arial" w:hAnsi="Arial" w:cs="Arial"/>
                <w:i/>
                <w:sz w:val="20"/>
                <w:szCs w:val="20"/>
              </w:rPr>
            </w:pPr>
            <w:r w:rsidRPr="00EC19A6">
              <w:rPr>
                <w:rFonts w:ascii="Arial" w:hAnsi="Arial" w:cs="Arial"/>
                <w:i/>
                <w:sz w:val="20"/>
                <w:szCs w:val="20"/>
              </w:rPr>
              <w:t>Labeo rohita</w:t>
            </w:r>
          </w:p>
        </w:tc>
        <w:tc>
          <w:tcPr>
            <w:tcW w:w="1085"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5.8</w:t>
            </w:r>
          </w:p>
        </w:tc>
        <w:tc>
          <w:tcPr>
            <w:tcW w:w="117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SGR; FCR; SR</w:t>
            </w:r>
          </w:p>
        </w:tc>
        <w:tc>
          <w:tcPr>
            <w:tcW w:w="990" w:type="dxa"/>
          </w:tcPr>
          <w:p w:rsidR="000D09FF" w:rsidRPr="00EC19A6" w:rsidRDefault="000D09FF"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1.7</w:t>
            </w:r>
          </w:p>
        </w:tc>
        <w:tc>
          <w:tcPr>
            <w:tcW w:w="90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0D09FF" w:rsidRPr="00EC19A6" w:rsidRDefault="000D09FF"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Murthy and Varghese (1995)</w:t>
            </w:r>
          </w:p>
        </w:tc>
      </w:tr>
      <w:tr w:rsidR="000D09FF" w:rsidRPr="00EC19A6" w:rsidTr="00EC19A6">
        <w:tc>
          <w:tcPr>
            <w:cnfStyle w:val="001000000000" w:firstRow="0" w:lastRow="0" w:firstColumn="1" w:lastColumn="0" w:oddVBand="0" w:evenVBand="0" w:oddHBand="0" w:evenHBand="0" w:firstRowFirstColumn="0" w:firstRowLastColumn="0" w:lastRowFirstColumn="0" w:lastRowLastColumn="0"/>
            <w:tcW w:w="1435" w:type="dxa"/>
            <w:vMerge/>
          </w:tcPr>
          <w:p w:rsidR="000D09FF" w:rsidRPr="00EC19A6" w:rsidRDefault="000D09FF" w:rsidP="00C61C64">
            <w:pPr>
              <w:spacing w:line="360" w:lineRule="auto"/>
              <w:jc w:val="both"/>
              <w:rPr>
                <w:rFonts w:ascii="Arial" w:hAnsi="Arial" w:cs="Arial"/>
                <w:sz w:val="20"/>
                <w:szCs w:val="20"/>
              </w:rPr>
            </w:pPr>
          </w:p>
        </w:tc>
        <w:tc>
          <w:tcPr>
            <w:tcW w:w="1085"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3.0-3.4</w:t>
            </w:r>
          </w:p>
        </w:tc>
        <w:tc>
          <w:tcPr>
            <w:tcW w:w="1170" w:type="dxa"/>
          </w:tcPr>
          <w:p w:rsidR="000D09FF" w:rsidRPr="00EC19A6" w:rsidRDefault="000D09FF" w:rsidP="00AE234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 and Second-degree polynomia</w:t>
            </w:r>
          </w:p>
        </w:tc>
        <w:tc>
          <w:tcPr>
            <w:tcW w:w="135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AWG; SGR; FCR; PER; PRE; ERE</w:t>
            </w:r>
          </w:p>
        </w:tc>
        <w:tc>
          <w:tcPr>
            <w:tcW w:w="990" w:type="dxa"/>
          </w:tcPr>
          <w:p w:rsidR="000D09FF" w:rsidRPr="00EC19A6" w:rsidRDefault="000D09FF"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0.6</w:t>
            </w:r>
          </w:p>
        </w:tc>
        <w:tc>
          <w:tcPr>
            <w:tcW w:w="90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0D09FF" w:rsidRPr="00EC19A6" w:rsidRDefault="000D09FF"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Abidi and Khan (2009)</w:t>
            </w: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AE2349" w:rsidRPr="00EC19A6" w:rsidRDefault="00AE2349" w:rsidP="00C61C64">
            <w:pPr>
              <w:spacing w:line="360" w:lineRule="auto"/>
              <w:jc w:val="both"/>
              <w:rPr>
                <w:rFonts w:ascii="Arial" w:hAnsi="Arial" w:cs="Arial"/>
                <w:i/>
                <w:sz w:val="20"/>
                <w:szCs w:val="20"/>
              </w:rPr>
            </w:pPr>
            <w:r w:rsidRPr="00EC19A6">
              <w:rPr>
                <w:rFonts w:ascii="Arial" w:hAnsi="Arial" w:cs="Arial"/>
                <w:i/>
                <w:sz w:val="20"/>
                <w:szCs w:val="20"/>
              </w:rPr>
              <w:t>Lates calcarifer</w:t>
            </w:r>
          </w:p>
        </w:tc>
        <w:tc>
          <w:tcPr>
            <w:tcW w:w="1085" w:type="dxa"/>
          </w:tcPr>
          <w:p w:rsidR="00AE2349" w:rsidRPr="00EC19A6" w:rsidRDefault="00AE2349"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47</w:t>
            </w:r>
          </w:p>
        </w:tc>
        <w:tc>
          <w:tcPr>
            <w:tcW w:w="1440" w:type="dxa"/>
          </w:tcPr>
          <w:p w:rsidR="00AE2349" w:rsidRPr="00EC19A6" w:rsidRDefault="00AE2349"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3.8</w:t>
            </w:r>
          </w:p>
        </w:tc>
        <w:tc>
          <w:tcPr>
            <w:tcW w:w="1170" w:type="dxa"/>
          </w:tcPr>
          <w:p w:rsidR="00AE2349" w:rsidRPr="00EC19A6" w:rsidRDefault="00AE2349"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AE2349" w:rsidRPr="00EC19A6" w:rsidRDefault="00AE2349"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FER; SR</w:t>
            </w:r>
          </w:p>
        </w:tc>
        <w:tc>
          <w:tcPr>
            <w:tcW w:w="990" w:type="dxa"/>
          </w:tcPr>
          <w:p w:rsidR="00AE2349" w:rsidRPr="00EC19A6" w:rsidRDefault="00AE2349"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2.6</w:t>
            </w:r>
          </w:p>
        </w:tc>
        <w:tc>
          <w:tcPr>
            <w:tcW w:w="900" w:type="dxa"/>
          </w:tcPr>
          <w:p w:rsidR="00AE2349" w:rsidRPr="00EC19A6" w:rsidRDefault="00AE2349"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ZN; SM; AA</w:t>
            </w:r>
          </w:p>
        </w:tc>
        <w:tc>
          <w:tcPr>
            <w:tcW w:w="1080" w:type="dxa"/>
          </w:tcPr>
          <w:p w:rsidR="00AE2349" w:rsidRPr="00EC19A6" w:rsidRDefault="00AE2349"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Murillo-Gurrea et al. (2001)</w:t>
            </w:r>
          </w:p>
        </w:tc>
      </w:tr>
      <w:tr w:rsidR="0006164A" w:rsidRPr="00EC19A6" w:rsidTr="00EC19A6">
        <w:tc>
          <w:tcPr>
            <w:cnfStyle w:val="001000000000" w:firstRow="0" w:lastRow="0" w:firstColumn="1" w:lastColumn="0" w:oddVBand="0" w:evenVBand="0" w:oddHBand="0" w:evenHBand="0" w:firstRowFirstColumn="0" w:firstRowLastColumn="0" w:lastRowFirstColumn="0" w:lastRowLastColumn="0"/>
            <w:tcW w:w="1435" w:type="dxa"/>
            <w:vMerge w:val="restart"/>
          </w:tcPr>
          <w:p w:rsidR="0006164A" w:rsidRPr="00EC19A6" w:rsidRDefault="0006164A" w:rsidP="00C61C64">
            <w:pPr>
              <w:spacing w:line="360" w:lineRule="auto"/>
              <w:jc w:val="both"/>
              <w:rPr>
                <w:rFonts w:ascii="Arial" w:hAnsi="Arial" w:cs="Arial"/>
                <w:i/>
                <w:sz w:val="20"/>
                <w:szCs w:val="20"/>
              </w:rPr>
            </w:pPr>
            <w:r w:rsidRPr="00EC19A6">
              <w:rPr>
                <w:rFonts w:ascii="Arial" w:hAnsi="Arial" w:cs="Arial"/>
                <w:i/>
                <w:sz w:val="20"/>
                <w:szCs w:val="20"/>
              </w:rPr>
              <w:t>Megalobrama amblycephala</w:t>
            </w:r>
          </w:p>
        </w:tc>
        <w:tc>
          <w:tcPr>
            <w:tcW w:w="1085" w:type="dxa"/>
          </w:tcPr>
          <w:p w:rsidR="0006164A" w:rsidRPr="00EC19A6" w:rsidRDefault="0006164A"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34</w:t>
            </w:r>
          </w:p>
        </w:tc>
        <w:tc>
          <w:tcPr>
            <w:tcW w:w="1440" w:type="dxa"/>
          </w:tcPr>
          <w:p w:rsidR="0006164A" w:rsidRPr="00EC19A6" w:rsidRDefault="0006164A"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7.2</w:t>
            </w:r>
          </w:p>
        </w:tc>
        <w:tc>
          <w:tcPr>
            <w:tcW w:w="117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Second-order polynomial</w:t>
            </w:r>
          </w:p>
        </w:tc>
        <w:tc>
          <w:tcPr>
            <w:tcW w:w="135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SGR; FER; PER; PPV</w:t>
            </w:r>
          </w:p>
        </w:tc>
        <w:tc>
          <w:tcPr>
            <w:tcW w:w="990" w:type="dxa"/>
          </w:tcPr>
          <w:p w:rsidR="0006164A" w:rsidRPr="00EC19A6" w:rsidRDefault="0006164A"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2.7</w:t>
            </w:r>
          </w:p>
        </w:tc>
        <w:tc>
          <w:tcPr>
            <w:tcW w:w="90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FM</w:t>
            </w:r>
          </w:p>
        </w:tc>
        <w:tc>
          <w:tcPr>
            <w:tcW w:w="108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Ren et al. (2013)</w:t>
            </w:r>
          </w:p>
        </w:tc>
      </w:tr>
      <w:tr w:rsidR="0006164A"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Pr>
          <w:p w:rsidR="0006164A" w:rsidRPr="00EC19A6" w:rsidRDefault="0006164A" w:rsidP="00C61C64">
            <w:pPr>
              <w:spacing w:line="360" w:lineRule="auto"/>
              <w:jc w:val="both"/>
              <w:rPr>
                <w:rFonts w:ascii="Arial" w:hAnsi="Arial" w:cs="Arial"/>
                <w:i/>
                <w:sz w:val="20"/>
                <w:szCs w:val="20"/>
              </w:rPr>
            </w:pPr>
          </w:p>
        </w:tc>
        <w:tc>
          <w:tcPr>
            <w:tcW w:w="1085" w:type="dxa"/>
          </w:tcPr>
          <w:p w:rsidR="0006164A" w:rsidRPr="00EC19A6" w:rsidRDefault="0006164A"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34</w:t>
            </w:r>
          </w:p>
        </w:tc>
        <w:tc>
          <w:tcPr>
            <w:tcW w:w="1440" w:type="dxa"/>
          </w:tcPr>
          <w:p w:rsidR="0006164A" w:rsidRPr="00EC19A6" w:rsidRDefault="0006164A"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5.9</w:t>
            </w:r>
          </w:p>
        </w:tc>
        <w:tc>
          <w:tcPr>
            <w:tcW w:w="1170" w:type="dxa"/>
          </w:tcPr>
          <w:p w:rsidR="0006164A" w:rsidRPr="00EC19A6" w:rsidRDefault="0006164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06164A" w:rsidRPr="00EC19A6" w:rsidRDefault="0006164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06164A" w:rsidRPr="00EC19A6" w:rsidRDefault="0006164A"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52.5</w:t>
            </w:r>
          </w:p>
        </w:tc>
        <w:tc>
          <w:tcPr>
            <w:tcW w:w="900" w:type="dxa"/>
          </w:tcPr>
          <w:p w:rsidR="0006164A" w:rsidRPr="00EC19A6" w:rsidRDefault="0006164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FM</w:t>
            </w:r>
          </w:p>
        </w:tc>
        <w:tc>
          <w:tcPr>
            <w:tcW w:w="1080" w:type="dxa"/>
            <w:vMerge w:val="restart"/>
          </w:tcPr>
          <w:p w:rsidR="0006164A" w:rsidRPr="00EC19A6" w:rsidRDefault="0006164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Zhao et al. (2017)</w:t>
            </w:r>
          </w:p>
        </w:tc>
      </w:tr>
      <w:tr w:rsidR="0006164A" w:rsidRPr="00EC19A6" w:rsidTr="00EC19A6">
        <w:tc>
          <w:tcPr>
            <w:cnfStyle w:val="001000000000" w:firstRow="0" w:lastRow="0" w:firstColumn="1" w:lastColumn="0" w:oddVBand="0" w:evenVBand="0" w:oddHBand="0" w:evenHBand="0" w:firstRowFirstColumn="0" w:firstRowLastColumn="0" w:lastRowFirstColumn="0" w:lastRowLastColumn="0"/>
            <w:tcW w:w="1435" w:type="dxa"/>
            <w:vMerge/>
          </w:tcPr>
          <w:p w:rsidR="0006164A" w:rsidRPr="00EC19A6" w:rsidRDefault="0006164A" w:rsidP="00C61C64">
            <w:pPr>
              <w:spacing w:line="360" w:lineRule="auto"/>
              <w:jc w:val="both"/>
              <w:rPr>
                <w:rFonts w:ascii="Arial" w:hAnsi="Arial" w:cs="Arial"/>
                <w:i/>
                <w:sz w:val="20"/>
                <w:szCs w:val="20"/>
              </w:rPr>
            </w:pPr>
          </w:p>
        </w:tc>
        <w:tc>
          <w:tcPr>
            <w:tcW w:w="1085" w:type="dxa"/>
          </w:tcPr>
          <w:p w:rsidR="0006164A" w:rsidRPr="00EC19A6" w:rsidRDefault="0006164A"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34</w:t>
            </w:r>
          </w:p>
        </w:tc>
        <w:tc>
          <w:tcPr>
            <w:tcW w:w="1440" w:type="dxa"/>
          </w:tcPr>
          <w:p w:rsidR="0006164A" w:rsidRPr="00EC19A6" w:rsidRDefault="0006164A"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5.3</w:t>
            </w:r>
          </w:p>
        </w:tc>
        <w:tc>
          <w:tcPr>
            <w:tcW w:w="117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06164A" w:rsidRPr="00EC19A6" w:rsidRDefault="0006164A"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102</w:t>
            </w:r>
          </w:p>
        </w:tc>
        <w:tc>
          <w:tcPr>
            <w:tcW w:w="900" w:type="dxa"/>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080" w:type="dxa"/>
            <w:vMerge/>
          </w:tcPr>
          <w:p w:rsidR="0006164A" w:rsidRPr="00EC19A6" w:rsidRDefault="0006164A" w:rsidP="00C61C64">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005EC"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CE0D5A" w:rsidRPr="00EC19A6" w:rsidRDefault="00CE0D5A" w:rsidP="00C61C64">
            <w:pPr>
              <w:spacing w:line="360" w:lineRule="auto"/>
              <w:jc w:val="both"/>
              <w:rPr>
                <w:rFonts w:ascii="Arial" w:hAnsi="Arial" w:cs="Arial"/>
                <w:i/>
                <w:sz w:val="20"/>
                <w:szCs w:val="20"/>
              </w:rPr>
            </w:pPr>
            <w:r w:rsidRPr="00EC19A6">
              <w:rPr>
                <w:rFonts w:ascii="Arial" w:hAnsi="Arial" w:cs="Arial"/>
                <w:i/>
                <w:sz w:val="20"/>
                <w:szCs w:val="20"/>
              </w:rPr>
              <w:t>Micropterus salmoides</w:t>
            </w:r>
          </w:p>
        </w:tc>
        <w:tc>
          <w:tcPr>
            <w:tcW w:w="1085" w:type="dxa"/>
          </w:tcPr>
          <w:p w:rsidR="00CE0D5A" w:rsidRPr="00EC19A6" w:rsidRDefault="00CE0D5A"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45.9</w:t>
            </w:r>
          </w:p>
        </w:tc>
        <w:tc>
          <w:tcPr>
            <w:tcW w:w="1440" w:type="dxa"/>
          </w:tcPr>
          <w:p w:rsidR="00CE0D5A" w:rsidRPr="00EC19A6" w:rsidRDefault="00CE0D5A"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4.1</w:t>
            </w:r>
          </w:p>
        </w:tc>
        <w:tc>
          <w:tcPr>
            <w:tcW w:w="1170" w:type="dxa"/>
          </w:tcPr>
          <w:p w:rsidR="00CE0D5A" w:rsidRPr="00EC19A6" w:rsidRDefault="00CE0D5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CE0D5A" w:rsidRPr="00EC19A6" w:rsidRDefault="00CE0D5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CE0D5A" w:rsidRPr="00EC19A6" w:rsidRDefault="00CE0D5A"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25</w:t>
            </w:r>
          </w:p>
        </w:tc>
        <w:tc>
          <w:tcPr>
            <w:tcW w:w="900" w:type="dxa"/>
          </w:tcPr>
          <w:p w:rsidR="00CE0D5A" w:rsidRPr="00EC19A6" w:rsidRDefault="00CE0D5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ZN; AA</w:t>
            </w:r>
          </w:p>
        </w:tc>
        <w:tc>
          <w:tcPr>
            <w:tcW w:w="1080" w:type="dxa"/>
          </w:tcPr>
          <w:p w:rsidR="00CE0D5A" w:rsidRPr="00EC19A6" w:rsidRDefault="00CE0D5A" w:rsidP="00C61C64">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Zhou et al. (2012a)</w:t>
            </w:r>
          </w:p>
        </w:tc>
      </w:tr>
      <w:tr w:rsidR="0006164A"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06164A" w:rsidRPr="00EC19A6" w:rsidRDefault="0006164A" w:rsidP="0006164A">
            <w:pPr>
              <w:jc w:val="both"/>
              <w:rPr>
                <w:rFonts w:ascii="Arial" w:hAnsi="Arial" w:cs="Arial"/>
                <w:i/>
                <w:sz w:val="20"/>
                <w:szCs w:val="20"/>
              </w:rPr>
            </w:pPr>
            <w:r w:rsidRPr="00EC19A6">
              <w:rPr>
                <w:rFonts w:ascii="Arial" w:hAnsi="Arial" w:cs="Arial"/>
                <w:i/>
                <w:sz w:val="20"/>
                <w:szCs w:val="20"/>
              </w:rPr>
              <w:t>Morone saxatilis x M. chrysops</w:t>
            </w:r>
          </w:p>
        </w:tc>
        <w:tc>
          <w:tcPr>
            <w:tcW w:w="1085" w:type="dxa"/>
          </w:tcPr>
          <w:p w:rsidR="0006164A" w:rsidRPr="00EC19A6" w:rsidRDefault="0006164A"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33</w:t>
            </w:r>
          </w:p>
        </w:tc>
        <w:tc>
          <w:tcPr>
            <w:tcW w:w="1440" w:type="dxa"/>
          </w:tcPr>
          <w:p w:rsidR="0006164A" w:rsidRPr="00EC19A6" w:rsidRDefault="0006164A"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4.4</w:t>
            </w:r>
          </w:p>
        </w:tc>
        <w:tc>
          <w:tcPr>
            <w:tcW w:w="1170" w:type="dxa"/>
          </w:tcPr>
          <w:p w:rsidR="0006164A" w:rsidRPr="00EC19A6" w:rsidRDefault="0006164A"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06164A" w:rsidRPr="00EC19A6" w:rsidRDefault="0006164A"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FE; SR</w:t>
            </w:r>
          </w:p>
        </w:tc>
        <w:tc>
          <w:tcPr>
            <w:tcW w:w="990" w:type="dxa"/>
          </w:tcPr>
          <w:p w:rsidR="0006164A" w:rsidRPr="00EC19A6" w:rsidRDefault="0006164A"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3.1</w:t>
            </w:r>
          </w:p>
        </w:tc>
        <w:tc>
          <w:tcPr>
            <w:tcW w:w="900" w:type="dxa"/>
          </w:tcPr>
          <w:p w:rsidR="0006164A" w:rsidRPr="00EC19A6" w:rsidRDefault="0006164A"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06164A" w:rsidRPr="00EC19A6" w:rsidRDefault="0006164A"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Griffin et al. (1994)</w:t>
            </w:r>
          </w:p>
        </w:tc>
      </w:tr>
      <w:tr w:rsidR="002B6257"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Pr>
          <w:p w:rsidR="002B6257" w:rsidRPr="00EC19A6" w:rsidRDefault="002B6257" w:rsidP="0006164A">
            <w:pPr>
              <w:jc w:val="both"/>
              <w:rPr>
                <w:rFonts w:ascii="Arial" w:hAnsi="Arial" w:cs="Arial"/>
                <w:i/>
                <w:sz w:val="20"/>
                <w:szCs w:val="20"/>
              </w:rPr>
            </w:pPr>
            <w:r w:rsidRPr="00EC19A6">
              <w:rPr>
                <w:rFonts w:ascii="Arial" w:hAnsi="Arial" w:cs="Arial"/>
                <w:i/>
                <w:sz w:val="20"/>
                <w:szCs w:val="20"/>
              </w:rPr>
              <w:t>Oncorhynchus kisutch</w:t>
            </w:r>
          </w:p>
        </w:tc>
        <w:tc>
          <w:tcPr>
            <w:tcW w:w="1085" w:type="dxa"/>
          </w:tcPr>
          <w:p w:rsidR="002B6257" w:rsidRPr="00EC19A6" w:rsidRDefault="002B6257"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45</w:t>
            </w:r>
          </w:p>
        </w:tc>
        <w:tc>
          <w:tcPr>
            <w:tcW w:w="1440" w:type="dxa"/>
          </w:tcPr>
          <w:p w:rsidR="002B6257" w:rsidRPr="00EC19A6" w:rsidRDefault="002B6257"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4.9- 5.5</w:t>
            </w:r>
          </w:p>
        </w:tc>
        <w:tc>
          <w:tcPr>
            <w:tcW w:w="117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2B6257" w:rsidRPr="00EC19A6" w:rsidRDefault="002B6257"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0.9</w:t>
            </w:r>
          </w:p>
        </w:tc>
        <w:tc>
          <w:tcPr>
            <w:tcW w:w="90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CS; GL; WG</w:t>
            </w:r>
          </w:p>
        </w:tc>
        <w:tc>
          <w:tcPr>
            <w:tcW w:w="108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Luzzana et al. (1998)</w:t>
            </w:r>
          </w:p>
        </w:tc>
      </w:tr>
      <w:tr w:rsidR="002B6257" w:rsidRPr="00EC19A6" w:rsidTr="00EC19A6">
        <w:tc>
          <w:tcPr>
            <w:cnfStyle w:val="001000000000" w:firstRow="0" w:lastRow="0" w:firstColumn="1" w:lastColumn="0" w:oddVBand="0" w:evenVBand="0" w:oddHBand="0" w:evenHBand="0" w:firstRowFirstColumn="0" w:firstRowLastColumn="0" w:lastRowFirstColumn="0" w:lastRowLastColumn="0"/>
            <w:tcW w:w="1435" w:type="dxa"/>
            <w:vMerge/>
          </w:tcPr>
          <w:p w:rsidR="002B6257" w:rsidRPr="00EC19A6" w:rsidRDefault="002B6257" w:rsidP="0006164A">
            <w:pPr>
              <w:jc w:val="both"/>
              <w:rPr>
                <w:rFonts w:ascii="Arial" w:hAnsi="Arial" w:cs="Arial"/>
                <w:i/>
                <w:sz w:val="20"/>
                <w:szCs w:val="20"/>
              </w:rPr>
            </w:pPr>
          </w:p>
        </w:tc>
        <w:tc>
          <w:tcPr>
            <w:tcW w:w="1085" w:type="dxa"/>
          </w:tcPr>
          <w:p w:rsidR="002B6257" w:rsidRPr="00EC19A6" w:rsidRDefault="002B6257"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50</w:t>
            </w:r>
          </w:p>
        </w:tc>
        <w:tc>
          <w:tcPr>
            <w:tcW w:w="1440" w:type="dxa"/>
          </w:tcPr>
          <w:p w:rsidR="002B6257" w:rsidRPr="00EC19A6" w:rsidRDefault="002B6257"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170" w:type="dxa"/>
          </w:tcPr>
          <w:p w:rsidR="002B6257" w:rsidRPr="00EC19A6" w:rsidRDefault="002B6257" w:rsidP="002B6257">
            <w:pPr>
              <w:tabs>
                <w:tab w:val="left" w:pos="75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FE; NR</w:t>
            </w:r>
          </w:p>
        </w:tc>
        <w:tc>
          <w:tcPr>
            <w:tcW w:w="990" w:type="dxa"/>
          </w:tcPr>
          <w:p w:rsidR="002B6257" w:rsidRPr="00EC19A6" w:rsidRDefault="002B6257"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12.4</w:t>
            </w:r>
          </w:p>
        </w:tc>
        <w:tc>
          <w:tcPr>
            <w:tcW w:w="90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Kim et al. (1992)</w:t>
            </w:r>
          </w:p>
        </w:tc>
      </w:tr>
      <w:tr w:rsidR="002B6257"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tcPr>
          <w:p w:rsidR="002B6257" w:rsidRPr="00EC19A6" w:rsidRDefault="002B6257" w:rsidP="0006164A">
            <w:pPr>
              <w:jc w:val="both"/>
              <w:rPr>
                <w:rFonts w:ascii="Arial" w:hAnsi="Arial" w:cs="Arial"/>
                <w:i/>
                <w:sz w:val="20"/>
                <w:szCs w:val="20"/>
              </w:rPr>
            </w:pPr>
            <w:r w:rsidRPr="00EC19A6">
              <w:rPr>
                <w:rFonts w:ascii="Arial" w:hAnsi="Arial" w:cs="Arial"/>
                <w:i/>
                <w:sz w:val="20"/>
                <w:szCs w:val="20"/>
              </w:rPr>
              <w:t>Oreochromis niloticus</w:t>
            </w:r>
          </w:p>
        </w:tc>
        <w:tc>
          <w:tcPr>
            <w:tcW w:w="1085" w:type="dxa"/>
          </w:tcPr>
          <w:p w:rsidR="002B6257" w:rsidRPr="00EC19A6" w:rsidRDefault="002B6257"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28</w:t>
            </w:r>
          </w:p>
        </w:tc>
        <w:tc>
          <w:tcPr>
            <w:tcW w:w="1440" w:type="dxa"/>
          </w:tcPr>
          <w:p w:rsidR="002B6257" w:rsidRPr="00EC19A6" w:rsidRDefault="002B6257"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4.8</w:t>
            </w:r>
          </w:p>
        </w:tc>
        <w:tc>
          <w:tcPr>
            <w:tcW w:w="1170" w:type="dxa"/>
          </w:tcPr>
          <w:p w:rsidR="002B6257" w:rsidRPr="00EC19A6" w:rsidRDefault="002B6257" w:rsidP="002B6257">
            <w:pPr>
              <w:tabs>
                <w:tab w:val="left" w:pos="75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FCR; PRE; PER</w:t>
            </w:r>
          </w:p>
        </w:tc>
        <w:tc>
          <w:tcPr>
            <w:tcW w:w="990" w:type="dxa"/>
          </w:tcPr>
          <w:p w:rsidR="002B6257" w:rsidRPr="00EC19A6" w:rsidRDefault="002B6257" w:rsidP="00EC19A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3.0</w:t>
            </w:r>
          </w:p>
        </w:tc>
        <w:tc>
          <w:tcPr>
            <w:tcW w:w="90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CF; CG; RC; SB; FM; AA</w:t>
            </w:r>
          </w:p>
        </w:tc>
        <w:tc>
          <w:tcPr>
            <w:tcW w:w="108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Neu et al. (2016)</w:t>
            </w:r>
          </w:p>
        </w:tc>
      </w:tr>
      <w:tr w:rsidR="002B6257" w:rsidRPr="00EC19A6" w:rsidTr="00EC19A6">
        <w:tc>
          <w:tcPr>
            <w:cnfStyle w:val="001000000000" w:firstRow="0" w:lastRow="0" w:firstColumn="1" w:lastColumn="0" w:oddVBand="0" w:evenVBand="0" w:oddHBand="0" w:evenHBand="0" w:firstRowFirstColumn="0" w:firstRowLastColumn="0" w:lastRowFirstColumn="0" w:lastRowLastColumn="0"/>
            <w:tcW w:w="1435" w:type="dxa"/>
            <w:vMerge/>
          </w:tcPr>
          <w:p w:rsidR="002B6257" w:rsidRPr="00EC19A6" w:rsidRDefault="002B6257" w:rsidP="0006164A">
            <w:pPr>
              <w:jc w:val="both"/>
              <w:rPr>
                <w:rFonts w:ascii="Arial" w:hAnsi="Arial" w:cs="Arial"/>
                <w:i/>
                <w:sz w:val="20"/>
                <w:szCs w:val="20"/>
              </w:rPr>
            </w:pPr>
          </w:p>
        </w:tc>
        <w:tc>
          <w:tcPr>
            <w:tcW w:w="1085" w:type="dxa"/>
          </w:tcPr>
          <w:p w:rsidR="002B6257" w:rsidRPr="00EC19A6" w:rsidRDefault="002B6257"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28</w:t>
            </w:r>
          </w:p>
        </w:tc>
        <w:tc>
          <w:tcPr>
            <w:tcW w:w="1440" w:type="dxa"/>
          </w:tcPr>
          <w:p w:rsidR="002B6257" w:rsidRPr="00EC19A6" w:rsidRDefault="002B6257"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4.2</w:t>
            </w:r>
          </w:p>
        </w:tc>
        <w:tc>
          <w:tcPr>
            <w:tcW w:w="1170" w:type="dxa"/>
          </w:tcPr>
          <w:p w:rsidR="002B6257" w:rsidRPr="00EC19A6" w:rsidRDefault="002B6257" w:rsidP="002B6257">
            <w:pPr>
              <w:tabs>
                <w:tab w:val="left" w:pos="75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w:t>
            </w:r>
          </w:p>
        </w:tc>
        <w:tc>
          <w:tcPr>
            <w:tcW w:w="990" w:type="dxa"/>
          </w:tcPr>
          <w:p w:rsidR="002B6257" w:rsidRPr="00EC19A6" w:rsidRDefault="002B6257" w:rsidP="00EC19A6">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0.02</w:t>
            </w:r>
          </w:p>
        </w:tc>
        <w:tc>
          <w:tcPr>
            <w:tcW w:w="90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Santiago and Lovell (1988)</w:t>
            </w:r>
          </w:p>
        </w:tc>
      </w:tr>
      <w:tr w:rsidR="002B6257"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Pr>
          <w:p w:rsidR="002B6257" w:rsidRPr="00EC19A6" w:rsidRDefault="002B6257" w:rsidP="0006164A">
            <w:pPr>
              <w:jc w:val="both"/>
              <w:rPr>
                <w:rFonts w:ascii="Arial" w:hAnsi="Arial" w:cs="Arial"/>
                <w:i/>
                <w:sz w:val="20"/>
                <w:szCs w:val="20"/>
              </w:rPr>
            </w:pPr>
          </w:p>
        </w:tc>
        <w:tc>
          <w:tcPr>
            <w:tcW w:w="1085" w:type="dxa"/>
          </w:tcPr>
          <w:p w:rsidR="002B6257" w:rsidRPr="00EC19A6" w:rsidRDefault="002B625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28</w:t>
            </w:r>
          </w:p>
        </w:tc>
        <w:tc>
          <w:tcPr>
            <w:tcW w:w="1440" w:type="dxa"/>
          </w:tcPr>
          <w:p w:rsidR="002B6257" w:rsidRPr="00EC19A6" w:rsidRDefault="002B625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6.2</w:t>
            </w:r>
          </w:p>
        </w:tc>
        <w:tc>
          <w:tcPr>
            <w:tcW w:w="1170" w:type="dxa"/>
          </w:tcPr>
          <w:p w:rsidR="002B6257" w:rsidRPr="00EC19A6" w:rsidRDefault="002B6257" w:rsidP="002B6257">
            <w:pPr>
              <w:tabs>
                <w:tab w:val="left" w:pos="756"/>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FCR; SGR; PER; PRE</w:t>
            </w:r>
          </w:p>
        </w:tc>
        <w:tc>
          <w:tcPr>
            <w:tcW w:w="990" w:type="dxa"/>
          </w:tcPr>
          <w:p w:rsidR="002B6257" w:rsidRPr="00EC19A6" w:rsidRDefault="002B625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6.0</w:t>
            </w:r>
          </w:p>
        </w:tc>
        <w:tc>
          <w:tcPr>
            <w:tcW w:w="90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SB; CGM; AA</w:t>
            </w:r>
          </w:p>
        </w:tc>
        <w:tc>
          <w:tcPr>
            <w:tcW w:w="1080" w:type="dxa"/>
          </w:tcPr>
          <w:p w:rsidR="002B6257" w:rsidRPr="00EC19A6" w:rsidRDefault="002B6257"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Yue et al. (2015)</w:t>
            </w:r>
          </w:p>
        </w:tc>
      </w:tr>
      <w:tr w:rsidR="002B6257"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2B6257" w:rsidRPr="00EC19A6" w:rsidRDefault="002B6257" w:rsidP="0006164A">
            <w:pPr>
              <w:jc w:val="both"/>
              <w:rPr>
                <w:rFonts w:ascii="Arial" w:hAnsi="Arial" w:cs="Arial"/>
                <w:i/>
                <w:sz w:val="20"/>
                <w:szCs w:val="20"/>
              </w:rPr>
            </w:pPr>
            <w:r w:rsidRPr="00EC19A6">
              <w:rPr>
                <w:rFonts w:ascii="Arial" w:hAnsi="Arial" w:cs="Arial"/>
                <w:i/>
                <w:sz w:val="20"/>
                <w:szCs w:val="20"/>
              </w:rPr>
              <w:t>Pagrus major</w:t>
            </w:r>
          </w:p>
        </w:tc>
        <w:tc>
          <w:tcPr>
            <w:tcW w:w="1085" w:type="dxa"/>
          </w:tcPr>
          <w:p w:rsidR="002B6257" w:rsidRPr="00EC19A6" w:rsidRDefault="002B625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50</w:t>
            </w:r>
          </w:p>
        </w:tc>
        <w:tc>
          <w:tcPr>
            <w:tcW w:w="1440" w:type="dxa"/>
          </w:tcPr>
          <w:p w:rsidR="002B6257" w:rsidRPr="00EC19A6" w:rsidRDefault="002B625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4.5</w:t>
            </w:r>
          </w:p>
        </w:tc>
        <w:tc>
          <w:tcPr>
            <w:tcW w:w="1170" w:type="dxa"/>
          </w:tcPr>
          <w:p w:rsidR="002B6257" w:rsidRPr="00EC19A6" w:rsidRDefault="002B6257" w:rsidP="002B6257">
            <w:pPr>
              <w:tabs>
                <w:tab w:val="left" w:pos="756"/>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2B6257" w:rsidRPr="00EC19A6" w:rsidRDefault="002B6257"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13.3</w:t>
            </w:r>
          </w:p>
        </w:tc>
        <w:tc>
          <w:tcPr>
            <w:tcW w:w="90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WFM; SPC; AA</w:t>
            </w:r>
          </w:p>
        </w:tc>
        <w:tc>
          <w:tcPr>
            <w:tcW w:w="1080" w:type="dxa"/>
          </w:tcPr>
          <w:p w:rsidR="002B6257" w:rsidRPr="00EC19A6" w:rsidRDefault="002B6257"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Rahimnejad and Lee (2014)</w:t>
            </w:r>
          </w:p>
        </w:tc>
      </w:tr>
      <w:tr w:rsidR="002B6257"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2B6257" w:rsidRPr="00EC19A6" w:rsidRDefault="002B6257" w:rsidP="0006164A">
            <w:pPr>
              <w:jc w:val="both"/>
              <w:rPr>
                <w:rFonts w:ascii="Arial" w:hAnsi="Arial" w:cs="Arial"/>
                <w:i/>
                <w:sz w:val="20"/>
                <w:szCs w:val="20"/>
              </w:rPr>
            </w:pPr>
            <w:r w:rsidRPr="00EC19A6">
              <w:rPr>
                <w:rFonts w:ascii="Arial" w:hAnsi="Arial" w:cs="Arial"/>
                <w:i/>
                <w:sz w:val="20"/>
                <w:szCs w:val="20"/>
              </w:rPr>
              <w:t>Paralichthys olivaceus</w:t>
            </w:r>
          </w:p>
        </w:tc>
        <w:tc>
          <w:tcPr>
            <w:tcW w:w="1085" w:type="dxa"/>
          </w:tcPr>
          <w:p w:rsidR="002B6257" w:rsidRPr="00EC19A6" w:rsidRDefault="002B6257"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50</w:t>
            </w:r>
          </w:p>
        </w:tc>
        <w:tc>
          <w:tcPr>
            <w:tcW w:w="1440" w:type="dxa"/>
          </w:tcPr>
          <w:p w:rsidR="002B6257"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4.1-4.9</w:t>
            </w:r>
          </w:p>
        </w:tc>
        <w:tc>
          <w:tcPr>
            <w:tcW w:w="1170" w:type="dxa"/>
          </w:tcPr>
          <w:p w:rsidR="002B6257" w:rsidRPr="00EC19A6" w:rsidRDefault="008D3F30" w:rsidP="002B6257">
            <w:pPr>
              <w:tabs>
                <w:tab w:val="left" w:pos="756"/>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2B6257"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FCR; SGR</w:t>
            </w:r>
          </w:p>
        </w:tc>
        <w:tc>
          <w:tcPr>
            <w:tcW w:w="990" w:type="dxa"/>
          </w:tcPr>
          <w:p w:rsidR="002B6257"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1.9</w:t>
            </w:r>
          </w:p>
        </w:tc>
        <w:tc>
          <w:tcPr>
            <w:tcW w:w="900" w:type="dxa"/>
          </w:tcPr>
          <w:p w:rsidR="002B6257"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2B6257"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Alam et al. (2002)</w:t>
            </w:r>
          </w:p>
        </w:tc>
      </w:tr>
      <w:tr w:rsidR="008D3F30"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06164A">
            <w:pPr>
              <w:jc w:val="both"/>
              <w:rPr>
                <w:rFonts w:ascii="Arial" w:hAnsi="Arial" w:cs="Arial"/>
                <w:i/>
                <w:sz w:val="20"/>
                <w:szCs w:val="20"/>
              </w:rPr>
            </w:pPr>
            <w:r w:rsidRPr="00EC19A6">
              <w:rPr>
                <w:rFonts w:ascii="Arial" w:hAnsi="Arial" w:cs="Arial"/>
                <w:i/>
                <w:sz w:val="20"/>
                <w:szCs w:val="20"/>
              </w:rPr>
              <w:t>Pelteobagrus fulvidraco</w:t>
            </w:r>
          </w:p>
        </w:tc>
        <w:tc>
          <w:tcPr>
            <w:tcW w:w="1085"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42</w:t>
            </w:r>
          </w:p>
        </w:tc>
        <w:tc>
          <w:tcPr>
            <w:tcW w:w="144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6.5</w:t>
            </w:r>
          </w:p>
        </w:tc>
        <w:tc>
          <w:tcPr>
            <w:tcW w:w="1170" w:type="dxa"/>
          </w:tcPr>
          <w:p w:rsidR="008D3F30" w:rsidRPr="00EC19A6" w:rsidRDefault="008D3F30" w:rsidP="002B6257">
            <w:pPr>
              <w:tabs>
                <w:tab w:val="left" w:pos="756"/>
              </w:tabs>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1.1</w:t>
            </w:r>
          </w:p>
        </w:tc>
        <w:tc>
          <w:tcPr>
            <w:tcW w:w="90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FM; CGM; SB; RSM</w:t>
            </w:r>
          </w:p>
        </w:tc>
        <w:tc>
          <w:tcPr>
            <w:tcW w:w="108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Chen et al. (2016)</w:t>
            </w:r>
          </w:p>
        </w:tc>
      </w:tr>
      <w:tr w:rsidR="008D3F30"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Perca flavescens</w:t>
            </w:r>
          </w:p>
        </w:tc>
        <w:tc>
          <w:tcPr>
            <w:tcW w:w="1085"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33</w:t>
            </w:r>
          </w:p>
        </w:tc>
        <w:tc>
          <w:tcPr>
            <w:tcW w:w="144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4.9</w:t>
            </w:r>
          </w:p>
        </w:tc>
        <w:tc>
          <w:tcPr>
            <w:tcW w:w="1170" w:type="dxa"/>
          </w:tcPr>
          <w:p w:rsidR="008D3F30" w:rsidRPr="00EC19A6" w:rsidRDefault="008D3F30" w:rsidP="002B6257">
            <w:pPr>
              <w:tabs>
                <w:tab w:val="left" w:pos="756"/>
              </w:tabs>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FE; SR</w:t>
            </w:r>
          </w:p>
        </w:tc>
        <w:tc>
          <w:tcPr>
            <w:tcW w:w="99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11</w:t>
            </w:r>
          </w:p>
        </w:tc>
        <w:tc>
          <w:tcPr>
            <w:tcW w:w="90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CS; GL; AA</w:t>
            </w:r>
          </w:p>
        </w:tc>
        <w:tc>
          <w:tcPr>
            <w:tcW w:w="108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Twibell and Brown (1997)</w:t>
            </w:r>
          </w:p>
        </w:tc>
      </w:tr>
      <w:tr w:rsidR="008D3F30"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Rachycentron canadum</w:t>
            </w:r>
          </w:p>
        </w:tc>
        <w:tc>
          <w:tcPr>
            <w:tcW w:w="1085"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46</w:t>
            </w:r>
          </w:p>
        </w:tc>
        <w:tc>
          <w:tcPr>
            <w:tcW w:w="144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6.2</w:t>
            </w:r>
          </w:p>
        </w:tc>
        <w:tc>
          <w:tcPr>
            <w:tcW w:w="1170" w:type="dxa"/>
          </w:tcPr>
          <w:p w:rsidR="008D3F30" w:rsidRPr="00EC19A6" w:rsidRDefault="008D3F30" w:rsidP="008D3F30">
            <w:pPr>
              <w:tabs>
                <w:tab w:val="left" w:pos="75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Second-order polynomial</w:t>
            </w:r>
          </w:p>
        </w:tc>
        <w:tc>
          <w:tcPr>
            <w:tcW w:w="135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FER; SR</w:t>
            </w:r>
          </w:p>
        </w:tc>
        <w:tc>
          <w:tcPr>
            <w:tcW w:w="99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3.4</w:t>
            </w:r>
          </w:p>
        </w:tc>
        <w:tc>
          <w:tcPr>
            <w:tcW w:w="90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WFM; CGM; AA; WM</w:t>
            </w:r>
          </w:p>
        </w:tc>
        <w:tc>
          <w:tcPr>
            <w:tcW w:w="108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Ren et al. (2014)</w:t>
            </w:r>
          </w:p>
        </w:tc>
      </w:tr>
      <w:tr w:rsidR="008D3F30"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Salminus brasiliensis</w:t>
            </w:r>
          </w:p>
        </w:tc>
        <w:tc>
          <w:tcPr>
            <w:tcW w:w="1085"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43</w:t>
            </w:r>
          </w:p>
        </w:tc>
        <w:tc>
          <w:tcPr>
            <w:tcW w:w="144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3.3</w:t>
            </w:r>
          </w:p>
        </w:tc>
        <w:tc>
          <w:tcPr>
            <w:tcW w:w="1170" w:type="dxa"/>
          </w:tcPr>
          <w:p w:rsidR="008D3F30" w:rsidRPr="00EC19A6" w:rsidRDefault="008D3F30" w:rsidP="008D3F30">
            <w:pPr>
              <w:tabs>
                <w:tab w:val="left" w:pos="75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 and Second-order polynomial</w:t>
            </w:r>
          </w:p>
        </w:tc>
        <w:tc>
          <w:tcPr>
            <w:tcW w:w="135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w:t>
            </w:r>
          </w:p>
        </w:tc>
        <w:tc>
          <w:tcPr>
            <w:tcW w:w="99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27</w:t>
            </w:r>
          </w:p>
        </w:tc>
        <w:tc>
          <w:tcPr>
            <w:tcW w:w="90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AA</w:t>
            </w:r>
          </w:p>
        </w:tc>
        <w:tc>
          <w:tcPr>
            <w:tcW w:w="108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Dairiki et al. (2013</w:t>
            </w:r>
          </w:p>
        </w:tc>
      </w:tr>
      <w:tr w:rsidR="008D3F30"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Salmo salar</w:t>
            </w:r>
          </w:p>
        </w:tc>
        <w:tc>
          <w:tcPr>
            <w:tcW w:w="1085"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40</w:t>
            </w:r>
          </w:p>
        </w:tc>
        <w:tc>
          <w:tcPr>
            <w:tcW w:w="144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4.1</w:t>
            </w:r>
          </w:p>
        </w:tc>
        <w:tc>
          <w:tcPr>
            <w:tcW w:w="1170" w:type="dxa"/>
          </w:tcPr>
          <w:p w:rsidR="008D3F30" w:rsidRPr="00EC19A6" w:rsidRDefault="008D3F30" w:rsidP="008D3F30">
            <w:pPr>
              <w:tabs>
                <w:tab w:val="left" w:pos="75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NR</w:t>
            </w:r>
          </w:p>
        </w:tc>
        <w:tc>
          <w:tcPr>
            <w:tcW w:w="99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110</w:t>
            </w:r>
          </w:p>
        </w:tc>
        <w:tc>
          <w:tcPr>
            <w:tcW w:w="90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CS; CG; AA</w:t>
            </w:r>
          </w:p>
        </w:tc>
        <w:tc>
          <w:tcPr>
            <w:tcW w:w="108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Lall et al. (1994)</w:t>
            </w:r>
          </w:p>
        </w:tc>
      </w:tr>
      <w:tr w:rsidR="008D3F30"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Sciaenops ocellatus</w:t>
            </w:r>
          </w:p>
        </w:tc>
        <w:tc>
          <w:tcPr>
            <w:tcW w:w="1085"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35</w:t>
            </w:r>
          </w:p>
        </w:tc>
        <w:tc>
          <w:tcPr>
            <w:tcW w:w="144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5.0</w:t>
            </w:r>
          </w:p>
        </w:tc>
        <w:tc>
          <w:tcPr>
            <w:tcW w:w="1170" w:type="dxa"/>
          </w:tcPr>
          <w:p w:rsidR="008D3F30" w:rsidRPr="00EC19A6" w:rsidRDefault="008D3F30" w:rsidP="008D3F30">
            <w:pPr>
              <w:tabs>
                <w:tab w:val="left" w:pos="75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w:t>
            </w:r>
          </w:p>
        </w:tc>
        <w:tc>
          <w:tcPr>
            <w:tcW w:w="135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PER; SR; FE</w:t>
            </w:r>
          </w:p>
        </w:tc>
        <w:tc>
          <w:tcPr>
            <w:tcW w:w="99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3.8</w:t>
            </w:r>
          </w:p>
        </w:tc>
        <w:tc>
          <w:tcPr>
            <w:tcW w:w="90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RDM; AA</w:t>
            </w:r>
          </w:p>
        </w:tc>
        <w:tc>
          <w:tcPr>
            <w:tcW w:w="108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Barziza et al. (2000)</w:t>
            </w:r>
          </w:p>
        </w:tc>
      </w:tr>
      <w:tr w:rsidR="008D3F30"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Sparus aurata</w:t>
            </w:r>
          </w:p>
        </w:tc>
        <w:tc>
          <w:tcPr>
            <w:tcW w:w="1085"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42-44</w:t>
            </w:r>
          </w:p>
        </w:tc>
        <w:tc>
          <w:tcPr>
            <w:tcW w:w="144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5.55</w:t>
            </w:r>
          </w:p>
        </w:tc>
        <w:tc>
          <w:tcPr>
            <w:tcW w:w="1170" w:type="dxa"/>
          </w:tcPr>
          <w:p w:rsidR="008D3F30" w:rsidRPr="00EC19A6" w:rsidRDefault="008D3F30" w:rsidP="008D3F30">
            <w:pPr>
              <w:tabs>
                <w:tab w:val="left" w:pos="75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Ideal protein</w:t>
            </w:r>
          </w:p>
        </w:tc>
        <w:tc>
          <w:tcPr>
            <w:tcW w:w="135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NR</w:t>
            </w:r>
          </w:p>
        </w:tc>
        <w:tc>
          <w:tcPr>
            <w:tcW w:w="99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4.6</w:t>
            </w:r>
          </w:p>
        </w:tc>
        <w:tc>
          <w:tcPr>
            <w:tcW w:w="90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FM; SFPC; AA</w:t>
            </w:r>
          </w:p>
        </w:tc>
        <w:tc>
          <w:tcPr>
            <w:tcW w:w="108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Peres and Oliva-Teles (2009)</w:t>
            </w:r>
          </w:p>
        </w:tc>
      </w:tr>
      <w:tr w:rsidR="008D3F30" w:rsidRPr="00EC19A6" w:rsidTr="00EC19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Sparus macrocephalus</w:t>
            </w:r>
          </w:p>
        </w:tc>
        <w:tc>
          <w:tcPr>
            <w:tcW w:w="1085" w:type="dxa"/>
          </w:tcPr>
          <w:p w:rsidR="008D3F30" w:rsidRPr="00EC19A6" w:rsidRDefault="008D3F30" w:rsidP="00EC19A6">
            <w:pPr>
              <w:tabs>
                <w:tab w:val="left" w:pos="756"/>
              </w:tab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38</w:t>
            </w:r>
          </w:p>
        </w:tc>
        <w:tc>
          <w:tcPr>
            <w:tcW w:w="144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7.7-8.1</w:t>
            </w:r>
          </w:p>
        </w:tc>
        <w:tc>
          <w:tcPr>
            <w:tcW w:w="1170" w:type="dxa"/>
          </w:tcPr>
          <w:p w:rsidR="008D3F30" w:rsidRPr="00EC19A6" w:rsidRDefault="008D3F30" w:rsidP="008D3F30">
            <w:pPr>
              <w:tabs>
                <w:tab w:val="left" w:pos="756"/>
              </w:tabs>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Broken-line and Second-order polynomial</w:t>
            </w:r>
          </w:p>
        </w:tc>
        <w:tc>
          <w:tcPr>
            <w:tcW w:w="135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WG; FER; SGR; PER; PPV</w:t>
            </w:r>
          </w:p>
        </w:tc>
        <w:tc>
          <w:tcPr>
            <w:tcW w:w="990" w:type="dxa"/>
          </w:tcPr>
          <w:p w:rsidR="008D3F30" w:rsidRPr="00EC19A6" w:rsidRDefault="008D3F30" w:rsidP="00EC19A6">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10.5</w:t>
            </w:r>
          </w:p>
        </w:tc>
        <w:tc>
          <w:tcPr>
            <w:tcW w:w="90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FM; SPC; AA</w:t>
            </w:r>
          </w:p>
        </w:tc>
        <w:tc>
          <w:tcPr>
            <w:tcW w:w="1080" w:type="dxa"/>
          </w:tcPr>
          <w:p w:rsidR="008D3F30" w:rsidRPr="00EC19A6" w:rsidRDefault="008D3F30" w:rsidP="002B6257">
            <w:pPr>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EC19A6">
              <w:rPr>
                <w:rFonts w:ascii="Arial" w:hAnsi="Arial" w:cs="Arial"/>
                <w:sz w:val="20"/>
                <w:szCs w:val="20"/>
              </w:rPr>
              <w:t>Zhou et al. (2010)</w:t>
            </w:r>
          </w:p>
        </w:tc>
      </w:tr>
      <w:tr w:rsidR="008D3F30" w:rsidRPr="00EC19A6" w:rsidTr="00EC19A6">
        <w:tc>
          <w:tcPr>
            <w:cnfStyle w:val="001000000000" w:firstRow="0" w:lastRow="0" w:firstColumn="1" w:lastColumn="0" w:oddVBand="0" w:evenVBand="0" w:oddHBand="0" w:evenHBand="0" w:firstRowFirstColumn="0" w:firstRowLastColumn="0" w:lastRowFirstColumn="0" w:lastRowLastColumn="0"/>
            <w:tcW w:w="1435" w:type="dxa"/>
          </w:tcPr>
          <w:p w:rsidR="008D3F30" w:rsidRPr="00EC19A6" w:rsidRDefault="008D3F30" w:rsidP="008D3F30">
            <w:pPr>
              <w:jc w:val="center"/>
              <w:rPr>
                <w:rFonts w:ascii="Arial" w:hAnsi="Arial" w:cs="Arial"/>
                <w:i/>
                <w:sz w:val="20"/>
                <w:szCs w:val="20"/>
              </w:rPr>
            </w:pPr>
            <w:r w:rsidRPr="00EC19A6">
              <w:rPr>
                <w:rFonts w:ascii="Arial" w:hAnsi="Arial" w:cs="Arial"/>
                <w:i/>
                <w:sz w:val="20"/>
                <w:szCs w:val="20"/>
              </w:rPr>
              <w:t>Trachinotus ovatus</w:t>
            </w:r>
          </w:p>
        </w:tc>
        <w:tc>
          <w:tcPr>
            <w:tcW w:w="1085" w:type="dxa"/>
          </w:tcPr>
          <w:p w:rsidR="008D3F30" w:rsidRPr="00EC19A6" w:rsidRDefault="008D3F30" w:rsidP="00EC19A6">
            <w:pPr>
              <w:tabs>
                <w:tab w:val="left" w:pos="756"/>
              </w:tabs>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43</w:t>
            </w:r>
          </w:p>
        </w:tc>
        <w:tc>
          <w:tcPr>
            <w:tcW w:w="144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6.3–6.4</w:t>
            </w:r>
          </w:p>
        </w:tc>
        <w:tc>
          <w:tcPr>
            <w:tcW w:w="1170" w:type="dxa"/>
          </w:tcPr>
          <w:p w:rsidR="008D3F30" w:rsidRPr="00EC19A6" w:rsidRDefault="008D3F30" w:rsidP="008D3F30">
            <w:pPr>
              <w:tabs>
                <w:tab w:val="left" w:pos="756"/>
              </w:tabs>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Quadratic</w:t>
            </w:r>
          </w:p>
        </w:tc>
        <w:tc>
          <w:tcPr>
            <w:tcW w:w="135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WG; SGR; FCR; PER</w:t>
            </w:r>
          </w:p>
        </w:tc>
        <w:tc>
          <w:tcPr>
            <w:tcW w:w="990" w:type="dxa"/>
          </w:tcPr>
          <w:p w:rsidR="008D3F30" w:rsidRPr="00EC19A6" w:rsidRDefault="008D3F30" w:rsidP="00EC19A6">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18.8</w:t>
            </w:r>
          </w:p>
        </w:tc>
        <w:tc>
          <w:tcPr>
            <w:tcW w:w="90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FM; CGM; RM; PM; BYP; AA</w:t>
            </w:r>
          </w:p>
        </w:tc>
        <w:tc>
          <w:tcPr>
            <w:tcW w:w="1080" w:type="dxa"/>
          </w:tcPr>
          <w:p w:rsidR="008D3F30" w:rsidRPr="00EC19A6" w:rsidRDefault="008D3F30" w:rsidP="002B625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C19A6">
              <w:rPr>
                <w:rFonts w:ascii="Arial" w:hAnsi="Arial" w:cs="Arial"/>
                <w:sz w:val="20"/>
                <w:szCs w:val="20"/>
              </w:rPr>
              <w:t>Lin et al. (2015)</w:t>
            </w:r>
          </w:p>
        </w:tc>
      </w:tr>
    </w:tbl>
    <w:p w:rsidR="00EC19A6" w:rsidRDefault="00C436AE" w:rsidP="00EC19A6">
      <w:pPr>
        <w:spacing w:after="0" w:line="240" w:lineRule="auto"/>
        <w:jc w:val="both"/>
        <w:rPr>
          <w:rFonts w:ascii="Arial" w:hAnsi="Arial" w:cs="Arial"/>
        </w:rPr>
      </w:pPr>
      <w:r>
        <w:rPr>
          <w:rFonts w:ascii="Arial" w:hAnsi="Arial" w:cs="Arial"/>
          <w:color w:val="FF0000"/>
          <w:sz w:val="24"/>
          <w:szCs w:val="24"/>
        </w:rPr>
        <w:t xml:space="preserve"> </w:t>
      </w:r>
      <w:r w:rsidR="00EC19A6" w:rsidRPr="00EC19A6">
        <w:rPr>
          <w:rFonts w:ascii="Arial" w:hAnsi="Arial" w:cs="Arial"/>
        </w:rPr>
        <w:t>AE, ammonia excretion; BPD, body protein deposition; BYP, beer yeast powder; CF, corn flour; CGM, corn gluten meal; ERE, energy retention efficiency; FCR, feed conversion ratio; FM, fish meal; GLT, glutamate; GLY, glycine; NR, nitrogen retention; PA, plasma arginine level; PER, protein efficiency ratio; PM, peanut meal; PRE, protein retention efficiency; RC, rice; RGM, rice gluten; RSM, rape seed meal; SB, soybean meal; SFPC, soluble fish protein concentrate; SGR, specific growth rate; SPC, soy protein concentrate; WB, wheat bran; WFM, white fish meal; WG, weight gain; WGM, wheat gluten meal; WM, wheat meal; ZN, zein.</w:t>
      </w:r>
    </w:p>
    <w:p w:rsidR="00955579" w:rsidRPr="00CB6584" w:rsidRDefault="00955579" w:rsidP="00EC19A6">
      <w:pPr>
        <w:spacing w:after="0" w:line="240" w:lineRule="auto"/>
        <w:jc w:val="both"/>
        <w:rPr>
          <w:rFonts w:ascii="Arial" w:hAnsi="Arial" w:cs="Arial"/>
        </w:rPr>
      </w:pPr>
    </w:p>
    <w:p w:rsidR="00C436AE" w:rsidRDefault="003E0E04" w:rsidP="00C61C64">
      <w:pPr>
        <w:spacing w:after="0" w:line="360" w:lineRule="auto"/>
        <w:jc w:val="both"/>
        <w:rPr>
          <w:rFonts w:ascii="Arial" w:hAnsi="Arial" w:cs="Arial"/>
          <w:b/>
          <w:sz w:val="24"/>
          <w:szCs w:val="24"/>
        </w:rPr>
      </w:pPr>
      <w:r w:rsidRPr="00C436AE">
        <w:rPr>
          <w:rFonts w:ascii="Arial" w:hAnsi="Arial" w:cs="Arial"/>
          <w:b/>
          <w:sz w:val="24"/>
          <w:szCs w:val="24"/>
        </w:rPr>
        <w:t xml:space="preserve">Interactions </w:t>
      </w:r>
      <w:r>
        <w:rPr>
          <w:rFonts w:ascii="Arial" w:hAnsi="Arial" w:cs="Arial"/>
          <w:b/>
          <w:sz w:val="24"/>
          <w:szCs w:val="24"/>
        </w:rPr>
        <w:t>of a</w:t>
      </w:r>
      <w:r w:rsidR="00C436AE" w:rsidRPr="00C436AE">
        <w:rPr>
          <w:rFonts w:ascii="Arial" w:hAnsi="Arial" w:cs="Arial"/>
          <w:b/>
          <w:sz w:val="24"/>
          <w:szCs w:val="24"/>
        </w:rPr>
        <w:t>rginine with lysine and glutamate</w:t>
      </w:r>
    </w:p>
    <w:p w:rsidR="00930593" w:rsidRDefault="00930593" w:rsidP="00955579">
      <w:pPr>
        <w:spacing w:after="0" w:line="360" w:lineRule="auto"/>
        <w:ind w:firstLine="1440"/>
        <w:jc w:val="both"/>
        <w:rPr>
          <w:rFonts w:ascii="Arial" w:hAnsi="Arial" w:cs="Arial"/>
          <w:sz w:val="24"/>
          <w:szCs w:val="24"/>
        </w:rPr>
      </w:pPr>
      <w:r w:rsidRPr="00930593">
        <w:rPr>
          <w:rFonts w:ascii="Arial" w:hAnsi="Arial" w:cs="Arial"/>
          <w:sz w:val="24"/>
          <w:szCs w:val="24"/>
        </w:rPr>
        <w:t>Nutritional and metabolic interactions involving arginine, lysine, and glutamate have been documented in various organisms. Arginine and lysine, being structurally similar amino acids composed of diamino monocarboxylic acids, share a common carrier for transportation across the brush border membrane. In the renal tubules of kidneys, lysine competes with arginine for reabsorption, diminishing the efficiency of arginine retention and potentially leading to negative implications for growth. Excess lysine adversely affects arginine utilization by impairing its efficiency. Conversely, glutamine, as a functional amino acid, holds a significant position and serves as the primary source of nitrogen and carbon in inter-organ amino acid metabolism, playing a crucial role in overall nutrient metabolism and fish health. Within the enterocytes, glutamine may be converted to citrulline via pyrroline-5-carboxylate. Subsequently, citrulline is transformed into arginine in the kidneys of healthy humans and transported to the liver, where it undergoes metabolism through the urea cycle or is utilized for the production of polyamines and creatine. In fish, observations of citrulline synthesis from glutamine and the sparing effect of glutamate on dietary arginine requirement have been reported. Supplementation of glutamine in an arginine-deficient diet significantly enhances feed efficiency and increases plasma citrulline and arginine levels in fish. The positive effects of glutamine on fish growth performance are particularly noticeable in diets deficient in arginine. However, it remains to be determined whether this holds true for all fish species. Additionally, further research is needed to understand the mechanisms, locations, and rates at which citrulline can be converted to arginine in fish. In fish, inter-conversion between arginine and glutamate is evident, with increased dietary arginine levels leading to elevated plasma levels of free citrulline, glutamate, and glutamine. Dietary administration of glutamine reduces the arginine requirement, and the formation of arginine from citrulline is inhibited by concentrations of glutamine below those encountered in tissue culture media or non-fish species' plasma. The presence of glutamine renders intracellular arginine rate-limiting for nitric oxide (NO) formation. Moreover, diets enriched with glutamine or arginine increase reactive oxygen species (ROS) production and modulate ROS output in neutrophils through a common pathway involving polyamine and NO synthesis. The synergistic effect of these amino acids can be explained by the essential role of glutamine as an energy substrate for lymphocytes and the proven positive impact of arginine on mitogenic stimulation and proliferation of T lymphocytes in various species, along with an increase in the number of cell surface receptors.</w:t>
      </w:r>
    </w:p>
    <w:p w:rsidR="00930593" w:rsidRDefault="00930593" w:rsidP="00955579">
      <w:pPr>
        <w:spacing w:after="0" w:line="360" w:lineRule="auto"/>
        <w:ind w:firstLine="1440"/>
        <w:jc w:val="both"/>
        <w:rPr>
          <w:rFonts w:ascii="Arial" w:hAnsi="Arial" w:cs="Arial"/>
          <w:sz w:val="24"/>
          <w:szCs w:val="24"/>
        </w:rPr>
      </w:pPr>
    </w:p>
    <w:p w:rsidR="00C436AE" w:rsidRPr="009E3240" w:rsidRDefault="00140E1E" w:rsidP="00930593">
      <w:pPr>
        <w:spacing w:after="0" w:line="360" w:lineRule="auto"/>
        <w:jc w:val="both"/>
        <w:rPr>
          <w:rFonts w:ascii="Arial" w:hAnsi="Arial" w:cs="Arial"/>
          <w:b/>
          <w:sz w:val="24"/>
          <w:szCs w:val="24"/>
        </w:rPr>
      </w:pPr>
      <w:r w:rsidRPr="009E3240">
        <w:rPr>
          <w:rFonts w:ascii="Arial" w:hAnsi="Arial" w:cs="Arial"/>
          <w:b/>
          <w:sz w:val="24"/>
          <w:szCs w:val="24"/>
        </w:rPr>
        <w:t xml:space="preserve">Nutrient metabolism </w:t>
      </w:r>
      <w:r>
        <w:rPr>
          <w:rFonts w:ascii="Arial" w:hAnsi="Arial" w:cs="Arial"/>
          <w:b/>
          <w:sz w:val="24"/>
          <w:szCs w:val="24"/>
        </w:rPr>
        <w:t>and e</w:t>
      </w:r>
      <w:r w:rsidR="00C436AE" w:rsidRPr="009E3240">
        <w:rPr>
          <w:rFonts w:ascii="Arial" w:hAnsi="Arial" w:cs="Arial"/>
          <w:b/>
          <w:sz w:val="24"/>
          <w:szCs w:val="24"/>
        </w:rPr>
        <w:t>ndocrine regulated by arginine in fish</w:t>
      </w:r>
    </w:p>
    <w:p w:rsidR="00DE3C03" w:rsidRDefault="00DE3C03" w:rsidP="00C61C64">
      <w:pPr>
        <w:spacing w:after="0" w:line="360" w:lineRule="auto"/>
        <w:jc w:val="both"/>
        <w:rPr>
          <w:rFonts w:ascii="Arial" w:hAnsi="Arial" w:cs="Arial"/>
          <w:sz w:val="24"/>
          <w:szCs w:val="24"/>
        </w:rPr>
      </w:pPr>
      <w:r w:rsidRPr="00DE3C03">
        <w:rPr>
          <w:rFonts w:ascii="Arial" w:hAnsi="Arial" w:cs="Arial"/>
          <w:sz w:val="24"/>
          <w:szCs w:val="24"/>
        </w:rPr>
        <w:t>Arginine induces activation of the endocrine system in fish through the stimulation of growth hormone (GH), insulin (INS), and insulin-like growth factor-I (IGF-I) release. Insulin and IGF-I, in turn, can initiate the TOR signaling pathway, facilitating muscle protein synthesis and regulating fish metabolism. Dietary supplementation of arginine in fish results in a significant increase in IGF-I mRNA expression in the liver and muscle, elevated secretion levels of GH and IGF-I in plasma, and a close correlation between GH, IGF-I levels, and fish growth performance. Furthermore, ascending dietary arginine levels lead to a substantial increase in serum insulin, GH, and IGF-I levels. Considering the pivotal roles of insulin and IGF-I as inducers of various signaling pathways, including AMPK and TOR, it is plausible that arginine promotes the activation of these pathways in fish. The heightened activation of the TOR signaling pathway has been demonstrated to enhance fish growth, as supported by numerous studies indicating that dietary arginine supplementation activates the fish TOR signaling pathway and upregulates AMPK expression in the head-kidney, influencing the activation status of both AMPK and the TOR signaling pathway.</w:t>
      </w:r>
    </w:p>
    <w:p w:rsidR="00DE3C03" w:rsidRDefault="00DE3C03" w:rsidP="00C61C64">
      <w:pPr>
        <w:spacing w:after="0" w:line="360" w:lineRule="auto"/>
        <w:jc w:val="both"/>
        <w:rPr>
          <w:rFonts w:ascii="Arial" w:hAnsi="Arial" w:cs="Arial"/>
          <w:sz w:val="24"/>
          <w:szCs w:val="24"/>
        </w:rPr>
      </w:pPr>
    </w:p>
    <w:p w:rsidR="00955579" w:rsidRDefault="009B131F" w:rsidP="00C61C64">
      <w:pPr>
        <w:spacing w:after="0" w:line="360" w:lineRule="auto"/>
        <w:jc w:val="both"/>
        <w:rPr>
          <w:rFonts w:ascii="Arial" w:hAnsi="Arial" w:cs="Arial"/>
          <w:b/>
          <w:sz w:val="24"/>
          <w:szCs w:val="24"/>
        </w:rPr>
      </w:pPr>
      <w:r w:rsidRPr="00343B36">
        <w:rPr>
          <w:rFonts w:ascii="Arial" w:hAnsi="Arial" w:cs="Arial"/>
          <w:b/>
          <w:sz w:val="24"/>
          <w:szCs w:val="24"/>
        </w:rPr>
        <w:t>Conclusion</w:t>
      </w:r>
    </w:p>
    <w:p w:rsidR="00643B6F" w:rsidRDefault="009D5B3F" w:rsidP="009D5B3F">
      <w:pPr>
        <w:spacing w:after="0" w:line="360" w:lineRule="auto"/>
        <w:ind w:firstLine="1440"/>
        <w:jc w:val="both"/>
        <w:rPr>
          <w:rFonts w:ascii="Arial" w:hAnsi="Arial" w:cs="Arial"/>
          <w:sz w:val="24"/>
          <w:szCs w:val="24"/>
        </w:rPr>
      </w:pPr>
      <w:r w:rsidRPr="009D5B3F">
        <w:rPr>
          <w:rFonts w:ascii="Arial" w:hAnsi="Arial" w:cs="Arial"/>
          <w:sz w:val="24"/>
          <w:szCs w:val="24"/>
        </w:rPr>
        <w:t>In recent years, extensive research has been conducted on the dietary requirements of arginine in various fish species, leading to the identification of optimal dietary inclusion levels. Generally, carnivorous fish species demonstrate elevated arginine needs compared to omnivorous counterparts, and within the same fish species, the dietary requirement for arginine significantly diminishes with increased fish size. Despite possessing all genes encoding arginine biosynthetic enzymes, adult fish exhibit limited endogenous biosynthesis capacity, resulting in a heightened demand for dietary arginine. However, the enzymatic activities of these biosynthetic enzymes in fish are notably lower than those observed in mammals. Some inconsistencies exist regarding the ability of glutamine to serve as a source for arginine synthesis in certain fish species. The urea cycle in fish seems to lack a precise role in arginine synthesis, although arginine, especially at high concentrations, stimulates ureagenesis in select fish species. Arginine may contribute to ammonia detoxification by promoting the conversion of ammonia to urea. Variations in dietary arginine requirements across different species arise from factors such as size, feed ration, concentrations of other nutrients (e.g., glutamine and antioxidants), rearing conditions (e.g., stocking density, water flow rate), and external factors (e.g., stress, ammonia levels, and diseases). Despite these variations, arginine-induced growth modulation is attributed to positive health effects, including antioxidant and anti-stress effects, along with the somatotropic action of arginine. The extent to which increased insulin levels and the uptake of glucose and amino acids mediate the growth-promoting effects of dietary arginine remains unclear. Arginine stimulates the GH/IGF-1 axis, enhancing fish growth performance. The impact of dietary arginine on the NO system in fish is evident, and administration at specific levels benefits fish disease resistance in certain species. Mechanisms underlying these effects involve increased leukocyte numbers due to polyamines formation, elevated NO levels, pre-challenge upregulation of pro-inflammatory cytokines, and anti-inflammatory responses during pathogenic challenges. Although arginine activates various signaling pathways, including the AMPK and TOR pathways, in several fish species, the specific subcellular sensors responsible for activating these pathways remain unidentified, presenting a potential avenue for future research. Furthermore, appropriate arginine supplementation enhances fish immunity against environmental stress and pathogenic infections, while excessive supplementation may compromise fish disease resistance. Existing studies primarily concentrate on the regulation of fish antioxidant and innate immune responses, leaving a gap in understanding the effects of arginine on fish adaptive immunity—an intriguing area for future exploration. Particularly noteworthy is the novel approach to determining arginine requirements based on both fish innate and adaptive immune responses, deviating from traditional calculations based on optimum fish growth. Integrating this innovative approach into future studies promises a fresh perspective on arginine requirements in fish.</w:t>
      </w:r>
      <w:bookmarkStart w:id="0" w:name="_GoBack"/>
      <w:bookmarkEnd w:id="0"/>
    </w:p>
    <w:p w:rsidR="00643B6F" w:rsidRDefault="00643B6F" w:rsidP="00C61C64">
      <w:pPr>
        <w:spacing w:after="0" w:line="360" w:lineRule="auto"/>
        <w:jc w:val="both"/>
        <w:rPr>
          <w:rFonts w:ascii="Arial" w:hAnsi="Arial" w:cs="Arial"/>
          <w:sz w:val="24"/>
          <w:szCs w:val="24"/>
        </w:rPr>
      </w:pPr>
    </w:p>
    <w:p w:rsidR="00600811" w:rsidRPr="00C005EC" w:rsidRDefault="00600811" w:rsidP="00955579">
      <w:pPr>
        <w:spacing w:after="0" w:line="360" w:lineRule="auto"/>
        <w:jc w:val="center"/>
        <w:rPr>
          <w:rFonts w:ascii="Arial" w:hAnsi="Arial" w:cs="Arial"/>
          <w:b/>
          <w:sz w:val="24"/>
          <w:szCs w:val="24"/>
        </w:rPr>
      </w:pPr>
      <w:r w:rsidRPr="00C005EC">
        <w:rPr>
          <w:rFonts w:ascii="Arial" w:hAnsi="Arial" w:cs="Arial"/>
          <w:b/>
          <w:sz w:val="24"/>
          <w:szCs w:val="24"/>
        </w:rPr>
        <w:t>References</w:t>
      </w:r>
    </w:p>
    <w:p w:rsidR="00600811" w:rsidRDefault="00FC1985" w:rsidP="009E60EE">
      <w:pPr>
        <w:spacing w:after="0" w:line="240" w:lineRule="auto"/>
        <w:jc w:val="both"/>
        <w:rPr>
          <w:rFonts w:ascii="Arial" w:hAnsi="Arial" w:cs="Arial"/>
          <w:color w:val="222222"/>
          <w:sz w:val="24"/>
          <w:szCs w:val="24"/>
          <w:shd w:val="clear" w:color="auto" w:fill="FFFFFF"/>
        </w:rPr>
      </w:pPr>
      <w:r w:rsidRPr="000F50E0">
        <w:rPr>
          <w:rFonts w:ascii="Arial" w:hAnsi="Arial" w:cs="Arial"/>
          <w:color w:val="222222"/>
          <w:sz w:val="24"/>
          <w:szCs w:val="24"/>
          <w:shd w:val="clear" w:color="auto" w:fill="FFFFFF"/>
        </w:rPr>
        <w:t>Wang, Q., Xu, Z. and Ai, Q., 2021. Arginine metabolism and its functions in growth, nutrient utilization, and immunonutrition of fish. </w:t>
      </w:r>
      <w:r w:rsidRPr="000F50E0">
        <w:rPr>
          <w:rFonts w:ascii="Arial" w:hAnsi="Arial" w:cs="Arial"/>
          <w:i/>
          <w:iCs/>
          <w:color w:val="222222"/>
          <w:sz w:val="24"/>
          <w:szCs w:val="24"/>
          <w:shd w:val="clear" w:color="auto" w:fill="FFFFFF"/>
        </w:rPr>
        <w:t>Animal Nutrition</w:t>
      </w:r>
      <w:r w:rsidRPr="000F50E0">
        <w:rPr>
          <w:rFonts w:ascii="Arial" w:hAnsi="Arial" w:cs="Arial"/>
          <w:color w:val="222222"/>
          <w:sz w:val="24"/>
          <w:szCs w:val="24"/>
          <w:shd w:val="clear" w:color="auto" w:fill="FFFFFF"/>
        </w:rPr>
        <w:t>, </w:t>
      </w:r>
      <w:r w:rsidRPr="000F50E0">
        <w:rPr>
          <w:rFonts w:ascii="Arial" w:hAnsi="Arial" w:cs="Arial"/>
          <w:i/>
          <w:iCs/>
          <w:color w:val="222222"/>
          <w:sz w:val="24"/>
          <w:szCs w:val="24"/>
          <w:shd w:val="clear" w:color="auto" w:fill="FFFFFF"/>
        </w:rPr>
        <w:t>7</w:t>
      </w:r>
      <w:r w:rsidRPr="000F50E0">
        <w:rPr>
          <w:rFonts w:ascii="Arial" w:hAnsi="Arial" w:cs="Arial"/>
          <w:color w:val="222222"/>
          <w:sz w:val="24"/>
          <w:szCs w:val="24"/>
          <w:shd w:val="clear" w:color="auto" w:fill="FFFFFF"/>
        </w:rPr>
        <w:t>(3), pp.716-727.</w:t>
      </w:r>
    </w:p>
    <w:p w:rsidR="000F50E0" w:rsidRPr="000F50E0" w:rsidRDefault="000F50E0" w:rsidP="009E60EE">
      <w:pPr>
        <w:spacing w:after="0" w:line="240" w:lineRule="auto"/>
        <w:jc w:val="both"/>
        <w:rPr>
          <w:rFonts w:ascii="Arial" w:hAnsi="Arial" w:cs="Arial"/>
          <w:color w:val="222222"/>
          <w:sz w:val="24"/>
          <w:szCs w:val="24"/>
          <w:shd w:val="clear" w:color="auto" w:fill="FFFFFF"/>
        </w:rPr>
      </w:pPr>
    </w:p>
    <w:p w:rsidR="000672FF" w:rsidRDefault="000672FF" w:rsidP="009E60EE">
      <w:pPr>
        <w:spacing w:after="0" w:line="240" w:lineRule="auto"/>
        <w:jc w:val="both"/>
        <w:rPr>
          <w:rFonts w:ascii="Arial" w:hAnsi="Arial" w:cs="Arial"/>
          <w:color w:val="222222"/>
          <w:sz w:val="24"/>
          <w:szCs w:val="24"/>
          <w:shd w:val="clear" w:color="auto" w:fill="FFFFFF"/>
        </w:rPr>
      </w:pPr>
      <w:r w:rsidRPr="000F50E0">
        <w:rPr>
          <w:rFonts w:ascii="Arial" w:hAnsi="Arial" w:cs="Arial"/>
          <w:color w:val="222222"/>
          <w:sz w:val="24"/>
          <w:szCs w:val="24"/>
          <w:shd w:val="clear" w:color="auto" w:fill="FFFFFF"/>
        </w:rPr>
        <w:t>Andersen, S.M., Waagbø, R. and Espe, M., 2016. Functional amino acids in fish health and welfare. </w:t>
      </w:r>
      <w:r w:rsidRPr="000F50E0">
        <w:rPr>
          <w:rFonts w:ascii="Arial" w:hAnsi="Arial" w:cs="Arial"/>
          <w:i/>
          <w:iCs/>
          <w:color w:val="222222"/>
          <w:sz w:val="24"/>
          <w:szCs w:val="24"/>
          <w:shd w:val="clear" w:color="auto" w:fill="FFFFFF"/>
        </w:rPr>
        <w:t>Frontiers in Bioscience-Elite</w:t>
      </w:r>
      <w:r w:rsidRPr="000F50E0">
        <w:rPr>
          <w:rFonts w:ascii="Arial" w:hAnsi="Arial" w:cs="Arial"/>
          <w:color w:val="222222"/>
          <w:sz w:val="24"/>
          <w:szCs w:val="24"/>
          <w:shd w:val="clear" w:color="auto" w:fill="FFFFFF"/>
        </w:rPr>
        <w:t>, </w:t>
      </w:r>
      <w:r w:rsidRPr="000F50E0">
        <w:rPr>
          <w:rFonts w:ascii="Arial" w:hAnsi="Arial" w:cs="Arial"/>
          <w:i/>
          <w:iCs/>
          <w:color w:val="222222"/>
          <w:sz w:val="24"/>
          <w:szCs w:val="24"/>
          <w:shd w:val="clear" w:color="auto" w:fill="FFFFFF"/>
        </w:rPr>
        <w:t>8</w:t>
      </w:r>
      <w:r w:rsidRPr="000F50E0">
        <w:rPr>
          <w:rFonts w:ascii="Arial" w:hAnsi="Arial" w:cs="Arial"/>
          <w:color w:val="222222"/>
          <w:sz w:val="24"/>
          <w:szCs w:val="24"/>
          <w:shd w:val="clear" w:color="auto" w:fill="FFFFFF"/>
        </w:rPr>
        <w:t>(1), pp.143-169.</w:t>
      </w:r>
    </w:p>
    <w:p w:rsidR="000F50E0" w:rsidRPr="000F50E0" w:rsidRDefault="000F50E0" w:rsidP="009E60EE">
      <w:pPr>
        <w:spacing w:after="0" w:line="240" w:lineRule="auto"/>
        <w:jc w:val="both"/>
        <w:rPr>
          <w:rFonts w:ascii="Arial" w:hAnsi="Arial" w:cs="Arial"/>
          <w:color w:val="222222"/>
          <w:sz w:val="24"/>
          <w:szCs w:val="24"/>
          <w:shd w:val="clear" w:color="auto" w:fill="FFFFFF"/>
        </w:rPr>
      </w:pPr>
    </w:p>
    <w:p w:rsidR="000F50E0" w:rsidRDefault="000F50E0" w:rsidP="009E60EE">
      <w:pPr>
        <w:spacing w:after="0" w:line="240" w:lineRule="auto"/>
        <w:jc w:val="both"/>
        <w:rPr>
          <w:rFonts w:ascii="Arial" w:hAnsi="Arial" w:cs="Arial"/>
          <w:color w:val="222222"/>
          <w:sz w:val="24"/>
          <w:szCs w:val="24"/>
          <w:shd w:val="clear" w:color="auto" w:fill="FFFFFF"/>
        </w:rPr>
      </w:pPr>
      <w:r w:rsidRPr="000F50E0">
        <w:rPr>
          <w:rFonts w:ascii="Arial" w:hAnsi="Arial" w:cs="Arial"/>
          <w:color w:val="222222"/>
          <w:sz w:val="24"/>
          <w:szCs w:val="24"/>
          <w:shd w:val="clear" w:color="auto" w:fill="FFFFFF"/>
        </w:rPr>
        <w:t>Hoseini, S.M., Ahmad Khan, M., Yousefi, M. and Costas, B., 2020. Roles of arginine in fish nutrition and health: insights for future researches. </w:t>
      </w:r>
      <w:r w:rsidRPr="000F50E0">
        <w:rPr>
          <w:rFonts w:ascii="Arial" w:hAnsi="Arial" w:cs="Arial"/>
          <w:i/>
          <w:iCs/>
          <w:color w:val="222222"/>
          <w:sz w:val="24"/>
          <w:szCs w:val="24"/>
          <w:shd w:val="clear" w:color="auto" w:fill="FFFFFF"/>
        </w:rPr>
        <w:t>Reviews in Aquaculture</w:t>
      </w:r>
      <w:r w:rsidRPr="000F50E0">
        <w:rPr>
          <w:rFonts w:ascii="Arial" w:hAnsi="Arial" w:cs="Arial"/>
          <w:color w:val="222222"/>
          <w:sz w:val="24"/>
          <w:szCs w:val="24"/>
          <w:shd w:val="clear" w:color="auto" w:fill="FFFFFF"/>
        </w:rPr>
        <w:t>, </w:t>
      </w:r>
      <w:r w:rsidRPr="000F50E0">
        <w:rPr>
          <w:rFonts w:ascii="Arial" w:hAnsi="Arial" w:cs="Arial"/>
          <w:i/>
          <w:iCs/>
          <w:color w:val="222222"/>
          <w:sz w:val="24"/>
          <w:szCs w:val="24"/>
          <w:shd w:val="clear" w:color="auto" w:fill="FFFFFF"/>
        </w:rPr>
        <w:t>12</w:t>
      </w:r>
      <w:r w:rsidRPr="000F50E0">
        <w:rPr>
          <w:rFonts w:ascii="Arial" w:hAnsi="Arial" w:cs="Arial"/>
          <w:color w:val="222222"/>
          <w:sz w:val="24"/>
          <w:szCs w:val="24"/>
          <w:shd w:val="clear" w:color="auto" w:fill="FFFFFF"/>
        </w:rPr>
        <w:t>(4), pp.2091-2108.</w:t>
      </w:r>
    </w:p>
    <w:p w:rsidR="00E02E41" w:rsidRDefault="00E02E41" w:rsidP="009E60EE">
      <w:pPr>
        <w:spacing w:after="0" w:line="240" w:lineRule="auto"/>
        <w:jc w:val="both"/>
        <w:rPr>
          <w:rFonts w:ascii="Arial" w:hAnsi="Arial" w:cs="Arial"/>
          <w:color w:val="222222"/>
          <w:sz w:val="24"/>
          <w:szCs w:val="24"/>
          <w:shd w:val="clear" w:color="auto" w:fill="FFFFFF"/>
        </w:rPr>
      </w:pP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Han F, Chi S, Tan B, Dong X, Yang Q, Liu H, et al. Metabolic and immune effects of orange-spotted grouper, </w:t>
      </w:r>
      <w:r w:rsidRPr="009E60EE">
        <w:rPr>
          <w:rFonts w:ascii="Arial" w:hAnsi="Arial" w:cs="Arial"/>
          <w:i/>
          <w:sz w:val="24"/>
          <w:szCs w:val="24"/>
        </w:rPr>
        <w:t>Epinephelus coioides</w:t>
      </w:r>
      <w:r w:rsidRPr="00E02E41">
        <w:rPr>
          <w:rFonts w:ascii="Arial" w:hAnsi="Arial" w:cs="Arial"/>
          <w:sz w:val="24"/>
          <w:szCs w:val="24"/>
        </w:rPr>
        <w:t xml:space="preserve"> induced by dietary arginine. Aquacult Rep 2018; 10:8-16</w:t>
      </w:r>
    </w:p>
    <w:p w:rsidR="00E02E41" w:rsidRPr="00E02E41" w:rsidRDefault="00E02E41" w:rsidP="00E02E41">
      <w:pPr>
        <w:jc w:val="both"/>
        <w:rPr>
          <w:rFonts w:ascii="Arial" w:hAnsi="Arial" w:cs="Arial"/>
          <w:sz w:val="24"/>
          <w:szCs w:val="24"/>
        </w:rPr>
      </w:pPr>
      <w:r w:rsidRPr="00E02E41">
        <w:rPr>
          <w:rFonts w:ascii="Arial" w:hAnsi="Arial" w:cs="Arial"/>
          <w:sz w:val="24"/>
          <w:szCs w:val="24"/>
        </w:rPr>
        <w:t>Zhang K, Mai K, Xu W, Liufu Z, Zhang Y, Peng M, et al. Effects of dietary arginine and glutamine on growth performance, nonspeci</w:t>
      </w:r>
      <w:r>
        <w:rPr>
          <w:rFonts w:ascii="Arial" w:hAnsi="Arial" w:cs="Arial"/>
          <w:sz w:val="24"/>
          <w:szCs w:val="24"/>
        </w:rPr>
        <w:t>fic immunity, and disease resis</w:t>
      </w:r>
      <w:r w:rsidRPr="00E02E41">
        <w:rPr>
          <w:rFonts w:ascii="Arial" w:hAnsi="Arial" w:cs="Arial"/>
          <w:sz w:val="24"/>
          <w:szCs w:val="24"/>
        </w:rPr>
        <w:t>tance in relation to arginine catabolism in ju</w:t>
      </w:r>
      <w:r>
        <w:rPr>
          <w:rFonts w:ascii="Arial" w:hAnsi="Arial" w:cs="Arial"/>
          <w:sz w:val="24"/>
          <w:szCs w:val="24"/>
        </w:rPr>
        <w:t>venile turbot (</w:t>
      </w:r>
      <w:r w:rsidRPr="009E60EE">
        <w:rPr>
          <w:rFonts w:ascii="Arial" w:hAnsi="Arial" w:cs="Arial"/>
          <w:i/>
          <w:sz w:val="24"/>
          <w:szCs w:val="24"/>
        </w:rPr>
        <w:t>Scophthalmus maximus L.</w:t>
      </w:r>
      <w:r w:rsidRPr="00E02E41">
        <w:rPr>
          <w:rFonts w:ascii="Arial" w:hAnsi="Arial" w:cs="Arial"/>
          <w:sz w:val="24"/>
          <w:szCs w:val="24"/>
        </w:rPr>
        <w:t>). Aquaculture 2017; 468:246-54.</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Fournier V, Gouillou-Coustans MF, Metailler R, Vachot C, Moriceau J, Le Delliou H, et al. Excess dietary arginine affects urea excretion but does not improve N utilisation in rainbow trout </w:t>
      </w:r>
      <w:r w:rsidRPr="009E60EE">
        <w:rPr>
          <w:rFonts w:ascii="Arial" w:hAnsi="Arial" w:cs="Arial"/>
          <w:i/>
          <w:sz w:val="24"/>
          <w:szCs w:val="24"/>
        </w:rPr>
        <w:t>Oncorhynchus mykiss</w:t>
      </w:r>
      <w:r w:rsidRPr="00E02E41">
        <w:rPr>
          <w:rFonts w:ascii="Arial" w:hAnsi="Arial" w:cs="Arial"/>
          <w:sz w:val="24"/>
          <w:szCs w:val="24"/>
        </w:rPr>
        <w:t xml:space="preserve"> and </w:t>
      </w:r>
      <w:r w:rsidRPr="009E60EE">
        <w:rPr>
          <w:rFonts w:ascii="Arial" w:hAnsi="Arial" w:cs="Arial"/>
          <w:i/>
          <w:sz w:val="24"/>
          <w:szCs w:val="24"/>
        </w:rPr>
        <w:t>turbot Psetta maxima</w:t>
      </w:r>
      <w:r w:rsidRPr="00E02E41">
        <w:rPr>
          <w:rFonts w:ascii="Arial" w:hAnsi="Arial" w:cs="Arial"/>
          <w:sz w:val="24"/>
          <w:szCs w:val="24"/>
        </w:rPr>
        <w:t>. Aquaculture 2003</w:t>
      </w:r>
      <w:r w:rsidR="009E60EE">
        <w:rPr>
          <w:rFonts w:ascii="Arial" w:hAnsi="Arial" w:cs="Arial"/>
          <w:sz w:val="24"/>
          <w:szCs w:val="24"/>
        </w:rPr>
        <w:t>; 217(1-</w:t>
      </w:r>
      <w:r w:rsidRPr="00E02E41">
        <w:rPr>
          <w:rFonts w:ascii="Arial" w:hAnsi="Arial" w:cs="Arial"/>
          <w:sz w:val="24"/>
          <w:szCs w:val="24"/>
        </w:rPr>
        <w:t>4):559-76.</w:t>
      </w:r>
    </w:p>
    <w:p w:rsidR="00E02E41" w:rsidRPr="00E02E41" w:rsidRDefault="00E02E41" w:rsidP="00E02E41">
      <w:pPr>
        <w:jc w:val="both"/>
        <w:rPr>
          <w:rFonts w:ascii="Arial" w:hAnsi="Arial" w:cs="Arial"/>
          <w:sz w:val="24"/>
          <w:szCs w:val="24"/>
        </w:rPr>
      </w:pPr>
      <w:r w:rsidRPr="00E02E41">
        <w:rPr>
          <w:rFonts w:ascii="Arial" w:hAnsi="Arial" w:cs="Arial"/>
          <w:sz w:val="24"/>
          <w:szCs w:val="24"/>
        </w:rPr>
        <w:t>Tulli F, Vachot C, Tibaldi E, Fournier V, Kaushik SJ. Contribution of dietary arginine to nitrogen utilisation and excretion in juvenile sea bass (</w:t>
      </w:r>
      <w:r w:rsidRPr="009E60EE">
        <w:rPr>
          <w:rFonts w:ascii="Arial" w:hAnsi="Arial" w:cs="Arial"/>
          <w:i/>
          <w:sz w:val="24"/>
          <w:szCs w:val="24"/>
        </w:rPr>
        <w:t>Dicentrarchus labrax</w:t>
      </w:r>
      <w:r w:rsidRPr="00E02E41">
        <w:rPr>
          <w:rFonts w:ascii="Arial" w:hAnsi="Arial" w:cs="Arial"/>
          <w:sz w:val="24"/>
          <w:szCs w:val="24"/>
        </w:rPr>
        <w:t>) fed diets differing in protein source. Comp Biochem Physiol A Mol Integr Physiol 2007; 147:179-88.</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Wood CM, Perry SF, Wright PA, Bergman HL, </w:t>
      </w:r>
      <w:r w:rsidR="009E60EE">
        <w:rPr>
          <w:rFonts w:ascii="Arial" w:hAnsi="Arial" w:cs="Arial"/>
          <w:sz w:val="24"/>
          <w:szCs w:val="24"/>
        </w:rPr>
        <w:t>Randall DJ. Ammonia and urea dy</w:t>
      </w:r>
      <w:r w:rsidRPr="00E02E41">
        <w:rPr>
          <w:rFonts w:ascii="Arial" w:hAnsi="Arial" w:cs="Arial"/>
          <w:sz w:val="24"/>
          <w:szCs w:val="24"/>
        </w:rPr>
        <w:t>namics in the Lake Magadi tilapia, a ureotelic teleost fish adapted to an extremely alkaline environment. Respir Physiol 1989; 77(1):1-20.</w:t>
      </w:r>
    </w:p>
    <w:p w:rsidR="00E02E41" w:rsidRPr="00E02E41" w:rsidRDefault="00E02E41" w:rsidP="00E02E41">
      <w:pPr>
        <w:jc w:val="both"/>
        <w:rPr>
          <w:rFonts w:ascii="Arial" w:hAnsi="Arial" w:cs="Arial"/>
          <w:sz w:val="24"/>
          <w:szCs w:val="24"/>
        </w:rPr>
      </w:pPr>
      <w:r w:rsidRPr="00E02E41">
        <w:rPr>
          <w:rFonts w:ascii="Arial" w:hAnsi="Arial" w:cs="Arial"/>
          <w:sz w:val="24"/>
          <w:szCs w:val="24"/>
        </w:rPr>
        <w:t>Romero-Calderon R, Krantz DE. Transport of polyamines in Drosophila S2 cells: kinetics, pharmacology and dependence on the plasma membrane proton gradient. Biochem J 2006; 393:583-9.</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Fast MD, Tse B, Boyd JM, Johnson SC. Mutations in the </w:t>
      </w:r>
      <w:r w:rsidRPr="009E60EE">
        <w:rPr>
          <w:rFonts w:ascii="Arial" w:hAnsi="Arial" w:cs="Arial"/>
          <w:i/>
          <w:sz w:val="24"/>
          <w:szCs w:val="24"/>
        </w:rPr>
        <w:t>Aeromonas salmonicida</w:t>
      </w:r>
      <w:r w:rsidRPr="00E02E41">
        <w:rPr>
          <w:rFonts w:ascii="Arial" w:hAnsi="Arial" w:cs="Arial"/>
          <w:sz w:val="24"/>
          <w:szCs w:val="24"/>
        </w:rPr>
        <w:t xml:space="preserve"> subsp. salmonicida type III secretion system affect Atlantic salmon leucocyte activation and downstream immune responses. Fish Shellfish Immunol 2009; 27:721-8.</w:t>
      </w:r>
    </w:p>
    <w:p w:rsidR="00E02E41" w:rsidRPr="00E02E41" w:rsidRDefault="00E02E41" w:rsidP="00E02E41">
      <w:pPr>
        <w:jc w:val="both"/>
        <w:rPr>
          <w:rFonts w:ascii="Arial" w:hAnsi="Arial" w:cs="Arial"/>
          <w:sz w:val="24"/>
          <w:szCs w:val="24"/>
        </w:rPr>
      </w:pPr>
      <w:r w:rsidRPr="00E02E41">
        <w:rPr>
          <w:rFonts w:ascii="Arial" w:hAnsi="Arial" w:cs="Arial"/>
          <w:sz w:val="24"/>
          <w:szCs w:val="24"/>
        </w:rPr>
        <w:t>Zehra S, Khan MA (2013) Diet</w:t>
      </w:r>
      <w:r>
        <w:rPr>
          <w:rFonts w:ascii="Arial" w:hAnsi="Arial" w:cs="Arial"/>
          <w:sz w:val="24"/>
          <w:szCs w:val="24"/>
        </w:rPr>
        <w:t>ary arginine requirement of fin</w:t>
      </w:r>
      <w:r w:rsidRPr="00E02E41">
        <w:rPr>
          <w:rFonts w:ascii="Arial" w:hAnsi="Arial" w:cs="Arial"/>
          <w:sz w:val="24"/>
          <w:szCs w:val="24"/>
        </w:rPr>
        <w:t xml:space="preserve">gerling Indian major carp, </w:t>
      </w:r>
      <w:r w:rsidRPr="009E60EE">
        <w:rPr>
          <w:rFonts w:ascii="Arial" w:hAnsi="Arial" w:cs="Arial"/>
          <w:i/>
          <w:sz w:val="24"/>
          <w:szCs w:val="24"/>
        </w:rPr>
        <w:t>Catla catla</w:t>
      </w:r>
      <w:r w:rsidRPr="00E02E41">
        <w:rPr>
          <w:rFonts w:ascii="Arial" w:hAnsi="Arial" w:cs="Arial"/>
          <w:sz w:val="24"/>
          <w:szCs w:val="24"/>
        </w:rPr>
        <w:t xml:space="preserve"> (Hamilton). Journal of the World Aquaculture Society 44: 363–373.</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Ravi J, Devaraj K (1991) Quantitative essential amino acid requirements for growth of catla, </w:t>
      </w:r>
      <w:r w:rsidRPr="009E60EE">
        <w:rPr>
          <w:rFonts w:ascii="Arial" w:hAnsi="Arial" w:cs="Arial"/>
          <w:i/>
          <w:sz w:val="24"/>
          <w:szCs w:val="24"/>
        </w:rPr>
        <w:t>Catla catla</w:t>
      </w:r>
      <w:r w:rsidRPr="00E02E41">
        <w:rPr>
          <w:rFonts w:ascii="Arial" w:hAnsi="Arial" w:cs="Arial"/>
          <w:sz w:val="24"/>
          <w:szCs w:val="24"/>
        </w:rPr>
        <w:t xml:space="preserve"> (Hamilton). Aquaculture 96: 281–291</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Murthy H, Varghese T (1995) Arginine and histidine requirements of the Indian major carp, </w:t>
      </w:r>
      <w:r w:rsidRPr="009E60EE">
        <w:rPr>
          <w:rFonts w:ascii="Arial" w:hAnsi="Arial" w:cs="Arial"/>
          <w:i/>
          <w:sz w:val="24"/>
          <w:szCs w:val="24"/>
        </w:rPr>
        <w:t>Labeo rohita</w:t>
      </w:r>
      <w:r w:rsidRPr="00E02E41">
        <w:rPr>
          <w:rFonts w:ascii="Arial" w:hAnsi="Arial" w:cs="Arial"/>
          <w:sz w:val="24"/>
          <w:szCs w:val="24"/>
        </w:rPr>
        <w:t xml:space="preserve"> (Hamilton). Aquaculture Nutrition 1: 235–239.</w:t>
      </w:r>
    </w:p>
    <w:p w:rsidR="00E02E41" w:rsidRPr="00E02E41" w:rsidRDefault="00E02E41" w:rsidP="00E02E41">
      <w:pPr>
        <w:jc w:val="both"/>
        <w:rPr>
          <w:rFonts w:ascii="Arial" w:hAnsi="Arial" w:cs="Arial"/>
          <w:sz w:val="24"/>
          <w:szCs w:val="24"/>
        </w:rPr>
      </w:pPr>
      <w:r w:rsidRPr="00E02E41">
        <w:rPr>
          <w:rFonts w:ascii="Arial" w:hAnsi="Arial" w:cs="Arial"/>
          <w:sz w:val="24"/>
          <w:szCs w:val="24"/>
        </w:rPr>
        <w:t>Berge GE, Lied E, Sveier H (1997) Nutrition of Atlantic salmon (</w:t>
      </w:r>
      <w:r w:rsidRPr="009E60EE">
        <w:rPr>
          <w:rFonts w:ascii="Arial" w:hAnsi="Arial" w:cs="Arial"/>
          <w:i/>
          <w:sz w:val="24"/>
          <w:szCs w:val="24"/>
        </w:rPr>
        <w:t>Salmo salar</w:t>
      </w:r>
      <w:r w:rsidRPr="00E02E41">
        <w:rPr>
          <w:rFonts w:ascii="Arial" w:hAnsi="Arial" w:cs="Arial"/>
          <w:sz w:val="24"/>
          <w:szCs w:val="24"/>
        </w:rPr>
        <w:t>): the requirement and metabolism of arginine. Comparative biochemistry and physiology part A: physiology 117: 501–509.</w:t>
      </w:r>
    </w:p>
    <w:p w:rsidR="00E02E41" w:rsidRPr="00E02E41" w:rsidRDefault="00E02E41" w:rsidP="00E02E41">
      <w:pPr>
        <w:jc w:val="both"/>
        <w:rPr>
          <w:rFonts w:ascii="Arial" w:hAnsi="Arial" w:cs="Arial"/>
          <w:sz w:val="24"/>
          <w:szCs w:val="24"/>
        </w:rPr>
      </w:pPr>
      <w:r w:rsidRPr="00E02E41">
        <w:rPr>
          <w:rFonts w:ascii="Arial" w:hAnsi="Arial" w:cs="Arial"/>
          <w:sz w:val="24"/>
          <w:szCs w:val="24"/>
        </w:rPr>
        <w:t>Lall S, Kaushik S, Le Bail P, Keith R, Anderson J, Plisetskaya E (1994) Quantitative arginine requirement of Atlantic salmon (</w:t>
      </w:r>
      <w:r w:rsidRPr="009E60EE">
        <w:rPr>
          <w:rFonts w:ascii="Arial" w:hAnsi="Arial" w:cs="Arial"/>
          <w:i/>
          <w:sz w:val="24"/>
          <w:szCs w:val="24"/>
        </w:rPr>
        <w:t>Salmo salar</w:t>
      </w:r>
      <w:r w:rsidRPr="00E02E41">
        <w:rPr>
          <w:rFonts w:ascii="Arial" w:hAnsi="Arial" w:cs="Arial"/>
          <w:sz w:val="24"/>
          <w:szCs w:val="24"/>
        </w:rPr>
        <w:t>) reared in sea water. Aquaculture 124: 13–25.</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Forster I, Ogata HY (1998) Lysine requirement of juvenile Japanese flounder </w:t>
      </w:r>
      <w:r w:rsidRPr="009E60EE">
        <w:rPr>
          <w:rFonts w:ascii="Arial" w:hAnsi="Arial" w:cs="Arial"/>
          <w:i/>
          <w:sz w:val="24"/>
          <w:szCs w:val="24"/>
        </w:rPr>
        <w:t>Paralichthys olivaceus</w:t>
      </w:r>
      <w:r w:rsidRPr="00E02E41">
        <w:rPr>
          <w:rFonts w:ascii="Arial" w:hAnsi="Arial" w:cs="Arial"/>
          <w:sz w:val="24"/>
          <w:szCs w:val="24"/>
        </w:rPr>
        <w:t xml:space="preserve"> and juvenile red sea bream </w:t>
      </w:r>
      <w:r w:rsidRPr="009E60EE">
        <w:rPr>
          <w:rFonts w:ascii="Arial" w:hAnsi="Arial" w:cs="Arial"/>
          <w:i/>
          <w:sz w:val="24"/>
          <w:szCs w:val="24"/>
        </w:rPr>
        <w:t>Pagrus major</w:t>
      </w:r>
      <w:r w:rsidRPr="00E02E41">
        <w:rPr>
          <w:rFonts w:ascii="Arial" w:hAnsi="Arial" w:cs="Arial"/>
          <w:sz w:val="24"/>
          <w:szCs w:val="24"/>
        </w:rPr>
        <w:t>. Aquaculture 161: 131–142.</w:t>
      </w:r>
    </w:p>
    <w:p w:rsidR="00E02E41" w:rsidRPr="00E02E41" w:rsidRDefault="00E02E41" w:rsidP="00E02E41">
      <w:pPr>
        <w:jc w:val="both"/>
        <w:rPr>
          <w:rFonts w:ascii="Arial" w:hAnsi="Arial" w:cs="Arial"/>
          <w:sz w:val="24"/>
          <w:szCs w:val="24"/>
        </w:rPr>
      </w:pPr>
    </w:p>
    <w:p w:rsidR="00E02E41" w:rsidRPr="00E02E41" w:rsidRDefault="00E02E41" w:rsidP="00E02E41">
      <w:pPr>
        <w:jc w:val="both"/>
        <w:rPr>
          <w:rFonts w:ascii="Arial" w:hAnsi="Arial" w:cs="Arial"/>
          <w:sz w:val="24"/>
          <w:szCs w:val="24"/>
        </w:rPr>
      </w:pPr>
      <w:r w:rsidRPr="00E02E41">
        <w:rPr>
          <w:rFonts w:ascii="Arial" w:hAnsi="Arial" w:cs="Arial"/>
          <w:sz w:val="24"/>
          <w:szCs w:val="24"/>
        </w:rPr>
        <w:t>Lall S, Anderson S (2005) Amino acid nutrition of salmonids: dietary requirements and bioavailability. In: Montero D, Basurco B, Nengas I, Alexis M, Izquierdo MS (eds) Mediterranean Fish Nutrition, pp. 73–90. CIHEAM, Zaragoza, Spain.</w:t>
      </w:r>
    </w:p>
    <w:p w:rsidR="00E02E41" w:rsidRPr="00E02E41" w:rsidRDefault="00E02E41" w:rsidP="00E02E41">
      <w:pPr>
        <w:jc w:val="both"/>
        <w:rPr>
          <w:rFonts w:ascii="Arial" w:hAnsi="Arial" w:cs="Arial"/>
          <w:sz w:val="24"/>
          <w:szCs w:val="24"/>
        </w:rPr>
      </w:pPr>
      <w:r w:rsidRPr="00E02E41">
        <w:rPr>
          <w:rFonts w:ascii="Arial" w:hAnsi="Arial" w:cs="Arial"/>
          <w:sz w:val="24"/>
          <w:szCs w:val="24"/>
        </w:rPr>
        <w:t>Wilson RP (2002) Amino acids and proteins. In: Halver J, Hardy RW (eds) Fish Nutrition, pp. 143–179. Academic Press, New York, NY.</w:t>
      </w:r>
    </w:p>
    <w:p w:rsidR="00E02E41" w:rsidRPr="00E02E41" w:rsidRDefault="00E02E41" w:rsidP="00E02E41">
      <w:pPr>
        <w:jc w:val="both"/>
        <w:rPr>
          <w:rFonts w:ascii="Arial" w:hAnsi="Arial" w:cs="Arial"/>
          <w:sz w:val="24"/>
          <w:szCs w:val="24"/>
        </w:rPr>
      </w:pPr>
      <w:r w:rsidRPr="00E02E41">
        <w:rPr>
          <w:rFonts w:ascii="Arial" w:hAnsi="Arial" w:cs="Arial"/>
          <w:sz w:val="24"/>
          <w:szCs w:val="24"/>
        </w:rPr>
        <w:t>NRC (2011) Nutrient requirement of fish and shrimp. The National Academies Press, Washington, DC.</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Khan MA (2012) Effects of dietary arginine levels on growth, feed conversion, protein productive value and carcass composition of stinging catfish fingerling </w:t>
      </w:r>
      <w:r w:rsidRPr="009E60EE">
        <w:rPr>
          <w:rFonts w:ascii="Arial" w:hAnsi="Arial" w:cs="Arial"/>
          <w:i/>
          <w:sz w:val="24"/>
          <w:szCs w:val="24"/>
        </w:rPr>
        <w:t>Heteropneustes fossilis</w:t>
      </w:r>
      <w:r w:rsidRPr="00E02E41">
        <w:rPr>
          <w:rFonts w:ascii="Arial" w:hAnsi="Arial" w:cs="Arial"/>
          <w:sz w:val="24"/>
          <w:szCs w:val="24"/>
        </w:rPr>
        <w:t xml:space="preserve"> (Bloch). Aquaculture International 20: 935–950.</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Zehra S, Khan MA (2013) Dietary arginine requirement of fingerling Indian major carp, </w:t>
      </w:r>
      <w:r w:rsidRPr="009E60EE">
        <w:rPr>
          <w:rFonts w:ascii="Arial" w:hAnsi="Arial" w:cs="Arial"/>
          <w:i/>
          <w:sz w:val="24"/>
          <w:szCs w:val="24"/>
        </w:rPr>
        <w:t>Catla catla</w:t>
      </w:r>
      <w:r w:rsidRPr="00E02E41">
        <w:rPr>
          <w:rFonts w:ascii="Arial" w:hAnsi="Arial" w:cs="Arial"/>
          <w:sz w:val="24"/>
          <w:szCs w:val="24"/>
        </w:rPr>
        <w:t xml:space="preserve"> (Hamilton). Journal of the World Aquaculture Society 44: 363–373.</w:t>
      </w:r>
    </w:p>
    <w:p w:rsidR="00E02E41" w:rsidRPr="00E02E41" w:rsidRDefault="00E02E41" w:rsidP="00E02E41">
      <w:pPr>
        <w:jc w:val="both"/>
        <w:rPr>
          <w:rFonts w:ascii="Arial" w:hAnsi="Arial" w:cs="Arial"/>
          <w:sz w:val="24"/>
          <w:szCs w:val="24"/>
        </w:rPr>
      </w:pPr>
      <w:r w:rsidRPr="00E02E41">
        <w:rPr>
          <w:rFonts w:ascii="Arial" w:hAnsi="Arial" w:cs="Arial"/>
          <w:sz w:val="24"/>
          <w:szCs w:val="24"/>
        </w:rPr>
        <w:t>Wang L, Wu J, Ca W, Li J, Zhao Z, Luo L et al. (2017) Dietary arginine requirement of juvenile hybrid</w:t>
      </w:r>
      <w:r w:rsidR="009E60EE">
        <w:rPr>
          <w:rFonts w:ascii="Arial" w:hAnsi="Arial" w:cs="Arial"/>
          <w:sz w:val="24"/>
          <w:szCs w:val="24"/>
        </w:rPr>
        <w:t xml:space="preserve"> sturgeon (</w:t>
      </w:r>
      <w:r w:rsidR="009E60EE" w:rsidRPr="009E60EE">
        <w:rPr>
          <w:rFonts w:ascii="Arial" w:hAnsi="Arial" w:cs="Arial"/>
          <w:i/>
          <w:sz w:val="24"/>
          <w:szCs w:val="24"/>
        </w:rPr>
        <w:t>Acipenser schrenckii x</w:t>
      </w:r>
      <w:r w:rsidRPr="009E60EE">
        <w:rPr>
          <w:rFonts w:ascii="Arial" w:hAnsi="Arial" w:cs="Arial"/>
          <w:i/>
          <w:sz w:val="24"/>
          <w:szCs w:val="24"/>
        </w:rPr>
        <w:t xml:space="preserve"> Acipenser baerii</w:t>
      </w:r>
      <w:r w:rsidRPr="00E02E41">
        <w:rPr>
          <w:rFonts w:ascii="Arial" w:hAnsi="Arial" w:cs="Arial"/>
          <w:sz w:val="24"/>
          <w:szCs w:val="24"/>
        </w:rPr>
        <w:t>). Aquaculture Research 48: 5193– 5201.</w:t>
      </w:r>
    </w:p>
    <w:p w:rsidR="00E02E41" w:rsidRPr="00E02E41" w:rsidRDefault="00E02E41" w:rsidP="00E02E41">
      <w:pPr>
        <w:jc w:val="both"/>
        <w:rPr>
          <w:rFonts w:ascii="Arial" w:hAnsi="Arial" w:cs="Arial"/>
          <w:sz w:val="24"/>
          <w:szCs w:val="24"/>
        </w:rPr>
      </w:pPr>
      <w:r w:rsidRPr="00E02E41">
        <w:rPr>
          <w:rFonts w:ascii="Arial" w:hAnsi="Arial" w:cs="Arial"/>
          <w:sz w:val="24"/>
          <w:szCs w:val="24"/>
        </w:rPr>
        <w:t>Singh S, Khan MA (2007) Dietary arginine requirement of fingerling hybrid Clarias (</w:t>
      </w:r>
      <w:r w:rsidRPr="009E60EE">
        <w:rPr>
          <w:rFonts w:ascii="Arial" w:hAnsi="Arial" w:cs="Arial"/>
          <w:i/>
          <w:sz w:val="24"/>
          <w:szCs w:val="24"/>
        </w:rPr>
        <w:t>Clarias gariepinus</w:t>
      </w:r>
      <w:r w:rsidR="009E60EE">
        <w:rPr>
          <w:rFonts w:ascii="Arial" w:hAnsi="Arial" w:cs="Arial"/>
          <w:sz w:val="24"/>
          <w:szCs w:val="24"/>
        </w:rPr>
        <w:t xml:space="preserve"> x</w:t>
      </w:r>
      <w:r w:rsidRPr="00E02E41">
        <w:rPr>
          <w:rFonts w:ascii="Arial" w:hAnsi="Arial" w:cs="Arial"/>
          <w:sz w:val="24"/>
          <w:szCs w:val="24"/>
        </w:rPr>
        <w:t xml:space="preserve"> </w:t>
      </w:r>
      <w:r w:rsidRPr="009E60EE">
        <w:rPr>
          <w:rFonts w:ascii="Arial" w:hAnsi="Arial" w:cs="Arial"/>
          <w:i/>
          <w:sz w:val="24"/>
          <w:szCs w:val="24"/>
        </w:rPr>
        <w:t>Clarias macrocephalus</w:t>
      </w:r>
      <w:r w:rsidRPr="00E02E41">
        <w:rPr>
          <w:rFonts w:ascii="Arial" w:hAnsi="Arial" w:cs="Arial"/>
          <w:sz w:val="24"/>
          <w:szCs w:val="24"/>
        </w:rPr>
        <w:t>). Aquaculture Research 38: 17–25.</w:t>
      </w:r>
    </w:p>
    <w:p w:rsidR="00E02E41" w:rsidRPr="00E02E41" w:rsidRDefault="00E02E41" w:rsidP="00E02E41">
      <w:pPr>
        <w:jc w:val="both"/>
        <w:rPr>
          <w:rFonts w:ascii="Arial" w:hAnsi="Arial" w:cs="Arial"/>
          <w:sz w:val="24"/>
          <w:szCs w:val="24"/>
        </w:rPr>
      </w:pPr>
      <w:r w:rsidRPr="00E02E41">
        <w:rPr>
          <w:rFonts w:ascii="Arial" w:hAnsi="Arial" w:cs="Arial"/>
          <w:sz w:val="24"/>
          <w:szCs w:val="24"/>
        </w:rPr>
        <w:t>Tu Y, Xie S, Han D, Yang Y, Jin J, Zhu X (2015) Dietary arginine requirement for gibel carp (</w:t>
      </w:r>
      <w:r w:rsidRPr="009E60EE">
        <w:rPr>
          <w:rFonts w:ascii="Arial" w:hAnsi="Arial" w:cs="Arial"/>
          <w:i/>
          <w:sz w:val="24"/>
          <w:szCs w:val="24"/>
        </w:rPr>
        <w:t>Carassis auratus gibelio var</w:t>
      </w:r>
      <w:r w:rsidRPr="00E02E41">
        <w:rPr>
          <w:rFonts w:ascii="Arial" w:hAnsi="Arial" w:cs="Arial"/>
          <w:sz w:val="24"/>
          <w:szCs w:val="24"/>
        </w:rPr>
        <w:t>. CAS III) reduces with fish size from 50 g to 150 g associated with modulation of genes involved in TOR signaling pathway. Aquaculture 449: 37–47.</w:t>
      </w:r>
    </w:p>
    <w:p w:rsidR="00E02E41" w:rsidRPr="00E02E41" w:rsidRDefault="00E02E41" w:rsidP="00E02E41">
      <w:pPr>
        <w:jc w:val="both"/>
        <w:rPr>
          <w:rFonts w:ascii="Arial" w:hAnsi="Arial" w:cs="Arial"/>
          <w:sz w:val="24"/>
          <w:szCs w:val="24"/>
        </w:rPr>
      </w:pPr>
      <w:r w:rsidRPr="00E02E41">
        <w:rPr>
          <w:rFonts w:ascii="Arial" w:hAnsi="Arial" w:cs="Arial"/>
          <w:sz w:val="24"/>
          <w:szCs w:val="24"/>
        </w:rPr>
        <w:t>Borlongan IG (1991) Arginine and threonine requirements of milkfish (</w:t>
      </w:r>
      <w:r w:rsidRPr="009E60EE">
        <w:rPr>
          <w:rFonts w:ascii="Arial" w:hAnsi="Arial" w:cs="Arial"/>
          <w:i/>
          <w:sz w:val="24"/>
          <w:szCs w:val="24"/>
        </w:rPr>
        <w:t>Chanos chanos Forsskal</w:t>
      </w:r>
      <w:r w:rsidRPr="00E02E41">
        <w:rPr>
          <w:rFonts w:ascii="Arial" w:hAnsi="Arial" w:cs="Arial"/>
          <w:sz w:val="24"/>
          <w:szCs w:val="24"/>
        </w:rPr>
        <w:t>) juveniles. Aquaculture 93: 313–322.</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Ahmed I, Khan MA (2004) Dietary arginine requirement of fingerling Indian major carp, </w:t>
      </w:r>
      <w:r w:rsidRPr="009E60EE">
        <w:rPr>
          <w:rFonts w:ascii="Arial" w:hAnsi="Arial" w:cs="Arial"/>
          <w:i/>
          <w:sz w:val="24"/>
          <w:szCs w:val="24"/>
        </w:rPr>
        <w:t>Cirrhinus mrigala</w:t>
      </w:r>
      <w:r w:rsidRPr="00E02E41">
        <w:rPr>
          <w:rFonts w:ascii="Arial" w:hAnsi="Arial" w:cs="Arial"/>
          <w:sz w:val="24"/>
          <w:szCs w:val="24"/>
        </w:rPr>
        <w:t xml:space="preserve"> (Hamilton). Aquaculture Nutrition 10: 217–225.</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Fagbenro OA, Nwanna LC, Adebayo OT (1999) Dietary arginine requirement of the African catfish, </w:t>
      </w:r>
      <w:r w:rsidRPr="009E60EE">
        <w:rPr>
          <w:rFonts w:ascii="Arial" w:hAnsi="Arial" w:cs="Arial"/>
          <w:i/>
          <w:sz w:val="24"/>
          <w:szCs w:val="24"/>
        </w:rPr>
        <w:t>Clarias gariepinus</w:t>
      </w:r>
      <w:r w:rsidRPr="00E02E41">
        <w:rPr>
          <w:rFonts w:ascii="Arial" w:hAnsi="Arial" w:cs="Arial"/>
          <w:sz w:val="24"/>
          <w:szCs w:val="24"/>
        </w:rPr>
        <w:t>. Journal of Applied Aquaculture 9: 59–64.</w:t>
      </w:r>
    </w:p>
    <w:p w:rsidR="00E02E41" w:rsidRPr="00E02E41" w:rsidRDefault="00E02E41" w:rsidP="00E02E41">
      <w:pPr>
        <w:jc w:val="both"/>
        <w:rPr>
          <w:rFonts w:ascii="Arial" w:hAnsi="Arial" w:cs="Arial"/>
          <w:sz w:val="24"/>
          <w:szCs w:val="24"/>
        </w:rPr>
      </w:pPr>
      <w:r w:rsidRPr="00E02E41">
        <w:rPr>
          <w:rFonts w:ascii="Arial" w:hAnsi="Arial" w:cs="Arial"/>
          <w:sz w:val="24"/>
          <w:szCs w:val="24"/>
        </w:rPr>
        <w:t>Nose T (1979) Summary report on the requirements of essential amino acids for carp. In: Tiews K, Halver J (eds) Finfish Nutrition and Fish Feed Technology, pp. 145–156. Heenemann GmbH, Berlin.</w:t>
      </w:r>
    </w:p>
    <w:p w:rsidR="00E02E41" w:rsidRPr="00E02E41" w:rsidRDefault="00E02E41" w:rsidP="00E02E41">
      <w:pPr>
        <w:jc w:val="both"/>
        <w:rPr>
          <w:rFonts w:ascii="Arial" w:hAnsi="Arial" w:cs="Arial"/>
          <w:sz w:val="24"/>
          <w:szCs w:val="24"/>
        </w:rPr>
      </w:pPr>
      <w:r w:rsidRPr="00E02E41">
        <w:rPr>
          <w:rFonts w:ascii="Arial" w:hAnsi="Arial" w:cs="Arial"/>
          <w:sz w:val="24"/>
          <w:szCs w:val="24"/>
        </w:rPr>
        <w:t>Chen G, Feng L, Kuang S, Liu Y, Jiang J, Hu K et al. (2012a) Effect of dietary arginine on growth, intestinal enzyme activities and gene expression in muscle, hepatopancreas and intestine of juvenile Jian carp (</w:t>
      </w:r>
      <w:r w:rsidRPr="009E60EE">
        <w:rPr>
          <w:rFonts w:ascii="Arial" w:hAnsi="Arial" w:cs="Arial"/>
          <w:i/>
          <w:sz w:val="24"/>
          <w:szCs w:val="24"/>
        </w:rPr>
        <w:t>Cyprinus carpio var. Jian</w:t>
      </w:r>
      <w:r w:rsidRPr="00E02E41">
        <w:rPr>
          <w:rFonts w:ascii="Arial" w:hAnsi="Arial" w:cs="Arial"/>
          <w:sz w:val="24"/>
          <w:szCs w:val="24"/>
        </w:rPr>
        <w:t>). British Journal of Nutrition 108: 195–207.</w:t>
      </w:r>
    </w:p>
    <w:p w:rsidR="00E02E41" w:rsidRPr="00E02E41" w:rsidRDefault="00E02E41" w:rsidP="00E02E41">
      <w:pPr>
        <w:jc w:val="both"/>
        <w:rPr>
          <w:rFonts w:ascii="Arial" w:hAnsi="Arial" w:cs="Arial"/>
          <w:sz w:val="24"/>
          <w:szCs w:val="24"/>
        </w:rPr>
      </w:pPr>
      <w:r w:rsidRPr="00E02E41">
        <w:rPr>
          <w:rFonts w:ascii="Arial" w:hAnsi="Arial" w:cs="Arial"/>
          <w:sz w:val="24"/>
          <w:szCs w:val="24"/>
        </w:rPr>
        <w:t>Tibaldi E, Tulli F, Lanari D (1994) Arginine requirement and effect of different dietary arginine and lysine levels for fingerling sea bass (</w:t>
      </w:r>
      <w:r w:rsidRPr="009E60EE">
        <w:rPr>
          <w:rFonts w:ascii="Arial" w:hAnsi="Arial" w:cs="Arial"/>
          <w:i/>
          <w:sz w:val="24"/>
          <w:szCs w:val="24"/>
        </w:rPr>
        <w:t>Dicentrarchus labrax</w:t>
      </w:r>
      <w:r w:rsidRPr="00E02E41">
        <w:rPr>
          <w:rFonts w:ascii="Arial" w:hAnsi="Arial" w:cs="Arial"/>
          <w:sz w:val="24"/>
          <w:szCs w:val="24"/>
        </w:rPr>
        <w:t>). Aquaculture 127: 207– 218.</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Zhou QC, Zeng WP, Wang HL, Xie FJ, Zheng CQ (2012b) Dietary arginine requirement of juvenile yellow grouper </w:t>
      </w:r>
      <w:r w:rsidRPr="009E60EE">
        <w:rPr>
          <w:rFonts w:ascii="Arial" w:hAnsi="Arial" w:cs="Arial"/>
          <w:i/>
          <w:sz w:val="24"/>
          <w:szCs w:val="24"/>
        </w:rPr>
        <w:t>Epinephelus awoara</w:t>
      </w:r>
      <w:r w:rsidRPr="00E02E41">
        <w:rPr>
          <w:rFonts w:ascii="Arial" w:hAnsi="Arial" w:cs="Arial"/>
          <w:sz w:val="24"/>
          <w:szCs w:val="24"/>
        </w:rPr>
        <w:t>. Aquaculture 350: 175–182.</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Han F, Chi S, Tan B, Dong X, Yang Q, Liu H et al. (2018) Metabolic and immune effects of orange-spotted grouper, </w:t>
      </w:r>
      <w:r w:rsidRPr="009E60EE">
        <w:rPr>
          <w:rFonts w:ascii="Arial" w:hAnsi="Arial" w:cs="Arial"/>
          <w:i/>
          <w:sz w:val="24"/>
          <w:szCs w:val="24"/>
        </w:rPr>
        <w:t>Epinephelus coioides</w:t>
      </w:r>
      <w:r w:rsidRPr="00E02E41">
        <w:rPr>
          <w:rFonts w:ascii="Arial" w:hAnsi="Arial" w:cs="Arial"/>
          <w:sz w:val="24"/>
          <w:szCs w:val="24"/>
        </w:rPr>
        <w:t xml:space="preserve"> induced by dietary arginine. Aquaculture Reports 10: 8–16.</w:t>
      </w:r>
    </w:p>
    <w:p w:rsidR="00E02E41" w:rsidRPr="00E02E41" w:rsidRDefault="00E02E41" w:rsidP="00E02E41">
      <w:pPr>
        <w:jc w:val="both"/>
        <w:rPr>
          <w:rFonts w:ascii="Arial" w:hAnsi="Arial" w:cs="Arial"/>
          <w:sz w:val="24"/>
          <w:szCs w:val="24"/>
        </w:rPr>
      </w:pPr>
      <w:r w:rsidRPr="00E02E41">
        <w:rPr>
          <w:rFonts w:ascii="Arial" w:hAnsi="Arial" w:cs="Arial"/>
          <w:sz w:val="24"/>
          <w:szCs w:val="24"/>
        </w:rPr>
        <w:t>Ahmed I (2013) Dietary arginine requirement of fingerling Indian catfish (</w:t>
      </w:r>
      <w:r w:rsidRPr="009E60EE">
        <w:rPr>
          <w:rFonts w:ascii="Arial" w:hAnsi="Arial" w:cs="Arial"/>
          <w:i/>
          <w:sz w:val="24"/>
          <w:szCs w:val="24"/>
        </w:rPr>
        <w:t>Heteropneustes fossilis</w:t>
      </w:r>
      <w:r w:rsidRPr="00E02E41">
        <w:rPr>
          <w:rFonts w:ascii="Arial" w:hAnsi="Arial" w:cs="Arial"/>
          <w:sz w:val="24"/>
          <w:szCs w:val="24"/>
        </w:rPr>
        <w:t>, Bloch). Aquaculture International 21: 255–271.</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Khan M, Abidi S (2011) Dietary arginine requirement of </w:t>
      </w:r>
      <w:r w:rsidRPr="009E60EE">
        <w:rPr>
          <w:rFonts w:ascii="Arial" w:hAnsi="Arial" w:cs="Arial"/>
          <w:i/>
          <w:sz w:val="24"/>
          <w:szCs w:val="24"/>
        </w:rPr>
        <w:t>Heteropneustes fossilis</w:t>
      </w:r>
      <w:r w:rsidRPr="00E02E41">
        <w:rPr>
          <w:rFonts w:ascii="Arial" w:hAnsi="Arial" w:cs="Arial"/>
          <w:sz w:val="24"/>
          <w:szCs w:val="24"/>
        </w:rPr>
        <w:t xml:space="preserve"> fry (Bloch) based on growth, nutrient retention and haematological parameters. Aquaculture Nutrition 17: 418–428.</w:t>
      </w:r>
    </w:p>
    <w:p w:rsidR="00E02E41" w:rsidRPr="00E02E41" w:rsidRDefault="00E02E41" w:rsidP="00E02E41">
      <w:pPr>
        <w:jc w:val="both"/>
        <w:rPr>
          <w:rFonts w:ascii="Arial" w:hAnsi="Arial" w:cs="Arial"/>
          <w:sz w:val="24"/>
          <w:szCs w:val="24"/>
        </w:rPr>
      </w:pPr>
      <w:r w:rsidRPr="00E02E41">
        <w:rPr>
          <w:rFonts w:ascii="Arial" w:hAnsi="Arial" w:cs="Arial"/>
          <w:sz w:val="24"/>
          <w:szCs w:val="24"/>
        </w:rPr>
        <w:t>Buentello JA, Gatlin DM III (2000) The dietary arginine requirement of channel catfish (</w:t>
      </w:r>
      <w:r w:rsidRPr="009E60EE">
        <w:rPr>
          <w:rFonts w:ascii="Arial" w:hAnsi="Arial" w:cs="Arial"/>
          <w:i/>
          <w:sz w:val="24"/>
          <w:szCs w:val="24"/>
        </w:rPr>
        <w:t>Ictalurus punctatus</w:t>
      </w:r>
      <w:r w:rsidRPr="00E02E41">
        <w:rPr>
          <w:rFonts w:ascii="Arial" w:hAnsi="Arial" w:cs="Arial"/>
          <w:sz w:val="24"/>
          <w:szCs w:val="24"/>
        </w:rPr>
        <w:t>) is influenced by endogenous synthesis of ar</w:t>
      </w:r>
      <w:r>
        <w:rPr>
          <w:rFonts w:ascii="Arial" w:hAnsi="Arial" w:cs="Arial"/>
          <w:sz w:val="24"/>
          <w:szCs w:val="24"/>
        </w:rPr>
        <w:t>ginine from glutamic acid. Aqua</w:t>
      </w:r>
      <w:r w:rsidRPr="00E02E41">
        <w:rPr>
          <w:rFonts w:ascii="Arial" w:hAnsi="Arial" w:cs="Arial"/>
          <w:sz w:val="24"/>
          <w:szCs w:val="24"/>
        </w:rPr>
        <w:t>culture 188: 311–321.</w:t>
      </w:r>
    </w:p>
    <w:p w:rsidR="00E02E41" w:rsidRPr="00E02E41" w:rsidRDefault="00E02E41" w:rsidP="00E02E41">
      <w:pPr>
        <w:jc w:val="both"/>
        <w:rPr>
          <w:rFonts w:ascii="Arial" w:hAnsi="Arial" w:cs="Arial"/>
          <w:sz w:val="24"/>
          <w:szCs w:val="24"/>
        </w:rPr>
      </w:pPr>
      <w:r w:rsidRPr="00E02E41">
        <w:rPr>
          <w:rFonts w:ascii="Arial" w:hAnsi="Arial" w:cs="Arial"/>
          <w:sz w:val="24"/>
          <w:szCs w:val="24"/>
        </w:rPr>
        <w:t>Robinson EH, Wilson RP, Poe WE (1981) Arginine requirement and apparent absence of a lysine-arginine antagonist in fingerling channel catfish. The Journal of Nutrition 111: 46–5.</w:t>
      </w:r>
    </w:p>
    <w:p w:rsidR="00E02E41" w:rsidRPr="00E02E41" w:rsidRDefault="00E02E41" w:rsidP="00E02E41">
      <w:pPr>
        <w:jc w:val="both"/>
        <w:rPr>
          <w:rFonts w:ascii="Arial" w:hAnsi="Arial" w:cs="Arial"/>
          <w:sz w:val="24"/>
          <w:szCs w:val="24"/>
        </w:rPr>
      </w:pPr>
      <w:r w:rsidRPr="00E02E41">
        <w:rPr>
          <w:rFonts w:ascii="Arial" w:hAnsi="Arial" w:cs="Arial"/>
          <w:sz w:val="24"/>
          <w:szCs w:val="24"/>
        </w:rPr>
        <w:t>Murthy H, Varghese T (1995)</w:t>
      </w:r>
      <w:r>
        <w:rPr>
          <w:rFonts w:ascii="Arial" w:hAnsi="Arial" w:cs="Arial"/>
          <w:sz w:val="24"/>
          <w:szCs w:val="24"/>
        </w:rPr>
        <w:t xml:space="preserve"> Arginine and histidine require</w:t>
      </w:r>
      <w:r w:rsidRPr="00E02E41">
        <w:rPr>
          <w:rFonts w:ascii="Arial" w:hAnsi="Arial" w:cs="Arial"/>
          <w:sz w:val="24"/>
          <w:szCs w:val="24"/>
        </w:rPr>
        <w:t xml:space="preserve">ments of the Indian major carp, </w:t>
      </w:r>
      <w:r w:rsidRPr="009E60EE">
        <w:rPr>
          <w:rFonts w:ascii="Arial" w:hAnsi="Arial" w:cs="Arial"/>
          <w:i/>
          <w:sz w:val="24"/>
          <w:szCs w:val="24"/>
        </w:rPr>
        <w:t>Labeo rohita</w:t>
      </w:r>
      <w:r w:rsidRPr="00E02E41">
        <w:rPr>
          <w:rFonts w:ascii="Arial" w:hAnsi="Arial" w:cs="Arial"/>
          <w:sz w:val="24"/>
          <w:szCs w:val="24"/>
        </w:rPr>
        <w:t xml:space="preserve"> (Hamilton). Aquaculture Nutrition 1: 235–239.</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Abidi S, Khan M (2009) Dietary arginine requirement of fingerling Indian major carp, </w:t>
      </w:r>
      <w:r w:rsidRPr="009E60EE">
        <w:rPr>
          <w:rFonts w:ascii="Arial" w:hAnsi="Arial" w:cs="Arial"/>
          <w:i/>
          <w:sz w:val="24"/>
          <w:szCs w:val="24"/>
        </w:rPr>
        <w:t>Labeo rohita</w:t>
      </w:r>
      <w:r w:rsidRPr="00E02E41">
        <w:rPr>
          <w:rFonts w:ascii="Arial" w:hAnsi="Arial" w:cs="Arial"/>
          <w:sz w:val="24"/>
          <w:szCs w:val="24"/>
        </w:rPr>
        <w:t xml:space="preserve"> (Hamilton) based on growth, nutrient retention efficiencies, RNA/DNA ratio and body composition. Journal of applied ichthyology 25: 707–714.</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Murillo-Gurrea D, Coloso R, Borlongan IG, Serrano A (2001) Lysine and arginine requirements of juvenile Asian sea bass </w:t>
      </w:r>
      <w:r w:rsidRPr="009E60EE">
        <w:rPr>
          <w:rFonts w:ascii="Arial" w:hAnsi="Arial" w:cs="Arial"/>
          <w:i/>
          <w:sz w:val="24"/>
          <w:szCs w:val="24"/>
        </w:rPr>
        <w:t>Lates calcarifer</w:t>
      </w:r>
      <w:r w:rsidRPr="00E02E41">
        <w:rPr>
          <w:rFonts w:ascii="Arial" w:hAnsi="Arial" w:cs="Arial"/>
          <w:sz w:val="24"/>
          <w:szCs w:val="24"/>
        </w:rPr>
        <w:t>. Journal of Applied Ichthyology 17: 49–53.</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Ren M, Liao Y, Xie J, Liu B, Zhou Q, Ge X et al. (2013) Dietary arginine requirement of juvenile blunt snout bream, </w:t>
      </w:r>
      <w:r w:rsidRPr="009E60EE">
        <w:rPr>
          <w:rFonts w:ascii="Arial" w:hAnsi="Arial" w:cs="Arial"/>
          <w:i/>
          <w:sz w:val="24"/>
          <w:szCs w:val="24"/>
        </w:rPr>
        <w:t>Megalobrama amblycephala</w:t>
      </w:r>
      <w:r w:rsidRPr="00E02E41">
        <w:rPr>
          <w:rFonts w:ascii="Arial" w:hAnsi="Arial" w:cs="Arial"/>
          <w:sz w:val="24"/>
          <w:szCs w:val="24"/>
        </w:rPr>
        <w:t>. Aquaculture 414: 229–234.</w:t>
      </w:r>
    </w:p>
    <w:p w:rsidR="00E02E41" w:rsidRPr="00E02E41" w:rsidRDefault="00E02E41" w:rsidP="00E02E41">
      <w:pPr>
        <w:jc w:val="both"/>
        <w:rPr>
          <w:rFonts w:ascii="Arial" w:hAnsi="Arial" w:cs="Arial"/>
          <w:sz w:val="24"/>
          <w:szCs w:val="24"/>
        </w:rPr>
      </w:pPr>
      <w:r w:rsidRPr="00E02E41">
        <w:rPr>
          <w:rFonts w:ascii="Arial" w:hAnsi="Arial" w:cs="Arial"/>
          <w:sz w:val="24"/>
          <w:szCs w:val="24"/>
        </w:rPr>
        <w:t>Zhao Z, Ren M, Xie J, Ge X, Liu B, Zhou Q et al. (2017) Dietary arginine requirement for blunt snout bream (</w:t>
      </w:r>
      <w:r w:rsidRPr="009E60EE">
        <w:rPr>
          <w:rFonts w:ascii="Arial" w:hAnsi="Arial" w:cs="Arial"/>
          <w:i/>
          <w:sz w:val="24"/>
          <w:szCs w:val="24"/>
        </w:rPr>
        <w:t>Megalobrama amblycephala</w:t>
      </w:r>
      <w:r w:rsidRPr="00E02E41">
        <w:rPr>
          <w:rFonts w:ascii="Arial" w:hAnsi="Arial" w:cs="Arial"/>
          <w:sz w:val="24"/>
          <w:szCs w:val="24"/>
        </w:rPr>
        <w:t>) with two fish sizes associated with growth performance and plasma parameters. Turkish Journal of Fisheries and Aquatic Sciences 17: 171–179.</w:t>
      </w:r>
    </w:p>
    <w:p w:rsidR="00E02E41" w:rsidRPr="00E02E41" w:rsidRDefault="00E02E41" w:rsidP="00E02E41">
      <w:pPr>
        <w:jc w:val="both"/>
        <w:rPr>
          <w:rFonts w:ascii="Arial" w:hAnsi="Arial" w:cs="Arial"/>
          <w:sz w:val="24"/>
          <w:szCs w:val="24"/>
        </w:rPr>
      </w:pPr>
      <w:r w:rsidRPr="00E02E41">
        <w:rPr>
          <w:rFonts w:ascii="Arial" w:hAnsi="Arial" w:cs="Arial"/>
          <w:sz w:val="24"/>
          <w:szCs w:val="24"/>
        </w:rPr>
        <w:t xml:space="preserve">Zhou H, Chen N, Qiu X, Zhao M, Jin L (2012a) Arginine requirement and effect of arginine intake on immunity in largemouth bass, </w:t>
      </w:r>
      <w:r w:rsidRPr="009E60EE">
        <w:rPr>
          <w:rFonts w:ascii="Arial" w:hAnsi="Arial" w:cs="Arial"/>
          <w:i/>
          <w:sz w:val="24"/>
          <w:szCs w:val="24"/>
        </w:rPr>
        <w:t>Micropterus salmoides</w:t>
      </w:r>
      <w:r w:rsidRPr="00E02E41">
        <w:rPr>
          <w:rFonts w:ascii="Arial" w:hAnsi="Arial" w:cs="Arial"/>
          <w:sz w:val="24"/>
          <w:szCs w:val="24"/>
        </w:rPr>
        <w:t>. Aquaculture Nutrition 18: 107–116.</w:t>
      </w:r>
    </w:p>
    <w:p w:rsidR="00E02E41" w:rsidRDefault="00E02E41" w:rsidP="00E02E41">
      <w:pPr>
        <w:jc w:val="both"/>
        <w:rPr>
          <w:rFonts w:ascii="Arial" w:hAnsi="Arial" w:cs="Arial"/>
          <w:sz w:val="24"/>
          <w:szCs w:val="24"/>
        </w:rPr>
      </w:pPr>
      <w:r w:rsidRPr="00E02E41">
        <w:rPr>
          <w:rFonts w:ascii="Arial" w:hAnsi="Arial" w:cs="Arial"/>
          <w:sz w:val="24"/>
          <w:szCs w:val="24"/>
        </w:rPr>
        <w:t xml:space="preserve">Watford M (2008) Glutamine metabolism and function in relation to proline synthesis and </w:t>
      </w:r>
      <w:r w:rsidR="00040CCA">
        <w:rPr>
          <w:rFonts w:ascii="Arial" w:hAnsi="Arial" w:cs="Arial"/>
          <w:sz w:val="24"/>
          <w:szCs w:val="24"/>
        </w:rPr>
        <w:t>the safety of glutamine and pro</w:t>
      </w:r>
      <w:r w:rsidRPr="00E02E41">
        <w:rPr>
          <w:rFonts w:ascii="Arial" w:hAnsi="Arial" w:cs="Arial"/>
          <w:sz w:val="24"/>
          <w:szCs w:val="24"/>
        </w:rPr>
        <w:t>line supplementation. The Journal of Nutrition 138: 2003S– 2007S.</w:t>
      </w:r>
    </w:p>
    <w:p w:rsidR="00040CCA" w:rsidRPr="00040CCA" w:rsidRDefault="00040CCA" w:rsidP="00040CCA">
      <w:pPr>
        <w:jc w:val="both"/>
        <w:rPr>
          <w:rFonts w:ascii="Arial" w:hAnsi="Arial" w:cs="Arial"/>
          <w:sz w:val="24"/>
          <w:szCs w:val="24"/>
        </w:rPr>
      </w:pPr>
      <w:r w:rsidRPr="00040CCA">
        <w:rPr>
          <w:rFonts w:ascii="Arial" w:hAnsi="Arial" w:cs="Arial"/>
          <w:sz w:val="24"/>
          <w:szCs w:val="24"/>
        </w:rPr>
        <w:t>Griffin ME, Wilson KA, Brown PB (1994) Dietary arginine requirement of juvenile hybrid striped bass. The Journal of Nutrition 124: 888–893.</w:t>
      </w:r>
    </w:p>
    <w:p w:rsidR="00040CCA" w:rsidRPr="00040CCA" w:rsidRDefault="00040CCA" w:rsidP="00040CCA">
      <w:pPr>
        <w:jc w:val="both"/>
        <w:rPr>
          <w:rFonts w:ascii="Arial" w:hAnsi="Arial" w:cs="Arial"/>
          <w:sz w:val="24"/>
          <w:szCs w:val="24"/>
        </w:rPr>
      </w:pPr>
      <w:r w:rsidRPr="00040CCA">
        <w:rPr>
          <w:rFonts w:ascii="Arial" w:hAnsi="Arial" w:cs="Arial"/>
          <w:sz w:val="24"/>
          <w:szCs w:val="24"/>
        </w:rPr>
        <w:t>Luzzana U, Hardy RW, Halver JE (1998) Dietary arginine requirement of fingerling coho salmon (</w:t>
      </w:r>
      <w:r w:rsidRPr="009E60EE">
        <w:rPr>
          <w:rFonts w:ascii="Arial" w:hAnsi="Arial" w:cs="Arial"/>
          <w:i/>
          <w:sz w:val="24"/>
          <w:szCs w:val="24"/>
        </w:rPr>
        <w:t>Oncorhynchus kisutch</w:t>
      </w:r>
      <w:r w:rsidRPr="00040CCA">
        <w:rPr>
          <w:rFonts w:ascii="Arial" w:hAnsi="Arial" w:cs="Arial"/>
          <w:sz w:val="24"/>
          <w:szCs w:val="24"/>
        </w:rPr>
        <w:t>). Aquaculture 163: 137–150.</w:t>
      </w:r>
    </w:p>
    <w:p w:rsidR="00040CCA" w:rsidRPr="00040CCA" w:rsidRDefault="00040CCA" w:rsidP="00040CCA">
      <w:pPr>
        <w:jc w:val="both"/>
        <w:rPr>
          <w:rFonts w:ascii="Arial" w:hAnsi="Arial" w:cs="Arial"/>
          <w:sz w:val="24"/>
          <w:szCs w:val="24"/>
        </w:rPr>
      </w:pPr>
      <w:r w:rsidRPr="00040CCA">
        <w:rPr>
          <w:rFonts w:ascii="Arial" w:hAnsi="Arial" w:cs="Arial"/>
          <w:sz w:val="24"/>
          <w:szCs w:val="24"/>
        </w:rPr>
        <w:t>Kim K-I, Kayes TB, Amundson CH (1992) Requirements for lysine and arginine by rainbow trout (</w:t>
      </w:r>
      <w:r w:rsidRPr="009E60EE">
        <w:rPr>
          <w:rFonts w:ascii="Arial" w:hAnsi="Arial" w:cs="Arial"/>
          <w:i/>
          <w:sz w:val="24"/>
          <w:szCs w:val="24"/>
        </w:rPr>
        <w:t>Oncorhynchus mykiss</w:t>
      </w:r>
      <w:r w:rsidRPr="00040CCA">
        <w:rPr>
          <w:rFonts w:ascii="Arial" w:hAnsi="Arial" w:cs="Arial"/>
          <w:sz w:val="24"/>
          <w:szCs w:val="24"/>
        </w:rPr>
        <w:t>). Aquaculture 106: 333–344.</w:t>
      </w:r>
    </w:p>
    <w:p w:rsidR="00040CCA" w:rsidRPr="00040CCA" w:rsidRDefault="00040CCA" w:rsidP="00040CCA">
      <w:pPr>
        <w:jc w:val="both"/>
        <w:rPr>
          <w:rFonts w:ascii="Arial" w:hAnsi="Arial" w:cs="Arial"/>
          <w:sz w:val="24"/>
          <w:szCs w:val="24"/>
        </w:rPr>
      </w:pPr>
      <w:r w:rsidRPr="00040CCA">
        <w:rPr>
          <w:rFonts w:ascii="Arial" w:hAnsi="Arial" w:cs="Arial"/>
          <w:sz w:val="24"/>
          <w:szCs w:val="24"/>
        </w:rPr>
        <w:t xml:space="preserve">Neu D, Boscolo W, Zaminhan M, Almeida F, Sary C, Furuya W (2016) Growth performance, biochemical responses, and skeletal muscle development of juvenile Nile tilapia, </w:t>
      </w:r>
      <w:r w:rsidRPr="009E60EE">
        <w:rPr>
          <w:rFonts w:ascii="Arial" w:hAnsi="Arial" w:cs="Arial"/>
          <w:i/>
          <w:sz w:val="24"/>
          <w:szCs w:val="24"/>
        </w:rPr>
        <w:t>Oreochromis niloticus</w:t>
      </w:r>
      <w:r w:rsidRPr="00040CCA">
        <w:rPr>
          <w:rFonts w:ascii="Arial" w:hAnsi="Arial" w:cs="Arial"/>
          <w:sz w:val="24"/>
          <w:szCs w:val="24"/>
        </w:rPr>
        <w:t>, fed with increasing levels of arginine. Journal of the World Aquaculture Society 47: 248–259.</w:t>
      </w:r>
    </w:p>
    <w:p w:rsidR="00040CCA" w:rsidRPr="00040CCA" w:rsidRDefault="00040CCA" w:rsidP="00040CCA">
      <w:pPr>
        <w:jc w:val="both"/>
        <w:rPr>
          <w:rFonts w:ascii="Arial" w:hAnsi="Arial" w:cs="Arial"/>
          <w:sz w:val="24"/>
          <w:szCs w:val="24"/>
        </w:rPr>
      </w:pPr>
      <w:r w:rsidRPr="00040CCA">
        <w:rPr>
          <w:rFonts w:ascii="Arial" w:hAnsi="Arial" w:cs="Arial"/>
          <w:sz w:val="24"/>
          <w:szCs w:val="24"/>
        </w:rPr>
        <w:t>Santiago CB, Lovell RT (1988) Amino acid requirements for growth of Nile tilapia. The Journal of Nutrition 118: 1540– 1546.</w:t>
      </w:r>
    </w:p>
    <w:p w:rsidR="00040CCA" w:rsidRPr="00040CCA" w:rsidRDefault="00040CCA" w:rsidP="00040CCA">
      <w:pPr>
        <w:jc w:val="both"/>
        <w:rPr>
          <w:rFonts w:ascii="Arial" w:hAnsi="Arial" w:cs="Arial"/>
          <w:sz w:val="24"/>
          <w:szCs w:val="24"/>
        </w:rPr>
      </w:pPr>
      <w:r w:rsidRPr="00040CCA">
        <w:rPr>
          <w:rFonts w:ascii="Arial" w:hAnsi="Arial" w:cs="Arial"/>
          <w:sz w:val="24"/>
          <w:szCs w:val="24"/>
        </w:rPr>
        <w:t>Yue Y, Zou Z, Zhu J, Li D, Xiao W, Han J et al. (2015) Effects of dietary arginine on growth performance, feed utilization, haematological parameters and non-specific immune responses of juvenile Nile tilapia (</w:t>
      </w:r>
      <w:r w:rsidRPr="009E60EE">
        <w:rPr>
          <w:rFonts w:ascii="Arial" w:hAnsi="Arial" w:cs="Arial"/>
          <w:i/>
          <w:sz w:val="24"/>
          <w:szCs w:val="24"/>
        </w:rPr>
        <w:t>Oreochromis niloticus L</w:t>
      </w:r>
      <w:r w:rsidRPr="00040CCA">
        <w:rPr>
          <w:rFonts w:ascii="Arial" w:hAnsi="Arial" w:cs="Arial"/>
          <w:sz w:val="24"/>
          <w:szCs w:val="24"/>
        </w:rPr>
        <w:t>.). Aquaculture Research 46: 1801–1809.</w:t>
      </w:r>
    </w:p>
    <w:p w:rsidR="00040CCA" w:rsidRPr="00040CCA" w:rsidRDefault="00040CCA" w:rsidP="00040CCA">
      <w:pPr>
        <w:jc w:val="both"/>
        <w:rPr>
          <w:rFonts w:ascii="Arial" w:hAnsi="Arial" w:cs="Arial"/>
          <w:sz w:val="24"/>
          <w:szCs w:val="24"/>
        </w:rPr>
      </w:pPr>
      <w:r w:rsidRPr="00040CCA">
        <w:rPr>
          <w:rFonts w:ascii="Arial" w:hAnsi="Arial" w:cs="Arial"/>
          <w:sz w:val="24"/>
          <w:szCs w:val="24"/>
        </w:rPr>
        <w:t xml:space="preserve">Rahimnejad S, Lee K-J (2014) Dietary arginine requirement of juvenile red sea bream </w:t>
      </w:r>
      <w:r w:rsidRPr="009E60EE">
        <w:rPr>
          <w:rFonts w:ascii="Arial" w:hAnsi="Arial" w:cs="Arial"/>
          <w:i/>
          <w:sz w:val="24"/>
          <w:szCs w:val="24"/>
        </w:rPr>
        <w:t>Pagrus major</w:t>
      </w:r>
      <w:r w:rsidRPr="00040CCA">
        <w:rPr>
          <w:rFonts w:ascii="Arial" w:hAnsi="Arial" w:cs="Arial"/>
          <w:sz w:val="24"/>
          <w:szCs w:val="24"/>
        </w:rPr>
        <w:t>. Aquaculture 434: 418– 424.</w:t>
      </w:r>
    </w:p>
    <w:p w:rsidR="00040CCA" w:rsidRPr="00040CCA" w:rsidRDefault="00040CCA" w:rsidP="00040CCA">
      <w:pPr>
        <w:jc w:val="both"/>
        <w:rPr>
          <w:rFonts w:ascii="Arial" w:hAnsi="Arial" w:cs="Arial"/>
          <w:sz w:val="24"/>
          <w:szCs w:val="24"/>
        </w:rPr>
      </w:pPr>
      <w:r w:rsidRPr="00040CCA">
        <w:rPr>
          <w:rFonts w:ascii="Arial" w:hAnsi="Arial" w:cs="Arial"/>
          <w:sz w:val="24"/>
          <w:szCs w:val="24"/>
        </w:rPr>
        <w:t xml:space="preserve">Alam MS, Teshima S-i, Koshio S, Ishikawa M (2002) Arginine requirement of juvenile Japanese flounder </w:t>
      </w:r>
      <w:r w:rsidRPr="009E60EE">
        <w:rPr>
          <w:rFonts w:ascii="Arial" w:hAnsi="Arial" w:cs="Arial"/>
          <w:i/>
          <w:sz w:val="24"/>
          <w:szCs w:val="24"/>
        </w:rPr>
        <w:t>Paralichthys olivaceus</w:t>
      </w:r>
      <w:r w:rsidRPr="00040CCA">
        <w:rPr>
          <w:rFonts w:ascii="Arial" w:hAnsi="Arial" w:cs="Arial"/>
          <w:sz w:val="24"/>
          <w:szCs w:val="24"/>
        </w:rPr>
        <w:t xml:space="preserve"> estimated by growth and biochemical parameters. Aquaculture 205: 127–140.</w:t>
      </w:r>
    </w:p>
    <w:p w:rsidR="00040CCA" w:rsidRPr="00040CCA" w:rsidRDefault="00040CCA" w:rsidP="00040CCA">
      <w:pPr>
        <w:jc w:val="both"/>
        <w:rPr>
          <w:rFonts w:ascii="Arial" w:hAnsi="Arial" w:cs="Arial"/>
          <w:sz w:val="24"/>
          <w:szCs w:val="24"/>
        </w:rPr>
      </w:pPr>
      <w:r w:rsidRPr="00040CCA">
        <w:rPr>
          <w:rFonts w:ascii="Arial" w:hAnsi="Arial" w:cs="Arial"/>
          <w:sz w:val="24"/>
          <w:szCs w:val="24"/>
        </w:rPr>
        <w:t>Chen Q, Zhao H, Huang Y, Cao J, Wang G, Sun Y et al. (2016) Effects of dietary arginine levels on growth performance, body composition, serum biochemical indices and resistance ability against ammonia-nitrogen stress in juvenile yellow catfish (</w:t>
      </w:r>
      <w:r w:rsidRPr="009E60EE">
        <w:rPr>
          <w:rFonts w:ascii="Arial" w:hAnsi="Arial" w:cs="Arial"/>
          <w:i/>
          <w:sz w:val="24"/>
          <w:szCs w:val="24"/>
        </w:rPr>
        <w:t>Pelteobagrus fulvidraco</w:t>
      </w:r>
      <w:r w:rsidRPr="00040CCA">
        <w:rPr>
          <w:rFonts w:ascii="Arial" w:hAnsi="Arial" w:cs="Arial"/>
          <w:sz w:val="24"/>
          <w:szCs w:val="24"/>
        </w:rPr>
        <w:t>). Animal nutrition 2: 204–210.</w:t>
      </w:r>
    </w:p>
    <w:p w:rsidR="00040CCA" w:rsidRPr="00040CCA" w:rsidRDefault="00040CCA" w:rsidP="00040CCA">
      <w:pPr>
        <w:jc w:val="both"/>
        <w:rPr>
          <w:rFonts w:ascii="Arial" w:hAnsi="Arial" w:cs="Arial"/>
          <w:sz w:val="24"/>
          <w:szCs w:val="24"/>
        </w:rPr>
      </w:pPr>
      <w:r w:rsidRPr="00040CCA">
        <w:rPr>
          <w:rFonts w:ascii="Arial" w:hAnsi="Arial" w:cs="Arial"/>
          <w:sz w:val="24"/>
          <w:szCs w:val="24"/>
        </w:rPr>
        <w:t>Twibell RG, Brown PB (1997) Dietary arginine requirement of juvenile yellow perch. The Journal of Nutrition 127: 1838– 1841.</w:t>
      </w:r>
    </w:p>
    <w:p w:rsidR="00040CCA" w:rsidRPr="00040CCA" w:rsidRDefault="00040CCA" w:rsidP="00040CCA">
      <w:pPr>
        <w:jc w:val="both"/>
        <w:rPr>
          <w:rFonts w:ascii="Arial" w:hAnsi="Arial" w:cs="Arial"/>
          <w:sz w:val="24"/>
          <w:szCs w:val="24"/>
        </w:rPr>
      </w:pPr>
      <w:r w:rsidRPr="00040CCA">
        <w:rPr>
          <w:rFonts w:ascii="Arial" w:hAnsi="Arial" w:cs="Arial"/>
          <w:sz w:val="24"/>
          <w:szCs w:val="24"/>
        </w:rPr>
        <w:t xml:space="preserve">Dairiki JK, Borghesi R, Dias CTS, Cyrino JEP (2013) Lysine and arginine requirements of </w:t>
      </w:r>
      <w:r w:rsidRPr="009E60EE">
        <w:rPr>
          <w:rFonts w:ascii="Arial" w:hAnsi="Arial" w:cs="Arial"/>
          <w:i/>
          <w:sz w:val="24"/>
          <w:szCs w:val="24"/>
        </w:rPr>
        <w:t>Salminus brasiliensis</w:t>
      </w:r>
      <w:r w:rsidRPr="00040CCA">
        <w:rPr>
          <w:rFonts w:ascii="Arial" w:hAnsi="Arial" w:cs="Arial"/>
          <w:sz w:val="24"/>
          <w:szCs w:val="24"/>
        </w:rPr>
        <w:t xml:space="preserve">. </w:t>
      </w:r>
      <w:r w:rsidRPr="009E60EE">
        <w:rPr>
          <w:rFonts w:ascii="Arial" w:hAnsi="Arial" w:cs="Arial"/>
          <w:i/>
          <w:sz w:val="24"/>
          <w:szCs w:val="24"/>
        </w:rPr>
        <w:t>Pesquisa agropecuaria brasileira</w:t>
      </w:r>
      <w:r w:rsidRPr="00040CCA">
        <w:rPr>
          <w:rFonts w:ascii="Arial" w:hAnsi="Arial" w:cs="Arial"/>
          <w:sz w:val="24"/>
          <w:szCs w:val="24"/>
        </w:rPr>
        <w:t xml:space="preserve"> 48: 1012–1020.</w:t>
      </w:r>
    </w:p>
    <w:p w:rsidR="00040CCA" w:rsidRPr="00040CCA" w:rsidRDefault="00040CCA" w:rsidP="00040CCA">
      <w:pPr>
        <w:jc w:val="both"/>
        <w:rPr>
          <w:rFonts w:ascii="Arial" w:hAnsi="Arial" w:cs="Arial"/>
          <w:sz w:val="24"/>
          <w:szCs w:val="24"/>
        </w:rPr>
      </w:pPr>
      <w:r w:rsidRPr="00040CCA">
        <w:rPr>
          <w:rFonts w:ascii="Arial" w:hAnsi="Arial" w:cs="Arial"/>
          <w:sz w:val="24"/>
          <w:szCs w:val="24"/>
        </w:rPr>
        <w:t>Lall S, Kaushik S, Le Bail P, Keith R, Anderson J, Plisetskaya E (1994) Quantitative arginine requirement of Atlantic salmon (</w:t>
      </w:r>
      <w:r w:rsidRPr="009E60EE">
        <w:rPr>
          <w:rFonts w:ascii="Arial" w:hAnsi="Arial" w:cs="Arial"/>
          <w:i/>
          <w:sz w:val="24"/>
          <w:szCs w:val="24"/>
        </w:rPr>
        <w:t>Salmo salar</w:t>
      </w:r>
      <w:r w:rsidRPr="00040CCA">
        <w:rPr>
          <w:rFonts w:ascii="Arial" w:hAnsi="Arial" w:cs="Arial"/>
          <w:sz w:val="24"/>
          <w:szCs w:val="24"/>
        </w:rPr>
        <w:t>) reared in sea water. Aquaculture 124: 13–25.</w:t>
      </w:r>
    </w:p>
    <w:p w:rsidR="00040CCA" w:rsidRPr="00040CCA" w:rsidRDefault="00040CCA" w:rsidP="00040CCA">
      <w:pPr>
        <w:jc w:val="both"/>
        <w:rPr>
          <w:rFonts w:ascii="Arial" w:hAnsi="Arial" w:cs="Arial"/>
          <w:sz w:val="24"/>
          <w:szCs w:val="24"/>
        </w:rPr>
      </w:pPr>
      <w:r w:rsidRPr="00040CCA">
        <w:rPr>
          <w:rFonts w:ascii="Arial" w:hAnsi="Arial" w:cs="Arial"/>
          <w:sz w:val="24"/>
          <w:szCs w:val="24"/>
        </w:rPr>
        <w:t>Barziza DE, Buentello JA, Gatlin DM III (2000) Dietary arginine requirement of juvenile red drum (</w:t>
      </w:r>
      <w:r w:rsidRPr="009E60EE">
        <w:rPr>
          <w:rFonts w:ascii="Arial" w:hAnsi="Arial" w:cs="Arial"/>
          <w:i/>
          <w:sz w:val="24"/>
          <w:szCs w:val="24"/>
        </w:rPr>
        <w:t>Sciaenops ocellatus</w:t>
      </w:r>
      <w:r w:rsidRPr="00040CCA">
        <w:rPr>
          <w:rFonts w:ascii="Arial" w:hAnsi="Arial" w:cs="Arial"/>
          <w:sz w:val="24"/>
          <w:szCs w:val="24"/>
        </w:rPr>
        <w:t>) based on weight gain and feed efficiency. The Journal of Nutrition 130: 1796–1799.</w:t>
      </w:r>
    </w:p>
    <w:p w:rsidR="00040CCA" w:rsidRPr="00040CCA" w:rsidRDefault="00040CCA" w:rsidP="00040CCA">
      <w:pPr>
        <w:jc w:val="both"/>
        <w:rPr>
          <w:rFonts w:ascii="Arial" w:hAnsi="Arial" w:cs="Arial"/>
          <w:sz w:val="24"/>
          <w:szCs w:val="24"/>
        </w:rPr>
      </w:pPr>
      <w:r w:rsidRPr="00040CCA">
        <w:rPr>
          <w:rFonts w:ascii="Arial" w:hAnsi="Arial" w:cs="Arial"/>
          <w:sz w:val="24"/>
          <w:szCs w:val="24"/>
        </w:rPr>
        <w:t>Peres H, Oliva-Teles A (2009) The optimum dietary essential amino acid profile for gilthead seabream (</w:t>
      </w:r>
      <w:r w:rsidRPr="009E60EE">
        <w:rPr>
          <w:rFonts w:ascii="Arial" w:hAnsi="Arial" w:cs="Arial"/>
          <w:i/>
          <w:sz w:val="24"/>
          <w:szCs w:val="24"/>
        </w:rPr>
        <w:t>Sparus aurata</w:t>
      </w:r>
      <w:r w:rsidRPr="00040CCA">
        <w:rPr>
          <w:rFonts w:ascii="Arial" w:hAnsi="Arial" w:cs="Arial"/>
          <w:sz w:val="24"/>
          <w:szCs w:val="24"/>
        </w:rPr>
        <w:t>) juveniles. Aquaculture 296: 81–86.</w:t>
      </w:r>
    </w:p>
    <w:p w:rsidR="00040CCA" w:rsidRPr="00040CCA" w:rsidRDefault="00040CCA" w:rsidP="00040CCA">
      <w:pPr>
        <w:jc w:val="both"/>
        <w:rPr>
          <w:rFonts w:ascii="Arial" w:hAnsi="Arial" w:cs="Arial"/>
          <w:sz w:val="24"/>
          <w:szCs w:val="24"/>
        </w:rPr>
      </w:pPr>
      <w:r w:rsidRPr="00040CCA">
        <w:rPr>
          <w:rFonts w:ascii="Arial" w:hAnsi="Arial" w:cs="Arial"/>
          <w:sz w:val="24"/>
          <w:szCs w:val="24"/>
        </w:rPr>
        <w:t xml:space="preserve">Zhou F, Xiong W, Xiao JX, Shao QJ, Bergo ON, Hua Y et al. (2010) Optimum arginine requirement of juvenile black sea bream, </w:t>
      </w:r>
      <w:r w:rsidRPr="009E60EE">
        <w:rPr>
          <w:rFonts w:ascii="Arial" w:hAnsi="Arial" w:cs="Arial"/>
          <w:i/>
          <w:sz w:val="24"/>
          <w:szCs w:val="24"/>
        </w:rPr>
        <w:t>Sparus macrocephalus</w:t>
      </w:r>
      <w:r w:rsidRPr="00040CCA">
        <w:rPr>
          <w:rFonts w:ascii="Arial" w:hAnsi="Arial" w:cs="Arial"/>
          <w:sz w:val="24"/>
          <w:szCs w:val="24"/>
        </w:rPr>
        <w:t>. Aquaculture Research 41: e418– e430.</w:t>
      </w:r>
    </w:p>
    <w:p w:rsidR="00040CCA" w:rsidRPr="00040CCA" w:rsidRDefault="00040CCA" w:rsidP="00040CCA">
      <w:pPr>
        <w:jc w:val="both"/>
        <w:rPr>
          <w:rFonts w:ascii="Arial" w:hAnsi="Arial" w:cs="Arial"/>
          <w:sz w:val="24"/>
          <w:szCs w:val="24"/>
        </w:rPr>
      </w:pPr>
      <w:r w:rsidRPr="00040CCA">
        <w:rPr>
          <w:rFonts w:ascii="Arial" w:hAnsi="Arial" w:cs="Arial"/>
          <w:sz w:val="24"/>
          <w:szCs w:val="24"/>
        </w:rPr>
        <w:t>Lin H, Tan X, Zhou C, Niu J, Xia D, Huang Z et al. (2015) Effect</w:t>
      </w:r>
      <w:r>
        <w:t xml:space="preserve"> </w:t>
      </w:r>
      <w:r w:rsidRPr="00040CCA">
        <w:rPr>
          <w:rFonts w:ascii="Arial" w:hAnsi="Arial" w:cs="Arial"/>
          <w:sz w:val="24"/>
          <w:szCs w:val="24"/>
        </w:rPr>
        <w:t xml:space="preserve">of dietary arginine levels on the growth performance, feed utilization, non-specific immune response and disease resistance of juvenile golden pompano </w:t>
      </w:r>
      <w:r w:rsidRPr="009E60EE">
        <w:rPr>
          <w:rFonts w:ascii="Arial" w:hAnsi="Arial" w:cs="Arial"/>
          <w:i/>
          <w:sz w:val="24"/>
          <w:szCs w:val="24"/>
        </w:rPr>
        <w:t>Trachinotus ovatus</w:t>
      </w:r>
      <w:r w:rsidRPr="00040CCA">
        <w:rPr>
          <w:rFonts w:ascii="Arial" w:hAnsi="Arial" w:cs="Arial"/>
          <w:sz w:val="24"/>
          <w:szCs w:val="24"/>
        </w:rPr>
        <w:t>. Aquaculture 437: 382–389.</w:t>
      </w:r>
    </w:p>
    <w:p w:rsidR="00040CCA" w:rsidRPr="00E02E41" w:rsidRDefault="00040CCA" w:rsidP="00E02E41">
      <w:pPr>
        <w:jc w:val="both"/>
        <w:rPr>
          <w:rFonts w:ascii="Arial" w:hAnsi="Arial" w:cs="Arial"/>
          <w:sz w:val="24"/>
          <w:szCs w:val="24"/>
        </w:rPr>
      </w:pPr>
    </w:p>
    <w:p w:rsidR="00E02E41" w:rsidRDefault="00E02E41" w:rsidP="00E02E41"/>
    <w:p w:rsidR="00E02E41" w:rsidRDefault="00E02E41" w:rsidP="00E02E41"/>
    <w:p w:rsidR="00E02E41" w:rsidRDefault="00E02E41" w:rsidP="00E02E41"/>
    <w:p w:rsidR="00E02E41" w:rsidRDefault="00E02E41" w:rsidP="00E02E41"/>
    <w:p w:rsidR="00E02E41" w:rsidRDefault="00E02E41" w:rsidP="00E02E41"/>
    <w:p w:rsidR="00E02E41" w:rsidRDefault="00E02E41" w:rsidP="00E02E41"/>
    <w:p w:rsidR="00E02E41" w:rsidRDefault="00E02E41" w:rsidP="00E02E41"/>
    <w:p w:rsidR="00E02E41" w:rsidRPr="000F50E0" w:rsidRDefault="00E02E41" w:rsidP="00FC1985">
      <w:pPr>
        <w:spacing w:after="0" w:line="360" w:lineRule="auto"/>
        <w:jc w:val="both"/>
        <w:rPr>
          <w:rFonts w:ascii="Arial" w:hAnsi="Arial" w:cs="Arial"/>
          <w:b/>
          <w:sz w:val="24"/>
          <w:szCs w:val="24"/>
        </w:rPr>
      </w:pPr>
    </w:p>
    <w:sectPr w:rsidR="00E02E41" w:rsidRPr="000F50E0" w:rsidSect="0015338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81" w:rsidRDefault="00623481" w:rsidP="00645A62">
      <w:pPr>
        <w:spacing w:after="0" w:line="240" w:lineRule="auto"/>
      </w:pPr>
      <w:r>
        <w:separator/>
      </w:r>
    </w:p>
  </w:endnote>
  <w:endnote w:type="continuationSeparator" w:id="0">
    <w:p w:rsidR="00623481" w:rsidRDefault="00623481" w:rsidP="00645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2574768"/>
      <w:docPartObj>
        <w:docPartGallery w:val="Page Numbers (Bottom of Page)"/>
        <w:docPartUnique/>
      </w:docPartObj>
    </w:sdtPr>
    <w:sdtEndPr>
      <w:rPr>
        <w:noProof/>
      </w:rPr>
    </w:sdtEndPr>
    <w:sdtContent>
      <w:p w:rsidR="00064580" w:rsidRDefault="00064580">
        <w:pPr>
          <w:pStyle w:val="Footer"/>
          <w:jc w:val="center"/>
        </w:pPr>
        <w:r>
          <w:fldChar w:fldCharType="begin"/>
        </w:r>
        <w:r>
          <w:instrText xml:space="preserve"> PAGE   \* MERGEFORMAT </w:instrText>
        </w:r>
        <w:r>
          <w:fldChar w:fldCharType="separate"/>
        </w:r>
        <w:r w:rsidR="00623481">
          <w:rPr>
            <w:noProof/>
          </w:rPr>
          <w:t>1</w:t>
        </w:r>
        <w:r>
          <w:rPr>
            <w:noProof/>
          </w:rPr>
          <w:fldChar w:fldCharType="end"/>
        </w:r>
      </w:p>
    </w:sdtContent>
  </w:sdt>
  <w:p w:rsidR="00064580" w:rsidRDefault="00064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81" w:rsidRDefault="00623481" w:rsidP="00645A62">
      <w:pPr>
        <w:spacing w:after="0" w:line="240" w:lineRule="auto"/>
      </w:pPr>
      <w:r>
        <w:separator/>
      </w:r>
    </w:p>
  </w:footnote>
  <w:footnote w:type="continuationSeparator" w:id="0">
    <w:p w:rsidR="00623481" w:rsidRDefault="00623481" w:rsidP="00645A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64"/>
    <w:rsid w:val="00000FCC"/>
    <w:rsid w:val="000067F1"/>
    <w:rsid w:val="0001517F"/>
    <w:rsid w:val="00015F6D"/>
    <w:rsid w:val="00024B42"/>
    <w:rsid w:val="0002633A"/>
    <w:rsid w:val="000305AF"/>
    <w:rsid w:val="00040CCA"/>
    <w:rsid w:val="0004275D"/>
    <w:rsid w:val="0006164A"/>
    <w:rsid w:val="00064580"/>
    <w:rsid w:val="000672FF"/>
    <w:rsid w:val="000713B6"/>
    <w:rsid w:val="00094250"/>
    <w:rsid w:val="000C4035"/>
    <w:rsid w:val="000C747A"/>
    <w:rsid w:val="000D09FF"/>
    <w:rsid w:val="000D4C46"/>
    <w:rsid w:val="000D7B38"/>
    <w:rsid w:val="000E1C43"/>
    <w:rsid w:val="000E53D2"/>
    <w:rsid w:val="000F1B30"/>
    <w:rsid w:val="000F50E0"/>
    <w:rsid w:val="00101BBE"/>
    <w:rsid w:val="00102DB0"/>
    <w:rsid w:val="0011075F"/>
    <w:rsid w:val="00115872"/>
    <w:rsid w:val="00123793"/>
    <w:rsid w:val="00134F6C"/>
    <w:rsid w:val="00140E1E"/>
    <w:rsid w:val="0014210A"/>
    <w:rsid w:val="0015338C"/>
    <w:rsid w:val="00155789"/>
    <w:rsid w:val="00166434"/>
    <w:rsid w:val="00184FF7"/>
    <w:rsid w:val="00190A46"/>
    <w:rsid w:val="00193F51"/>
    <w:rsid w:val="00194F2D"/>
    <w:rsid w:val="001C57F1"/>
    <w:rsid w:val="00205745"/>
    <w:rsid w:val="00220536"/>
    <w:rsid w:val="00221558"/>
    <w:rsid w:val="00223D9A"/>
    <w:rsid w:val="002503E6"/>
    <w:rsid w:val="00262958"/>
    <w:rsid w:val="00263377"/>
    <w:rsid w:val="0027257C"/>
    <w:rsid w:val="0028158A"/>
    <w:rsid w:val="0029101D"/>
    <w:rsid w:val="002A2BF4"/>
    <w:rsid w:val="002A4D9D"/>
    <w:rsid w:val="002B6257"/>
    <w:rsid w:val="002C1361"/>
    <w:rsid w:val="002C296D"/>
    <w:rsid w:val="002F17D9"/>
    <w:rsid w:val="00316253"/>
    <w:rsid w:val="00337B62"/>
    <w:rsid w:val="00343B36"/>
    <w:rsid w:val="0034456A"/>
    <w:rsid w:val="0035027A"/>
    <w:rsid w:val="0036541F"/>
    <w:rsid w:val="003C0C13"/>
    <w:rsid w:val="003E0E04"/>
    <w:rsid w:val="00410E57"/>
    <w:rsid w:val="00421C7E"/>
    <w:rsid w:val="00423E8C"/>
    <w:rsid w:val="00445FA8"/>
    <w:rsid w:val="00462E61"/>
    <w:rsid w:val="004642D0"/>
    <w:rsid w:val="00483B40"/>
    <w:rsid w:val="00485D7B"/>
    <w:rsid w:val="004B7D8F"/>
    <w:rsid w:val="004D1A8C"/>
    <w:rsid w:val="004E0B1B"/>
    <w:rsid w:val="004E5CA7"/>
    <w:rsid w:val="00502B9C"/>
    <w:rsid w:val="00503C4B"/>
    <w:rsid w:val="005052BF"/>
    <w:rsid w:val="005059C4"/>
    <w:rsid w:val="00505D78"/>
    <w:rsid w:val="00512DA0"/>
    <w:rsid w:val="0052682F"/>
    <w:rsid w:val="00547A4E"/>
    <w:rsid w:val="00547D23"/>
    <w:rsid w:val="005556C1"/>
    <w:rsid w:val="00575DB9"/>
    <w:rsid w:val="005A7868"/>
    <w:rsid w:val="005D6AC6"/>
    <w:rsid w:val="005F28F5"/>
    <w:rsid w:val="00600811"/>
    <w:rsid w:val="006064CF"/>
    <w:rsid w:val="00623481"/>
    <w:rsid w:val="006328F8"/>
    <w:rsid w:val="00635230"/>
    <w:rsid w:val="00643B6F"/>
    <w:rsid w:val="0064422E"/>
    <w:rsid w:val="00645A62"/>
    <w:rsid w:val="006507E6"/>
    <w:rsid w:val="00661655"/>
    <w:rsid w:val="00662D5A"/>
    <w:rsid w:val="006B0F55"/>
    <w:rsid w:val="006B7C30"/>
    <w:rsid w:val="006D2B09"/>
    <w:rsid w:val="006E047E"/>
    <w:rsid w:val="006F049B"/>
    <w:rsid w:val="007028ED"/>
    <w:rsid w:val="007121F6"/>
    <w:rsid w:val="007317BB"/>
    <w:rsid w:val="007423E7"/>
    <w:rsid w:val="00753D3B"/>
    <w:rsid w:val="00754BA4"/>
    <w:rsid w:val="007562AE"/>
    <w:rsid w:val="007768DB"/>
    <w:rsid w:val="00795264"/>
    <w:rsid w:val="00795680"/>
    <w:rsid w:val="007A4A80"/>
    <w:rsid w:val="007B0A92"/>
    <w:rsid w:val="007D47CA"/>
    <w:rsid w:val="008179CE"/>
    <w:rsid w:val="0082345A"/>
    <w:rsid w:val="0082456D"/>
    <w:rsid w:val="00826E3F"/>
    <w:rsid w:val="008361AC"/>
    <w:rsid w:val="0084068B"/>
    <w:rsid w:val="0086254D"/>
    <w:rsid w:val="00863EE3"/>
    <w:rsid w:val="008660E9"/>
    <w:rsid w:val="00882DE1"/>
    <w:rsid w:val="008C2AEE"/>
    <w:rsid w:val="008D3F30"/>
    <w:rsid w:val="008D6E2C"/>
    <w:rsid w:val="008E10FF"/>
    <w:rsid w:val="008F0911"/>
    <w:rsid w:val="008F7A0E"/>
    <w:rsid w:val="00910346"/>
    <w:rsid w:val="009134DA"/>
    <w:rsid w:val="00913904"/>
    <w:rsid w:val="00914E58"/>
    <w:rsid w:val="009249E5"/>
    <w:rsid w:val="00930433"/>
    <w:rsid w:val="00930593"/>
    <w:rsid w:val="009335BC"/>
    <w:rsid w:val="00935AC8"/>
    <w:rsid w:val="00955579"/>
    <w:rsid w:val="00955E16"/>
    <w:rsid w:val="009566BB"/>
    <w:rsid w:val="00970EFD"/>
    <w:rsid w:val="00981C81"/>
    <w:rsid w:val="00984914"/>
    <w:rsid w:val="00994FA6"/>
    <w:rsid w:val="00996119"/>
    <w:rsid w:val="009B131F"/>
    <w:rsid w:val="009D5B3F"/>
    <w:rsid w:val="009E3240"/>
    <w:rsid w:val="009E60EE"/>
    <w:rsid w:val="009F067C"/>
    <w:rsid w:val="00A10744"/>
    <w:rsid w:val="00A25841"/>
    <w:rsid w:val="00A41E0E"/>
    <w:rsid w:val="00A4685E"/>
    <w:rsid w:val="00A571A5"/>
    <w:rsid w:val="00A61840"/>
    <w:rsid w:val="00A66938"/>
    <w:rsid w:val="00AB7BF0"/>
    <w:rsid w:val="00AD3F47"/>
    <w:rsid w:val="00AE1554"/>
    <w:rsid w:val="00AE1718"/>
    <w:rsid w:val="00AE2349"/>
    <w:rsid w:val="00AF2281"/>
    <w:rsid w:val="00B026C3"/>
    <w:rsid w:val="00B0391D"/>
    <w:rsid w:val="00B0729A"/>
    <w:rsid w:val="00B11ABA"/>
    <w:rsid w:val="00B1653A"/>
    <w:rsid w:val="00B16E89"/>
    <w:rsid w:val="00B26F58"/>
    <w:rsid w:val="00B35456"/>
    <w:rsid w:val="00B41A8E"/>
    <w:rsid w:val="00B4576D"/>
    <w:rsid w:val="00B50B4C"/>
    <w:rsid w:val="00B84B67"/>
    <w:rsid w:val="00B92C66"/>
    <w:rsid w:val="00B96D8E"/>
    <w:rsid w:val="00BB5652"/>
    <w:rsid w:val="00BB6E20"/>
    <w:rsid w:val="00BF0BCF"/>
    <w:rsid w:val="00BF1936"/>
    <w:rsid w:val="00C005EC"/>
    <w:rsid w:val="00C01BEE"/>
    <w:rsid w:val="00C06C60"/>
    <w:rsid w:val="00C20D21"/>
    <w:rsid w:val="00C25DF1"/>
    <w:rsid w:val="00C377FC"/>
    <w:rsid w:val="00C436AE"/>
    <w:rsid w:val="00C61C64"/>
    <w:rsid w:val="00C665D1"/>
    <w:rsid w:val="00C707B4"/>
    <w:rsid w:val="00C73D00"/>
    <w:rsid w:val="00C82C7E"/>
    <w:rsid w:val="00C94AD7"/>
    <w:rsid w:val="00CA1897"/>
    <w:rsid w:val="00CA58E9"/>
    <w:rsid w:val="00CB6584"/>
    <w:rsid w:val="00CC669C"/>
    <w:rsid w:val="00CD631A"/>
    <w:rsid w:val="00CE0D5A"/>
    <w:rsid w:val="00CE28B2"/>
    <w:rsid w:val="00CE4191"/>
    <w:rsid w:val="00CF7096"/>
    <w:rsid w:val="00D037EC"/>
    <w:rsid w:val="00D06380"/>
    <w:rsid w:val="00D075F5"/>
    <w:rsid w:val="00D11173"/>
    <w:rsid w:val="00D46335"/>
    <w:rsid w:val="00D47784"/>
    <w:rsid w:val="00D524FF"/>
    <w:rsid w:val="00D55DE1"/>
    <w:rsid w:val="00D670A0"/>
    <w:rsid w:val="00D74971"/>
    <w:rsid w:val="00D74D50"/>
    <w:rsid w:val="00D8004B"/>
    <w:rsid w:val="00D86DF2"/>
    <w:rsid w:val="00D97D49"/>
    <w:rsid w:val="00DA0993"/>
    <w:rsid w:val="00DC13FB"/>
    <w:rsid w:val="00DC53FC"/>
    <w:rsid w:val="00DD408A"/>
    <w:rsid w:val="00DE3C03"/>
    <w:rsid w:val="00E02E41"/>
    <w:rsid w:val="00E07521"/>
    <w:rsid w:val="00E134AF"/>
    <w:rsid w:val="00E4017A"/>
    <w:rsid w:val="00E432F6"/>
    <w:rsid w:val="00E50C7F"/>
    <w:rsid w:val="00E62832"/>
    <w:rsid w:val="00E655CC"/>
    <w:rsid w:val="00E66BED"/>
    <w:rsid w:val="00EA0845"/>
    <w:rsid w:val="00EC19A6"/>
    <w:rsid w:val="00ED2AC3"/>
    <w:rsid w:val="00ED3C11"/>
    <w:rsid w:val="00EE375A"/>
    <w:rsid w:val="00EF642F"/>
    <w:rsid w:val="00EF7608"/>
    <w:rsid w:val="00EF7C16"/>
    <w:rsid w:val="00F461A0"/>
    <w:rsid w:val="00F61CE7"/>
    <w:rsid w:val="00F6503A"/>
    <w:rsid w:val="00F71871"/>
    <w:rsid w:val="00F90C75"/>
    <w:rsid w:val="00F948E7"/>
    <w:rsid w:val="00F95B98"/>
    <w:rsid w:val="00FA0172"/>
    <w:rsid w:val="00FB3203"/>
    <w:rsid w:val="00FC1985"/>
    <w:rsid w:val="00FC56C5"/>
    <w:rsid w:val="00FC5DFC"/>
    <w:rsid w:val="00FD4E54"/>
    <w:rsid w:val="00FE4C99"/>
    <w:rsid w:val="00FF4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54E9C-51CA-484B-A61B-6C2A87FE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1B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45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A62"/>
  </w:style>
  <w:style w:type="paragraph" w:styleId="Footer">
    <w:name w:val="footer"/>
    <w:basedOn w:val="Normal"/>
    <w:link w:val="FooterChar"/>
    <w:uiPriority w:val="99"/>
    <w:unhideWhenUsed/>
    <w:rsid w:val="00645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A62"/>
  </w:style>
  <w:style w:type="character" w:styleId="LineNumber">
    <w:name w:val="line number"/>
    <w:basedOn w:val="DefaultParagraphFont"/>
    <w:uiPriority w:val="99"/>
    <w:semiHidden/>
    <w:unhideWhenUsed/>
    <w:rsid w:val="00645A62"/>
  </w:style>
  <w:style w:type="paragraph" w:styleId="Revision">
    <w:name w:val="Revision"/>
    <w:hidden/>
    <w:uiPriority w:val="99"/>
    <w:semiHidden/>
    <w:rsid w:val="00795264"/>
    <w:pPr>
      <w:spacing w:after="0" w:line="240" w:lineRule="auto"/>
    </w:pPr>
  </w:style>
  <w:style w:type="paragraph" w:styleId="BalloonText">
    <w:name w:val="Balloon Text"/>
    <w:basedOn w:val="Normal"/>
    <w:link w:val="BalloonTextChar"/>
    <w:uiPriority w:val="99"/>
    <w:semiHidden/>
    <w:unhideWhenUsed/>
    <w:rsid w:val="00BF0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BCF"/>
    <w:rPr>
      <w:rFonts w:ascii="Segoe UI" w:hAnsi="Segoe UI" w:cs="Segoe UI"/>
      <w:sz w:val="18"/>
      <w:szCs w:val="18"/>
    </w:rPr>
  </w:style>
  <w:style w:type="table" w:styleId="ListTable1Light-Accent6">
    <w:name w:val="List Table 1 Light Accent 6"/>
    <w:basedOn w:val="TableNormal"/>
    <w:uiPriority w:val="46"/>
    <w:rsid w:val="0006164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yperlink">
    <w:name w:val="Hyperlink"/>
    <w:basedOn w:val="DefaultParagraphFont"/>
    <w:uiPriority w:val="99"/>
    <w:unhideWhenUsed/>
    <w:rsid w:val="00C06C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bing.com/search?q=835207+zip+code&amp;FORM=SNAPST&amp;filters=sid:%22e1f8690c-6b89-72ab-0c06-bff80cf38e3a%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ng.com/search?q=835207+zip+code&amp;FORM=SNAPST&amp;filters=sid:%22e1f8690c-6b89-72ab-0c06-bff80cf38e3a%22"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22</Pages>
  <Words>6741</Words>
  <Characters>38426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MicroApt</cp:lastModifiedBy>
  <cp:revision>226</cp:revision>
  <dcterms:created xsi:type="dcterms:W3CDTF">2023-08-07T13:06:00Z</dcterms:created>
  <dcterms:modified xsi:type="dcterms:W3CDTF">2023-11-29T12:07:00Z</dcterms:modified>
</cp:coreProperties>
</file>