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4D39" w14:textId="77777777" w:rsidR="00571665" w:rsidRPr="00A60687" w:rsidRDefault="00571665" w:rsidP="00571665">
      <w:pPr>
        <w:spacing w:line="360" w:lineRule="auto"/>
        <w:jc w:val="center"/>
        <w:rPr>
          <w:rFonts w:ascii="Times New Roman" w:hAnsi="Times New Roman" w:cs="Times New Roman"/>
          <w:b/>
          <w:bCs/>
          <w:sz w:val="28"/>
          <w:szCs w:val="28"/>
        </w:rPr>
      </w:pPr>
      <w:r w:rsidRPr="00A60687">
        <w:rPr>
          <w:rFonts w:ascii="Times New Roman" w:hAnsi="Times New Roman" w:cs="Times New Roman"/>
          <w:b/>
          <w:bCs/>
          <w:sz w:val="28"/>
          <w:szCs w:val="28"/>
        </w:rPr>
        <w:t xml:space="preserve">CRITICAL INTERPRETATION: AN EXPLORATION OF THIS EDUCATIONAL PRACTICE THROUGH SARAH FIELDING’S </w:t>
      </w:r>
      <w:r w:rsidRPr="00A60687">
        <w:rPr>
          <w:rFonts w:ascii="Times New Roman" w:hAnsi="Times New Roman" w:cs="Times New Roman"/>
          <w:b/>
          <w:bCs/>
          <w:i/>
          <w:iCs/>
          <w:sz w:val="28"/>
          <w:szCs w:val="28"/>
        </w:rPr>
        <w:t xml:space="preserve">THE GOVERNESS </w:t>
      </w:r>
      <w:r w:rsidRPr="00A60687">
        <w:rPr>
          <w:rFonts w:ascii="Times New Roman" w:hAnsi="Times New Roman" w:cs="Times New Roman"/>
          <w:b/>
          <w:bCs/>
          <w:sz w:val="28"/>
          <w:szCs w:val="28"/>
        </w:rPr>
        <w:t>(1749)</w:t>
      </w:r>
    </w:p>
    <w:p w14:paraId="6DDD2EB5" w14:textId="4AD9074F" w:rsidR="00571665" w:rsidRPr="00571665" w:rsidRDefault="00571665" w:rsidP="00571665">
      <w:pPr>
        <w:spacing w:line="360" w:lineRule="auto"/>
        <w:rPr>
          <w:rFonts w:ascii="Times New Roman" w:hAnsi="Times New Roman" w:cs="Times New Roman"/>
          <w:b/>
          <w:bCs/>
          <w:sz w:val="24"/>
          <w:szCs w:val="24"/>
        </w:rPr>
      </w:pPr>
      <w:r w:rsidRPr="00A60687">
        <w:rPr>
          <w:rFonts w:ascii="Times New Roman" w:hAnsi="Times New Roman" w:cs="Times New Roman"/>
          <w:b/>
          <w:bCs/>
          <w:sz w:val="24"/>
          <w:szCs w:val="24"/>
        </w:rPr>
        <w:t>INTRODUCTION</w:t>
      </w:r>
    </w:p>
    <w:p w14:paraId="6A1992DA" w14:textId="59776099" w:rsidR="00D04697" w:rsidRPr="00571665" w:rsidRDefault="00046B23"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This </w:t>
      </w:r>
      <w:r w:rsidR="00571665">
        <w:rPr>
          <w:rFonts w:ascii="Times New Roman" w:hAnsi="Times New Roman" w:cs="Times New Roman"/>
          <w:sz w:val="24"/>
          <w:szCs w:val="24"/>
        </w:rPr>
        <w:t>chapter</w:t>
      </w:r>
      <w:r w:rsidRPr="00571665">
        <w:rPr>
          <w:rFonts w:ascii="Times New Roman" w:hAnsi="Times New Roman" w:cs="Times New Roman"/>
          <w:sz w:val="24"/>
          <w:szCs w:val="24"/>
        </w:rPr>
        <w:t xml:space="preserve"> discusses the significance of critical interpretation as a teaching method by closely analysing Sarah Fielding's novel,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(1749). The concept of critical interpretation was not only advocated by male educationalists like Baruch Spinoza, John Locke, and Jean Jacques Rousseau in the seventeenth century but also by female educationalists like Madame de </w:t>
      </w:r>
      <w:proofErr w:type="spellStart"/>
      <w:r w:rsidRPr="00571665">
        <w:rPr>
          <w:rFonts w:ascii="Times New Roman" w:hAnsi="Times New Roman" w:cs="Times New Roman"/>
          <w:sz w:val="24"/>
          <w:szCs w:val="24"/>
        </w:rPr>
        <w:t>Genlis</w:t>
      </w:r>
      <w:proofErr w:type="spellEnd"/>
      <w:r w:rsidRPr="00571665">
        <w:rPr>
          <w:rFonts w:ascii="Times New Roman" w:hAnsi="Times New Roman" w:cs="Times New Roman"/>
          <w:sz w:val="24"/>
          <w:szCs w:val="24"/>
        </w:rPr>
        <w:t>, Catharine Macaulay, Sarah Fielding, and Hannah More in the eighteenth and nineteenth centuries. The main argument put forth in this paper is that Fielding places a high value on developing children's critical interpretative skills for their intellectual growth and knowledge acquisition.</w:t>
      </w:r>
      <w:r w:rsidR="001F6BE6">
        <w:rPr>
          <w:rStyle w:val="FootnoteReference"/>
          <w:rFonts w:ascii="Times New Roman" w:hAnsi="Times New Roman" w:cs="Times New Roman"/>
          <w:sz w:val="24"/>
          <w:szCs w:val="24"/>
        </w:rPr>
        <w:footnoteReference w:id="1"/>
      </w:r>
      <w:r w:rsidRPr="00571665">
        <w:rPr>
          <w:rFonts w:ascii="Times New Roman" w:hAnsi="Times New Roman" w:cs="Times New Roman"/>
          <w:sz w:val="24"/>
          <w:szCs w:val="24"/>
        </w:rPr>
        <w:t xml:space="preserve"> In </w:t>
      </w:r>
      <w:proofErr w:type="gramStart"/>
      <w:r w:rsidRPr="00571665">
        <w:rPr>
          <w:rFonts w:ascii="Times New Roman" w:hAnsi="Times New Roman" w:cs="Times New Roman"/>
          <w:i/>
          <w:iCs/>
          <w:sz w:val="24"/>
          <w:szCs w:val="24"/>
        </w:rPr>
        <w:t>The</w:t>
      </w:r>
      <w:proofErr w:type="gramEnd"/>
      <w:r w:rsidRPr="00571665">
        <w:rPr>
          <w:rFonts w:ascii="Times New Roman" w:hAnsi="Times New Roman" w:cs="Times New Roman"/>
          <w:i/>
          <w:iCs/>
          <w:sz w:val="24"/>
          <w:szCs w:val="24"/>
        </w:rPr>
        <w:t xml:space="preserve"> Governess</w:t>
      </w:r>
      <w:r w:rsidRPr="00571665">
        <w:rPr>
          <w:rFonts w:ascii="Times New Roman" w:hAnsi="Times New Roman" w:cs="Times New Roman"/>
          <w:sz w:val="24"/>
          <w:szCs w:val="24"/>
        </w:rPr>
        <w:t xml:space="preserve">, she portrays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as the ideal educator, emphasizing the importance of critical analysis in her students' reading materials and highlighting the significance of early education. The paper delves into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comprehensive plan to demonstrate how critical interpretation serves as the primary lesson in Sarah Fielding's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w:t>
      </w:r>
    </w:p>
    <w:p w14:paraId="2584C0B1" w14:textId="6B878592" w:rsidR="00046B23" w:rsidRPr="00571665" w:rsidRDefault="00571665"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The chapter emphasizes the significance of interpretation.</w:t>
      </w:r>
      <w:r w:rsidR="00046B23" w:rsidRPr="00571665">
        <w:rPr>
          <w:rFonts w:ascii="Times New Roman" w:hAnsi="Times New Roman" w:cs="Times New Roman"/>
          <w:sz w:val="24"/>
          <w:szCs w:val="24"/>
        </w:rPr>
        <w:t xml:space="preserve">, which involves comprehending the meaning of what we read, hear, or observe, and its significance in educating children. When the term "critical" is added to interpretation, it emphasizes the need for a more meticulous understanding of the material we engage with. This skill, when consistently practiced, helps students acquire both moral and practical knowledge. The responsibility of imparting this skill to students falls on the teachers, making it an educational practice aimed at </w:t>
      </w:r>
      <w:r w:rsidR="00046B23" w:rsidRPr="00571665">
        <w:rPr>
          <w:rFonts w:ascii="Times New Roman" w:hAnsi="Times New Roman" w:cs="Times New Roman"/>
          <w:sz w:val="24"/>
          <w:szCs w:val="24"/>
        </w:rPr>
        <w:lastRenderedPageBreak/>
        <w:t xml:space="preserve">improving students' interpretative abilities. Earlier philosophers and thinkers have stressed the importance of this practice. Plato referred to it as the ability to distinguish between allegorical and literal meanings, Spinoza called it the capacity to </w:t>
      </w:r>
      <w:r w:rsidR="003F557F" w:rsidRPr="003F557F">
        <w:rPr>
          <w:rFonts w:ascii="Times New Roman" w:hAnsi="Times New Roman" w:cs="Times New Roman"/>
          <w:sz w:val="24"/>
          <w:szCs w:val="24"/>
        </w:rPr>
        <w:t>‘distinguish and separate the true idea from other perceptions’</w:t>
      </w:r>
      <w:r w:rsidR="003F557F">
        <w:rPr>
          <w:rFonts w:ascii="Times New Roman" w:hAnsi="Times New Roman" w:cs="Times New Roman"/>
          <w:sz w:val="24"/>
          <w:szCs w:val="24"/>
        </w:rPr>
        <w:t xml:space="preserve">, </w:t>
      </w:r>
      <w:r w:rsidR="00046B23" w:rsidRPr="00571665">
        <w:rPr>
          <w:rFonts w:ascii="Times New Roman" w:hAnsi="Times New Roman" w:cs="Times New Roman"/>
          <w:sz w:val="24"/>
          <w:szCs w:val="24"/>
        </w:rPr>
        <w:t>John Locke advocated using it to guide children in discerning between good and bad, and Rousseau praised it as a</w:t>
      </w:r>
      <w:r w:rsidR="003F557F">
        <w:rPr>
          <w:rFonts w:ascii="Times New Roman" w:hAnsi="Times New Roman" w:cs="Times New Roman"/>
          <w:sz w:val="24"/>
          <w:szCs w:val="24"/>
        </w:rPr>
        <w:t xml:space="preserve"> </w:t>
      </w:r>
      <w:r w:rsidR="003F557F" w:rsidRPr="003F557F">
        <w:rPr>
          <w:rFonts w:ascii="Times New Roman" w:hAnsi="Times New Roman" w:cs="Times New Roman"/>
          <w:sz w:val="24"/>
          <w:szCs w:val="24"/>
        </w:rPr>
        <w:t>‘good method’</w:t>
      </w:r>
      <w:r w:rsidR="00046B23" w:rsidRPr="00571665">
        <w:rPr>
          <w:rFonts w:ascii="Times New Roman" w:hAnsi="Times New Roman" w:cs="Times New Roman"/>
          <w:sz w:val="24"/>
          <w:szCs w:val="24"/>
        </w:rPr>
        <w:t xml:space="preserve"> to cultivate a love for learning in </w:t>
      </w:r>
      <w:r w:rsidR="00AA6213" w:rsidRPr="00571665">
        <w:rPr>
          <w:rFonts w:ascii="Times New Roman" w:hAnsi="Times New Roman" w:cs="Times New Roman"/>
          <w:sz w:val="24"/>
          <w:szCs w:val="24"/>
        </w:rPr>
        <w:t>children.</w:t>
      </w:r>
      <w:r w:rsidR="001F6BE6">
        <w:rPr>
          <w:rStyle w:val="FootnoteReference"/>
          <w:rFonts w:ascii="Times New Roman" w:hAnsi="Times New Roman" w:cs="Times New Roman"/>
          <w:sz w:val="24"/>
          <w:szCs w:val="24"/>
        </w:rPr>
        <w:footnoteReference w:id="2"/>
      </w:r>
      <w:r w:rsidR="00AA6213" w:rsidRPr="00571665">
        <w:rPr>
          <w:rFonts w:ascii="Times New Roman" w:hAnsi="Times New Roman" w:cs="Times New Roman"/>
          <w:sz w:val="24"/>
          <w:szCs w:val="24"/>
        </w:rPr>
        <w:t xml:space="preserve"> However</w:t>
      </w:r>
      <w:r w:rsidR="00046B23" w:rsidRPr="00571665">
        <w:rPr>
          <w:rFonts w:ascii="Times New Roman" w:hAnsi="Times New Roman" w:cs="Times New Roman"/>
          <w:sz w:val="24"/>
          <w:szCs w:val="24"/>
        </w:rPr>
        <w:t xml:space="preserve">, as time passed, this age-old educational practice, which was meant for both boys and girls, became overshadowed by patriarchal norms. This serves as the starting point for this paper, as it explores how Sarah Fielding's novel </w:t>
      </w:r>
      <w:r w:rsidR="00046B23" w:rsidRPr="00571665">
        <w:rPr>
          <w:rFonts w:ascii="Times New Roman" w:hAnsi="Times New Roman" w:cs="Times New Roman"/>
          <w:i/>
          <w:iCs/>
          <w:sz w:val="24"/>
          <w:szCs w:val="24"/>
        </w:rPr>
        <w:t>The Governess</w:t>
      </w:r>
      <w:r w:rsidR="00046B23" w:rsidRPr="00571665">
        <w:rPr>
          <w:rFonts w:ascii="Times New Roman" w:hAnsi="Times New Roman" w:cs="Times New Roman"/>
          <w:sz w:val="24"/>
          <w:szCs w:val="24"/>
        </w:rPr>
        <w:t xml:space="preserve"> (1749), the first-ever children's novel, places significant emphasis on this teaching practice.</w:t>
      </w:r>
    </w:p>
    <w:p w14:paraId="20ED1738" w14:textId="396221AC" w:rsidR="00AA6213" w:rsidRPr="00571665" w:rsidRDefault="00AA6213"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The story unfolds within a female academy, where nine young girls receive education under the guidance of their governess,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Critics assert that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embodies the characteristics of an ideal educator as outlined by John Locke in </w:t>
      </w:r>
      <w:r w:rsidRPr="00571665">
        <w:rPr>
          <w:rFonts w:ascii="Times New Roman" w:hAnsi="Times New Roman" w:cs="Times New Roman"/>
          <w:i/>
          <w:iCs/>
          <w:sz w:val="24"/>
          <w:szCs w:val="24"/>
        </w:rPr>
        <w:t>Some Thoughts Concerning Education</w:t>
      </w:r>
      <w:r w:rsidRPr="00571665">
        <w:rPr>
          <w:rFonts w:ascii="Times New Roman" w:hAnsi="Times New Roman" w:cs="Times New Roman"/>
          <w:sz w:val="24"/>
          <w:szCs w:val="24"/>
        </w:rPr>
        <w:t>.</w:t>
      </w:r>
      <w:r w:rsidR="001F6BE6">
        <w:rPr>
          <w:rStyle w:val="FootnoteReference"/>
          <w:rFonts w:ascii="Times New Roman" w:hAnsi="Times New Roman" w:cs="Times New Roman"/>
          <w:sz w:val="24"/>
          <w:szCs w:val="24"/>
        </w:rPr>
        <w:footnoteReference w:id="3"/>
      </w:r>
      <w:r w:rsidRPr="00571665">
        <w:rPr>
          <w:rFonts w:ascii="Times New Roman" w:hAnsi="Times New Roman" w:cs="Times New Roman"/>
          <w:sz w:val="24"/>
          <w:szCs w:val="24"/>
        </w:rPr>
        <w:t xml:space="preserve"> In the novel,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w:t>
      </w:r>
      <w:proofErr w:type="spellStart"/>
      <w:r w:rsidRPr="00571665">
        <w:rPr>
          <w:rFonts w:ascii="Times New Roman" w:hAnsi="Times New Roman" w:cs="Times New Roman"/>
          <w:sz w:val="24"/>
          <w:szCs w:val="24"/>
        </w:rPr>
        <w:t>endeavors</w:t>
      </w:r>
      <w:proofErr w:type="spellEnd"/>
      <w:r w:rsidRPr="00571665">
        <w:rPr>
          <w:rFonts w:ascii="Times New Roman" w:hAnsi="Times New Roman" w:cs="Times New Roman"/>
          <w:sz w:val="24"/>
          <w:szCs w:val="24"/>
        </w:rPr>
        <w:t xml:space="preserve"> not only to enhance the students' intellectual capacities through a comprehensive plan but also places equal importance on engaging them in outdoor activities for physical well-being, as evident in her weekly schedule.</w:t>
      </w:r>
    </w:p>
    <w:p w14:paraId="06D0F6F4" w14:textId="433310E9" w:rsidR="00AA6213" w:rsidRPr="00571665" w:rsidRDefault="00AA6213"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The larger plan devised by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encompasses her unique approach to discipline, granting students the time and space for self-reflection, and imparting valuable life lessons by critically interpreting the books they read. However, this larger plan also faces criticism from scholars like Moyra Haslett and Mika Suzuki, who point out the infrequent </w:t>
      </w:r>
      <w:r w:rsidRPr="00571665">
        <w:rPr>
          <w:rFonts w:ascii="Times New Roman" w:hAnsi="Times New Roman" w:cs="Times New Roman"/>
          <w:sz w:val="24"/>
          <w:szCs w:val="24"/>
        </w:rPr>
        <w:lastRenderedPageBreak/>
        <w:t xml:space="preserve">presence of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both in the classroom and within the novel itself. Haslett observes that the transformation of the girls from bad to good </w:t>
      </w:r>
      <w:proofErr w:type="spellStart"/>
      <w:r w:rsidRPr="00571665">
        <w:rPr>
          <w:rFonts w:ascii="Times New Roman" w:hAnsi="Times New Roman" w:cs="Times New Roman"/>
          <w:sz w:val="24"/>
          <w:szCs w:val="24"/>
        </w:rPr>
        <w:t>behavior</w:t>
      </w:r>
      <w:proofErr w:type="spellEnd"/>
      <w:r w:rsidR="003F557F">
        <w:rPr>
          <w:rFonts w:ascii="Times New Roman" w:hAnsi="Times New Roman" w:cs="Times New Roman"/>
          <w:sz w:val="24"/>
          <w:szCs w:val="24"/>
        </w:rPr>
        <w:t xml:space="preserve"> </w:t>
      </w:r>
      <w:r w:rsidR="003F557F" w:rsidRPr="003F557F">
        <w:rPr>
          <w:rFonts w:ascii="Times New Roman" w:hAnsi="Times New Roman" w:cs="Times New Roman"/>
          <w:sz w:val="24"/>
          <w:szCs w:val="24"/>
        </w:rPr>
        <w:t>is ‘effected through the behaviour of other girls rather than the encouragement of the teacher</w:t>
      </w:r>
      <w:proofErr w:type="gramStart"/>
      <w:r w:rsidR="003F557F" w:rsidRPr="003F557F">
        <w:rPr>
          <w:rFonts w:ascii="Times New Roman" w:hAnsi="Times New Roman" w:cs="Times New Roman"/>
          <w:sz w:val="24"/>
          <w:szCs w:val="24"/>
        </w:rPr>
        <w:t>’</w:t>
      </w:r>
      <w:r w:rsidRPr="00571665">
        <w:rPr>
          <w:rFonts w:ascii="Times New Roman" w:hAnsi="Times New Roman" w:cs="Times New Roman"/>
          <w:sz w:val="24"/>
          <w:szCs w:val="24"/>
        </w:rPr>
        <w:t>.</w:t>
      </w:r>
      <w:proofErr w:type="gramEnd"/>
      <w:r w:rsidR="001F6BE6">
        <w:rPr>
          <w:rStyle w:val="FootnoteReference"/>
          <w:rFonts w:ascii="Times New Roman" w:hAnsi="Times New Roman" w:cs="Times New Roman"/>
          <w:sz w:val="24"/>
          <w:szCs w:val="24"/>
        </w:rPr>
        <w:footnoteReference w:id="4"/>
      </w:r>
      <w:r w:rsidRPr="00571665">
        <w:rPr>
          <w:rFonts w:ascii="Times New Roman" w:hAnsi="Times New Roman" w:cs="Times New Roman"/>
          <w:sz w:val="24"/>
          <w:szCs w:val="24"/>
        </w:rPr>
        <w:t xml:space="preserve"> Suzuki, on the other hand, praises the benevolent character of Jenny Peace, the academy's eldest student, for fostering a sense of companionship and guiding the other girls to realize their mistakes. In contrast, the argument presented in this paper posits that a more profound and critical examination of the novel reveals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active instruction and direction of Miss Jenny's actions. By delving into the character of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one can better grasp how she </w:t>
      </w:r>
      <w:proofErr w:type="spellStart"/>
      <w:r w:rsidRPr="00571665">
        <w:rPr>
          <w:rFonts w:ascii="Times New Roman" w:hAnsi="Times New Roman" w:cs="Times New Roman"/>
          <w:sz w:val="24"/>
          <w:szCs w:val="24"/>
        </w:rPr>
        <w:t>fulfills</w:t>
      </w:r>
      <w:proofErr w:type="spellEnd"/>
      <w:r w:rsidRPr="00571665">
        <w:rPr>
          <w:rFonts w:ascii="Times New Roman" w:hAnsi="Times New Roman" w:cs="Times New Roman"/>
          <w:sz w:val="24"/>
          <w:szCs w:val="24"/>
        </w:rPr>
        <w:t xml:space="preserve"> the essential qualifications of Locke's ideal educator, who emphasizes teaching the eldest students to serve as role models for the younger ones, as described in </w:t>
      </w:r>
      <w:r w:rsidRPr="00571665">
        <w:rPr>
          <w:rFonts w:ascii="Times New Roman" w:hAnsi="Times New Roman" w:cs="Times New Roman"/>
          <w:i/>
          <w:iCs/>
          <w:sz w:val="24"/>
          <w:szCs w:val="24"/>
        </w:rPr>
        <w:t>Some Thoughts Concerning Education</w:t>
      </w:r>
      <w:r w:rsidRPr="00571665">
        <w:rPr>
          <w:rFonts w:ascii="Times New Roman" w:hAnsi="Times New Roman" w:cs="Times New Roman"/>
          <w:sz w:val="24"/>
          <w:szCs w:val="24"/>
        </w:rPr>
        <w:t>.</w:t>
      </w:r>
    </w:p>
    <w:p w14:paraId="77A12591" w14:textId="77777777" w:rsidR="00AA6213" w:rsidRPr="00571665" w:rsidRDefault="00AA6213" w:rsidP="00571665">
      <w:pPr>
        <w:spacing w:line="480" w:lineRule="auto"/>
        <w:jc w:val="both"/>
        <w:rPr>
          <w:rFonts w:ascii="Times New Roman" w:hAnsi="Times New Roman" w:cs="Times New Roman"/>
          <w:b/>
          <w:bCs/>
          <w:sz w:val="24"/>
          <w:szCs w:val="24"/>
        </w:rPr>
      </w:pPr>
      <w:r w:rsidRPr="00571665">
        <w:rPr>
          <w:rFonts w:ascii="Times New Roman" w:hAnsi="Times New Roman" w:cs="Times New Roman"/>
          <w:b/>
          <w:bCs/>
          <w:sz w:val="24"/>
          <w:szCs w:val="24"/>
        </w:rPr>
        <w:t xml:space="preserve">SARAH FIELDING AND </w:t>
      </w:r>
      <w:r w:rsidRPr="00571665">
        <w:rPr>
          <w:rFonts w:ascii="Times New Roman" w:hAnsi="Times New Roman" w:cs="Times New Roman"/>
          <w:b/>
          <w:bCs/>
          <w:i/>
          <w:iCs/>
          <w:sz w:val="24"/>
          <w:szCs w:val="24"/>
        </w:rPr>
        <w:t xml:space="preserve">THE GOVERNESS </w:t>
      </w:r>
      <w:r w:rsidRPr="00571665">
        <w:rPr>
          <w:rFonts w:ascii="Times New Roman" w:hAnsi="Times New Roman" w:cs="Times New Roman"/>
          <w:b/>
          <w:bCs/>
          <w:sz w:val="24"/>
          <w:szCs w:val="24"/>
        </w:rPr>
        <w:t>(1749)</w:t>
      </w:r>
    </w:p>
    <w:p w14:paraId="2ECBD096" w14:textId="2F9E5703" w:rsidR="00AA6213" w:rsidRPr="00571665" w:rsidRDefault="00AA6213"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The educational approach depicted in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is rooted in an institutional setting that aims to nurture the imagination and interpretative abilities of its students. This method draws inspiration from Sarah Fielding's personal experiences with education, both during her time at school and through the friendships she developed as a young woman. While this paper does not delve deeply into Sarah Fielding's biography, it is essential to mention her childhood school to understand the source of inspiration for the character of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in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w:t>
      </w:r>
    </w:p>
    <w:p w14:paraId="0A3E978C" w14:textId="2299D5C4" w:rsidR="00AA6213" w:rsidRPr="00571665" w:rsidRDefault="00AA6213"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During her childhood, Sarah Fielding faced the loss of her mother and was separated from her flamboyant father at the tender age of nine. Subsequently, her maternal grandmother assumed responsibility for her education, along with the other Fielding children, and sent her to Mary Rooke's Boarding School in Salisbury. While the school and its governess, Mrs. Rooke, are often considered as potential inspirations for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academy in </w:t>
      </w:r>
      <w:r w:rsidRPr="00571665">
        <w:rPr>
          <w:rFonts w:ascii="Times New Roman" w:hAnsi="Times New Roman" w:cs="Times New Roman"/>
          <w:i/>
          <w:iCs/>
          <w:sz w:val="24"/>
          <w:szCs w:val="24"/>
        </w:rPr>
        <w:t xml:space="preserve">The </w:t>
      </w:r>
      <w:r w:rsidRPr="00571665">
        <w:rPr>
          <w:rFonts w:ascii="Times New Roman" w:hAnsi="Times New Roman" w:cs="Times New Roman"/>
          <w:i/>
          <w:iCs/>
          <w:sz w:val="24"/>
          <w:szCs w:val="24"/>
        </w:rPr>
        <w:lastRenderedPageBreak/>
        <w:t>Governess</w:t>
      </w:r>
      <w:r w:rsidRPr="00571665">
        <w:rPr>
          <w:rFonts w:ascii="Times New Roman" w:hAnsi="Times New Roman" w:cs="Times New Roman"/>
          <w:sz w:val="24"/>
          <w:szCs w:val="24"/>
        </w:rPr>
        <w:t>, they differ significantly in the type of education they provided. According to Christopher Johnson,</w:t>
      </w:r>
      <w:r w:rsidR="003F557F" w:rsidRPr="003F557F">
        <w:t xml:space="preserve"> </w:t>
      </w:r>
      <w:r w:rsidR="003F557F" w:rsidRPr="003F557F">
        <w:rPr>
          <w:rFonts w:ascii="Times New Roman" w:hAnsi="Times New Roman" w:cs="Times New Roman"/>
          <w:sz w:val="24"/>
          <w:szCs w:val="24"/>
        </w:rPr>
        <w:t xml:space="preserve">‘The curriculum at Mrs Rooke’s school, at least as it was described by Edmund’s servant Frances Barber, does not appear quite as intellectually challenging- and ultimately liberating- as the one created by the fictional Mrs </w:t>
      </w:r>
      <w:proofErr w:type="spellStart"/>
      <w:r w:rsidR="003F557F" w:rsidRPr="003F557F">
        <w:rPr>
          <w:rFonts w:ascii="Times New Roman" w:hAnsi="Times New Roman" w:cs="Times New Roman"/>
          <w:sz w:val="24"/>
          <w:szCs w:val="24"/>
        </w:rPr>
        <w:t>Teachum</w:t>
      </w:r>
      <w:proofErr w:type="spellEnd"/>
      <w:proofErr w:type="gramStart"/>
      <w:r w:rsidR="003F557F" w:rsidRPr="003F557F">
        <w:rPr>
          <w:rFonts w:ascii="Times New Roman" w:hAnsi="Times New Roman" w:cs="Times New Roman"/>
          <w:sz w:val="24"/>
          <w:szCs w:val="24"/>
        </w:rPr>
        <w:t>’</w:t>
      </w:r>
      <w:r w:rsidRPr="00571665">
        <w:rPr>
          <w:rFonts w:ascii="Times New Roman" w:hAnsi="Times New Roman" w:cs="Times New Roman"/>
          <w:sz w:val="24"/>
          <w:szCs w:val="24"/>
        </w:rPr>
        <w:t>.</w:t>
      </w:r>
      <w:proofErr w:type="gramEnd"/>
      <w:r w:rsidR="001F6BE6">
        <w:rPr>
          <w:rStyle w:val="FootnoteReference"/>
          <w:rFonts w:ascii="Times New Roman" w:hAnsi="Times New Roman" w:cs="Times New Roman"/>
          <w:sz w:val="24"/>
          <w:szCs w:val="24"/>
        </w:rPr>
        <w:footnoteReference w:id="5"/>
      </w:r>
      <w:r w:rsidRPr="00571665">
        <w:rPr>
          <w:rFonts w:ascii="Times New Roman" w:hAnsi="Times New Roman" w:cs="Times New Roman"/>
          <w:sz w:val="24"/>
          <w:szCs w:val="24"/>
        </w:rPr>
        <w:t xml:space="preserve"> Mrs. Rooke's school primarily focused on teaching French and lacked the possibility of offering Sarah any professional opportunities. However, later in life, Sarah Fielding collaborated with Jane Collier and Samuel Richardson to publish her first novel, </w:t>
      </w:r>
      <w:r w:rsidRPr="00571665">
        <w:rPr>
          <w:rFonts w:ascii="Times New Roman" w:hAnsi="Times New Roman" w:cs="Times New Roman"/>
          <w:i/>
          <w:iCs/>
          <w:sz w:val="24"/>
          <w:szCs w:val="24"/>
        </w:rPr>
        <w:t>The Adventures of David Simple</w:t>
      </w:r>
      <w:r w:rsidRPr="00571665">
        <w:rPr>
          <w:rFonts w:ascii="Times New Roman" w:hAnsi="Times New Roman" w:cs="Times New Roman"/>
          <w:sz w:val="24"/>
          <w:szCs w:val="24"/>
        </w:rPr>
        <w:t xml:space="preserve">, in 1744, followed by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in 1749.</w:t>
      </w:r>
      <w:r w:rsidR="00D22D1F">
        <w:rPr>
          <w:rStyle w:val="FootnoteReference"/>
          <w:rFonts w:ascii="Times New Roman" w:hAnsi="Times New Roman" w:cs="Times New Roman"/>
          <w:sz w:val="24"/>
          <w:szCs w:val="24"/>
        </w:rPr>
        <w:footnoteReference w:id="6"/>
      </w:r>
      <w:r w:rsidRPr="00571665">
        <w:rPr>
          <w:rFonts w:ascii="Times New Roman" w:hAnsi="Times New Roman" w:cs="Times New Roman"/>
          <w:sz w:val="24"/>
          <w:szCs w:val="24"/>
        </w:rPr>
        <w:t xml:space="preserve"> These experiences and her education at Mrs. Rooke's school may have influenced her portrayal of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academy and the educational philosophy presented in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w:t>
      </w:r>
    </w:p>
    <w:p w14:paraId="13C30B9F" w14:textId="3FDA5050" w:rsidR="00AA6213" w:rsidRPr="00571665" w:rsidRDefault="00AA6213" w:rsidP="00D22D1F">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In the early eighteenth century, women writers often depicted a radical empowerment of women over men in their works. </w:t>
      </w:r>
      <w:r w:rsidR="00D22D1F" w:rsidRPr="00D22D1F">
        <w:rPr>
          <w:rFonts w:ascii="Times New Roman" w:hAnsi="Times New Roman" w:cs="Times New Roman"/>
          <w:sz w:val="24"/>
          <w:szCs w:val="24"/>
        </w:rPr>
        <w:t xml:space="preserve">Margaret A. Doody </w:t>
      </w:r>
      <w:r w:rsidR="00D22D1F">
        <w:rPr>
          <w:rFonts w:ascii="Times New Roman" w:hAnsi="Times New Roman" w:cs="Times New Roman"/>
          <w:sz w:val="24"/>
          <w:szCs w:val="24"/>
        </w:rPr>
        <w:t>notes that ‘</w:t>
      </w:r>
      <w:r w:rsidR="00D22D1F" w:rsidRPr="00D22D1F">
        <w:rPr>
          <w:rFonts w:ascii="Times New Roman" w:hAnsi="Times New Roman" w:cs="Times New Roman"/>
          <w:sz w:val="24"/>
          <w:szCs w:val="24"/>
        </w:rPr>
        <w:t>In the novels or novellas of writers like</w:t>
      </w:r>
      <w:r w:rsidR="00D22D1F">
        <w:rPr>
          <w:rFonts w:ascii="Times New Roman" w:hAnsi="Times New Roman" w:cs="Times New Roman"/>
          <w:sz w:val="24"/>
          <w:szCs w:val="24"/>
        </w:rPr>
        <w:t xml:space="preserve"> </w:t>
      </w:r>
      <w:r w:rsidR="00D22D1F" w:rsidRPr="00D22D1F">
        <w:rPr>
          <w:rFonts w:ascii="Times New Roman" w:hAnsi="Times New Roman" w:cs="Times New Roman"/>
          <w:sz w:val="24"/>
          <w:szCs w:val="24"/>
        </w:rPr>
        <w:t>Elizabeth Rowe, Mary Davys, Jane Barker or Eliza Heywood, the heroine, however</w:t>
      </w:r>
      <w:r w:rsidR="00D22D1F">
        <w:rPr>
          <w:rFonts w:ascii="Times New Roman" w:hAnsi="Times New Roman" w:cs="Times New Roman"/>
          <w:sz w:val="24"/>
          <w:szCs w:val="24"/>
        </w:rPr>
        <w:t xml:space="preserve"> </w:t>
      </w:r>
      <w:r w:rsidR="00D22D1F" w:rsidRPr="00D22D1F">
        <w:rPr>
          <w:rFonts w:ascii="Times New Roman" w:hAnsi="Times New Roman" w:cs="Times New Roman"/>
          <w:sz w:val="24"/>
          <w:szCs w:val="24"/>
        </w:rPr>
        <w:t>disadvantaged, can implicitly defy the world of masculine authority around her by becoming</w:t>
      </w:r>
      <w:r w:rsidR="00D22D1F">
        <w:rPr>
          <w:rFonts w:ascii="Times New Roman" w:hAnsi="Times New Roman" w:cs="Times New Roman"/>
          <w:sz w:val="24"/>
          <w:szCs w:val="24"/>
        </w:rPr>
        <w:t xml:space="preserve"> </w:t>
      </w:r>
      <w:r w:rsidR="00D22D1F" w:rsidRPr="00D22D1F">
        <w:rPr>
          <w:rFonts w:ascii="Times New Roman" w:hAnsi="Times New Roman" w:cs="Times New Roman"/>
          <w:sz w:val="24"/>
          <w:szCs w:val="24"/>
        </w:rPr>
        <w:t>the centre of the narrative</w:t>
      </w:r>
      <w:r w:rsidR="00D22D1F">
        <w:rPr>
          <w:rFonts w:ascii="Times New Roman" w:hAnsi="Times New Roman" w:cs="Times New Roman"/>
          <w:sz w:val="24"/>
          <w:szCs w:val="24"/>
        </w:rPr>
        <w:t>.</w:t>
      </w:r>
      <w:r w:rsidR="00D22D1F" w:rsidRPr="00D22D1F">
        <w:rPr>
          <w:rFonts w:ascii="Times New Roman" w:hAnsi="Times New Roman" w:cs="Times New Roman"/>
          <w:sz w:val="24"/>
          <w:szCs w:val="24"/>
        </w:rPr>
        <w:t>’</w:t>
      </w:r>
      <w:r w:rsidR="00D22D1F">
        <w:rPr>
          <w:rStyle w:val="FootnoteReference"/>
          <w:rFonts w:ascii="Times New Roman" w:hAnsi="Times New Roman" w:cs="Times New Roman"/>
          <w:sz w:val="24"/>
          <w:szCs w:val="24"/>
        </w:rPr>
        <w:footnoteReference w:id="7"/>
      </w:r>
      <w:r w:rsidRPr="00571665">
        <w:rPr>
          <w:rFonts w:ascii="Times New Roman" w:hAnsi="Times New Roman" w:cs="Times New Roman"/>
          <w:sz w:val="24"/>
          <w:szCs w:val="24"/>
        </w:rPr>
        <w:t xml:space="preserve"> However,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stands apart from the works of these women writers due to its central theme focused on the education of children. As the first full-length children's novel, it underwent multiple editions, with the last one published in 1789.</w:t>
      </w:r>
      <w:r w:rsidR="00D22D1F">
        <w:rPr>
          <w:rStyle w:val="FootnoteReference"/>
          <w:rFonts w:ascii="Times New Roman" w:hAnsi="Times New Roman" w:cs="Times New Roman"/>
          <w:sz w:val="24"/>
          <w:szCs w:val="24"/>
        </w:rPr>
        <w:footnoteReference w:id="8"/>
      </w:r>
    </w:p>
    <w:p w14:paraId="2CB827FD" w14:textId="42D3C28F" w:rsidR="00AA6213" w:rsidRPr="00571665" w:rsidRDefault="00AA6213"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lastRenderedPageBreak/>
        <w:t xml:space="preserve">The novel revolves around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efforts to transform nine female students at her academy into virtuous and dutiful individuals without imposing any specific religious beliefs. Instead, she instils in them the critical interpretative skill, encouraging them to scrutinize and derive moral lessons from every book they read, ranging from fairy tales to contemporary plays.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allows their imagination to roam freely while listening to stories but nurtures their ability to question and critically analyse those stories later to draw virtuous insights.</w:t>
      </w:r>
      <w:r w:rsidR="00D22D1F">
        <w:rPr>
          <w:rStyle w:val="FootnoteReference"/>
          <w:rFonts w:ascii="Times New Roman" w:hAnsi="Times New Roman" w:cs="Times New Roman"/>
          <w:sz w:val="24"/>
          <w:szCs w:val="24"/>
        </w:rPr>
        <w:footnoteReference w:id="9"/>
      </w:r>
      <w:r w:rsidRPr="00571665">
        <w:rPr>
          <w:rFonts w:ascii="Times New Roman" w:hAnsi="Times New Roman" w:cs="Times New Roman"/>
          <w:sz w:val="24"/>
          <w:szCs w:val="24"/>
        </w:rPr>
        <w:t xml:space="preserve"> This chapter delves into the comprehensive plan devised by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to transform undisciplined students, initially fascinated by self-indulgent amusements, into disciplined individuals capable of making wise choices. It particularly explores the reasons behind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methods of punishment and the critical interpretation she provides concerning fairy tales and a play read by Miss Jenny Peace, the oldest student at the academy.</w:t>
      </w:r>
    </w:p>
    <w:p w14:paraId="3494E3D7" w14:textId="1A0FD334" w:rsidR="001F6F46" w:rsidRPr="00571665" w:rsidRDefault="001F6F46"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In his analysis of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Christopher Johnson suggests that </w:t>
      </w:r>
      <w:r w:rsidR="00993DCA" w:rsidRPr="00993DCA">
        <w:rPr>
          <w:rFonts w:ascii="Times New Roman" w:hAnsi="Times New Roman" w:cs="Times New Roman"/>
          <w:sz w:val="24"/>
          <w:szCs w:val="24"/>
        </w:rPr>
        <w:t>‘Hoping to foster personal happiness, she sets out to train young girls to think independently, so that they can forsake their own self-interest.’</w:t>
      </w:r>
      <w:r w:rsidR="00D22D1F">
        <w:rPr>
          <w:rStyle w:val="FootnoteReference"/>
          <w:rFonts w:ascii="Times New Roman" w:hAnsi="Times New Roman" w:cs="Times New Roman"/>
          <w:sz w:val="24"/>
          <w:szCs w:val="24"/>
        </w:rPr>
        <w:footnoteReference w:id="10"/>
      </w:r>
      <w:r w:rsidR="00993DCA">
        <w:rPr>
          <w:rFonts w:ascii="Times New Roman" w:hAnsi="Times New Roman" w:cs="Times New Roman"/>
          <w:sz w:val="24"/>
          <w:szCs w:val="24"/>
        </w:rPr>
        <w:t xml:space="preserve"> J</w:t>
      </w:r>
      <w:r w:rsidRPr="00571665">
        <w:rPr>
          <w:rFonts w:ascii="Times New Roman" w:hAnsi="Times New Roman" w:cs="Times New Roman"/>
          <w:sz w:val="24"/>
          <w:szCs w:val="24"/>
        </w:rPr>
        <w:t xml:space="preserve">ohnson argues that Fielding constructs an academy where the governess imparts the skill of independent thinking to her students. However, the author of this paper takes a different stance, proposing that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primary focus is on teaching her students to interpret knowledge independently, rather than solely promoting freedom of thought. While freedom of thought allows children's imagination to flourish without restrictions, critical interpretation guides a child's imagination towards a proper analysis of the books they read, including fairy tales and plays, which is the specific focus of this paper.</w:t>
      </w:r>
    </w:p>
    <w:p w14:paraId="390A0653" w14:textId="365FF50E" w:rsidR="001F6F46" w:rsidRPr="00571665" w:rsidRDefault="001F6F46"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lastRenderedPageBreak/>
        <w:t xml:space="preserve">Mika Suzuki also analyses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and considers it a children's novel with the child at the </w:t>
      </w:r>
      <w:proofErr w:type="spellStart"/>
      <w:r w:rsidRPr="00571665">
        <w:rPr>
          <w:rFonts w:ascii="Times New Roman" w:hAnsi="Times New Roman" w:cs="Times New Roman"/>
          <w:sz w:val="24"/>
          <w:szCs w:val="24"/>
        </w:rPr>
        <w:t>center</w:t>
      </w:r>
      <w:proofErr w:type="spellEnd"/>
      <w:r w:rsidRPr="00571665">
        <w:rPr>
          <w:rFonts w:ascii="Times New Roman" w:hAnsi="Times New Roman" w:cs="Times New Roman"/>
          <w:sz w:val="24"/>
          <w:szCs w:val="24"/>
        </w:rPr>
        <w:t xml:space="preserve"> and the teacher at the periphery. In contrast, the paper's argument is that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the governess, is the true protagonist and central figure in the plot, not at the periphery as Suzuki suggests. The absence of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around the nine girls in the novel is a deliberate technique employed by Fielding to emphasize the importance of freedom in education. However, Suzuki views this absence as a failure on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part as a teacher and as a weakness in Sarah Fielding's role as an educationalist writer. Suzuki goes as far as replacing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with Jenny Peace, the eldest student, to take on the role of educating the other girls, shifting the credit from the teacher to the student.</w:t>
      </w:r>
      <w:r w:rsidR="00D22D1F">
        <w:rPr>
          <w:rStyle w:val="FootnoteReference"/>
          <w:rFonts w:ascii="Times New Roman" w:hAnsi="Times New Roman" w:cs="Times New Roman"/>
          <w:sz w:val="24"/>
          <w:szCs w:val="24"/>
        </w:rPr>
        <w:footnoteReference w:id="11"/>
      </w:r>
    </w:p>
    <w:p w14:paraId="50A17152" w14:textId="226B69B1" w:rsidR="001F6F46" w:rsidRPr="00571665" w:rsidRDefault="001F6F46"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This provides me an opportunity to explore the teacher-student relationship in </w:t>
      </w:r>
      <w:r w:rsidRPr="00571665">
        <w:rPr>
          <w:rFonts w:ascii="Times New Roman" w:hAnsi="Times New Roman" w:cs="Times New Roman"/>
          <w:i/>
          <w:iCs/>
          <w:sz w:val="24"/>
          <w:szCs w:val="24"/>
        </w:rPr>
        <w:t xml:space="preserve">The Governess </w:t>
      </w:r>
      <w:r w:rsidRPr="00571665">
        <w:rPr>
          <w:rFonts w:ascii="Times New Roman" w:hAnsi="Times New Roman" w:cs="Times New Roman"/>
          <w:sz w:val="24"/>
          <w:szCs w:val="24"/>
        </w:rPr>
        <w:t>in detail and shed light on Sarah Fielding's educational philosophy of interpretation, which Suzuki overlooks. Suzuki suggests that Fielding's novel merely borrows moral philosophy</w:t>
      </w:r>
      <w:r w:rsidR="00993DCA">
        <w:rPr>
          <w:rFonts w:ascii="Times New Roman" w:hAnsi="Times New Roman" w:cs="Times New Roman"/>
          <w:sz w:val="24"/>
          <w:szCs w:val="24"/>
        </w:rPr>
        <w:t xml:space="preserve"> </w:t>
      </w:r>
      <w:r w:rsidR="00993DCA" w:rsidRPr="00993DCA">
        <w:rPr>
          <w:rFonts w:ascii="Times New Roman" w:hAnsi="Times New Roman" w:cs="Times New Roman"/>
          <w:sz w:val="24"/>
          <w:szCs w:val="24"/>
        </w:rPr>
        <w:t>‘from the thoughts on activities of people in general</w:t>
      </w:r>
      <w:proofErr w:type="gramStart"/>
      <w:r w:rsidR="00993DCA" w:rsidRPr="00993DCA">
        <w:rPr>
          <w:rFonts w:ascii="Times New Roman" w:hAnsi="Times New Roman" w:cs="Times New Roman"/>
          <w:sz w:val="24"/>
          <w:szCs w:val="24"/>
        </w:rPr>
        <w:t>’</w:t>
      </w:r>
      <w:r w:rsidRPr="00571665">
        <w:rPr>
          <w:rFonts w:ascii="Times New Roman" w:hAnsi="Times New Roman" w:cs="Times New Roman"/>
          <w:sz w:val="24"/>
          <w:szCs w:val="24"/>
        </w:rPr>
        <w:t>,</w:t>
      </w:r>
      <w:proofErr w:type="gramEnd"/>
      <w:r w:rsidRPr="00571665">
        <w:rPr>
          <w:rFonts w:ascii="Times New Roman" w:hAnsi="Times New Roman" w:cs="Times New Roman"/>
          <w:sz w:val="24"/>
          <w:szCs w:val="24"/>
        </w:rPr>
        <w:t xml:space="preserve"> disregarding Fielding's unique educational philosophy.</w:t>
      </w:r>
      <w:r w:rsidR="00D22D1F">
        <w:rPr>
          <w:rStyle w:val="FootnoteReference"/>
          <w:rFonts w:ascii="Times New Roman" w:hAnsi="Times New Roman" w:cs="Times New Roman"/>
          <w:sz w:val="24"/>
          <w:szCs w:val="24"/>
        </w:rPr>
        <w:footnoteReference w:id="12"/>
      </w:r>
      <w:r w:rsidRPr="00571665">
        <w:rPr>
          <w:rFonts w:ascii="Times New Roman" w:hAnsi="Times New Roman" w:cs="Times New Roman"/>
          <w:sz w:val="24"/>
          <w:szCs w:val="24"/>
        </w:rPr>
        <w:t xml:space="preserve"> This leads the author to explore the type of education provided in early women's academies and how Fielding </w:t>
      </w:r>
      <w:proofErr w:type="spellStart"/>
      <w:r w:rsidRPr="00571665">
        <w:rPr>
          <w:rFonts w:ascii="Times New Roman" w:hAnsi="Times New Roman" w:cs="Times New Roman"/>
          <w:sz w:val="24"/>
          <w:szCs w:val="24"/>
        </w:rPr>
        <w:t>endeavors</w:t>
      </w:r>
      <w:proofErr w:type="spellEnd"/>
      <w:r w:rsidRPr="00571665">
        <w:rPr>
          <w:rFonts w:ascii="Times New Roman" w:hAnsi="Times New Roman" w:cs="Times New Roman"/>
          <w:sz w:val="24"/>
          <w:szCs w:val="24"/>
        </w:rPr>
        <w:t xml:space="preserve"> to re-implement this educational philosophy for women's education in the eighteenth century.</w:t>
      </w:r>
      <w:r w:rsidR="00D22D1F">
        <w:rPr>
          <w:rStyle w:val="FootnoteReference"/>
          <w:rFonts w:ascii="Times New Roman" w:hAnsi="Times New Roman" w:cs="Times New Roman"/>
          <w:sz w:val="24"/>
          <w:szCs w:val="24"/>
        </w:rPr>
        <w:footnoteReference w:id="13"/>
      </w:r>
    </w:p>
    <w:p w14:paraId="22446A89" w14:textId="77777777" w:rsidR="00D22D1F" w:rsidRDefault="00D22D1F" w:rsidP="00571665">
      <w:pPr>
        <w:spacing w:line="480" w:lineRule="auto"/>
        <w:jc w:val="both"/>
        <w:rPr>
          <w:rFonts w:ascii="Times New Roman" w:hAnsi="Times New Roman" w:cs="Times New Roman"/>
          <w:b/>
          <w:bCs/>
          <w:sz w:val="24"/>
          <w:szCs w:val="24"/>
        </w:rPr>
      </w:pPr>
    </w:p>
    <w:p w14:paraId="690B7BB5" w14:textId="77777777" w:rsidR="00D22D1F" w:rsidRDefault="00D22D1F" w:rsidP="00571665">
      <w:pPr>
        <w:spacing w:line="480" w:lineRule="auto"/>
        <w:jc w:val="both"/>
        <w:rPr>
          <w:rFonts w:ascii="Times New Roman" w:hAnsi="Times New Roman" w:cs="Times New Roman"/>
          <w:b/>
          <w:bCs/>
          <w:sz w:val="24"/>
          <w:szCs w:val="24"/>
        </w:rPr>
      </w:pPr>
    </w:p>
    <w:p w14:paraId="3B7E591B" w14:textId="35B7D8F8" w:rsidR="001F6F46" w:rsidRPr="00571665" w:rsidRDefault="001F6F46" w:rsidP="00571665">
      <w:pPr>
        <w:spacing w:line="480" w:lineRule="auto"/>
        <w:jc w:val="both"/>
        <w:rPr>
          <w:rFonts w:ascii="Times New Roman" w:hAnsi="Times New Roman" w:cs="Times New Roman"/>
          <w:b/>
          <w:bCs/>
          <w:sz w:val="24"/>
          <w:szCs w:val="24"/>
        </w:rPr>
      </w:pPr>
      <w:r w:rsidRPr="00571665">
        <w:rPr>
          <w:rFonts w:ascii="Times New Roman" w:hAnsi="Times New Roman" w:cs="Times New Roman"/>
          <w:b/>
          <w:bCs/>
          <w:sz w:val="24"/>
          <w:szCs w:val="24"/>
        </w:rPr>
        <w:t xml:space="preserve">CRITICAL INTERPRETATION: MRS TEACHUM’S </w:t>
      </w:r>
      <w:proofErr w:type="gramStart"/>
      <w:r w:rsidR="00571665" w:rsidRPr="00571665">
        <w:rPr>
          <w:rFonts w:ascii="Times New Roman" w:hAnsi="Times New Roman" w:cs="Times New Roman"/>
          <w:b/>
          <w:bCs/>
          <w:sz w:val="24"/>
          <w:szCs w:val="24"/>
        </w:rPr>
        <w:t xml:space="preserve">TEACHING </w:t>
      </w:r>
      <w:r w:rsidR="00571665" w:rsidRPr="00571665">
        <w:rPr>
          <w:rFonts w:ascii="Times New Roman" w:hAnsi="Times New Roman" w:cs="Times New Roman"/>
          <w:b/>
          <w:bCs/>
          <w:spacing w:val="-57"/>
          <w:sz w:val="24"/>
          <w:szCs w:val="24"/>
        </w:rPr>
        <w:t xml:space="preserve"> </w:t>
      </w:r>
      <w:r w:rsidR="00571665" w:rsidRPr="00571665">
        <w:rPr>
          <w:rFonts w:ascii="Times New Roman" w:hAnsi="Times New Roman" w:cs="Times New Roman"/>
          <w:b/>
          <w:bCs/>
          <w:sz w:val="24"/>
          <w:szCs w:val="24"/>
        </w:rPr>
        <w:t>OBJECTIVE</w:t>
      </w:r>
      <w:proofErr w:type="gramEnd"/>
    </w:p>
    <w:p w14:paraId="54BAA163" w14:textId="7895B1E2" w:rsidR="001F6F46" w:rsidRPr="00571665" w:rsidRDefault="001F6F46" w:rsidP="00D22D1F">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lastRenderedPageBreak/>
        <w:t xml:space="preserve">Fielding's portrayal of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the governess of the academy and the central character in the novel, shows that she exercises a distant authority over the girls, giving them instructions only at the end of each chapter. This limited presence has led some critics to perceive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role as ineffective, a mere substitute for patriarchal authority, and one that gradually fades away as the novel progresses. However, the author of this argument contends that Fielding's primary objective in creating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is not about her physical presence in the novel but rather the impact of the lessons she imparts.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in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adopts a teaching approach from a distance, allowing the girls a sense of freedom to interpret the knowledge they receive. She encourages them to think critically and draw their own conclusions. However, she intervenes and corrects them at the end of each chapter if they fail to deduce a proper and virtuous conclusion from their interpretations.</w:t>
      </w:r>
    </w:p>
    <w:p w14:paraId="5C854874" w14:textId="21D610DB" w:rsidR="001F6F46" w:rsidRPr="00571665" w:rsidRDefault="001F6F46" w:rsidP="00D22D1F">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Fielding dedicates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to Mrs. Poyntz and explicitly expresses her aim of teaching interpretative skills to young girls, enabling them to develop benevolent passions into habits.</w:t>
      </w:r>
      <w:r w:rsidR="00D22D1F">
        <w:rPr>
          <w:rStyle w:val="FootnoteReference"/>
          <w:rFonts w:ascii="Times New Roman" w:hAnsi="Times New Roman" w:cs="Times New Roman"/>
          <w:sz w:val="24"/>
          <w:szCs w:val="24"/>
        </w:rPr>
        <w:footnoteReference w:id="14"/>
      </w:r>
      <w:r w:rsidRPr="00571665">
        <w:rPr>
          <w:rFonts w:ascii="Times New Roman" w:hAnsi="Times New Roman" w:cs="Times New Roman"/>
          <w:sz w:val="24"/>
          <w:szCs w:val="24"/>
        </w:rPr>
        <w:t xml:space="preserve"> She writes,</w:t>
      </w:r>
    </w:p>
    <w:p w14:paraId="21862B94" w14:textId="50AAC36B" w:rsidR="001F6F46" w:rsidRPr="00571665" w:rsidRDefault="001F6F46" w:rsidP="00571665">
      <w:pPr>
        <w:spacing w:line="480" w:lineRule="auto"/>
        <w:ind w:left="1440"/>
        <w:jc w:val="both"/>
        <w:rPr>
          <w:rFonts w:ascii="Times New Roman" w:hAnsi="Times New Roman" w:cs="Times New Roman"/>
          <w:iCs/>
          <w:sz w:val="24"/>
          <w:szCs w:val="24"/>
          <w:lang w:val="en-US"/>
        </w:rPr>
      </w:pPr>
      <w:r w:rsidRPr="00571665">
        <w:rPr>
          <w:rFonts w:ascii="Times New Roman" w:hAnsi="Times New Roman" w:cs="Times New Roman"/>
          <w:sz w:val="24"/>
          <w:szCs w:val="24"/>
        </w:rPr>
        <w:tab/>
      </w:r>
      <w:r w:rsidRPr="00571665">
        <w:rPr>
          <w:rFonts w:ascii="Times New Roman" w:hAnsi="Times New Roman" w:cs="Times New Roman"/>
          <w:sz w:val="24"/>
          <w:szCs w:val="24"/>
          <w:lang w:val="en-US"/>
        </w:rPr>
        <w:t xml:space="preserve">The design of the following sheets is to </w:t>
      </w:r>
      <w:proofErr w:type="spellStart"/>
      <w:r w:rsidRPr="00571665">
        <w:rPr>
          <w:rFonts w:ascii="Times New Roman" w:hAnsi="Times New Roman" w:cs="Times New Roman"/>
          <w:sz w:val="24"/>
          <w:szCs w:val="24"/>
          <w:lang w:val="en-US"/>
        </w:rPr>
        <w:t>endeavour</w:t>
      </w:r>
      <w:proofErr w:type="spellEnd"/>
      <w:r w:rsidRPr="00571665">
        <w:rPr>
          <w:rFonts w:ascii="Times New Roman" w:hAnsi="Times New Roman" w:cs="Times New Roman"/>
          <w:sz w:val="24"/>
          <w:szCs w:val="24"/>
          <w:lang w:val="en-US"/>
        </w:rPr>
        <w:t xml:space="preserve"> to cultivate an early Inclination to Benevolence and a Love of Virtue, in the </w:t>
      </w:r>
      <w:r w:rsidRPr="00571665">
        <w:rPr>
          <w:rFonts w:ascii="Times New Roman" w:hAnsi="Times New Roman" w:cs="Times New Roman"/>
          <w:sz w:val="24"/>
          <w:szCs w:val="24"/>
        </w:rPr>
        <w:t>Minds of young Women, by trying to shew them, that their True</w:t>
      </w:r>
      <w:r w:rsidRPr="00571665">
        <w:rPr>
          <w:rFonts w:ascii="Times New Roman" w:hAnsi="Times New Roman" w:cs="Times New Roman"/>
          <w:spacing w:val="-57"/>
          <w:sz w:val="24"/>
          <w:szCs w:val="24"/>
        </w:rPr>
        <w:t xml:space="preserve"> </w:t>
      </w:r>
      <w:r w:rsidRPr="00571665">
        <w:rPr>
          <w:rFonts w:ascii="Times New Roman" w:hAnsi="Times New Roman" w:cs="Times New Roman"/>
          <w:sz w:val="24"/>
          <w:szCs w:val="24"/>
        </w:rPr>
        <w:t>Interest is concerned in cherishing and improving those amiable</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Dispositions into Habits; and in keeping down all rough and</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boisterous Passions; and that from this alone they can propose to</w:t>
      </w:r>
      <w:r w:rsidRPr="00571665">
        <w:rPr>
          <w:rFonts w:ascii="Times New Roman" w:hAnsi="Times New Roman" w:cs="Times New Roman"/>
          <w:spacing w:val="-57"/>
          <w:sz w:val="24"/>
          <w:szCs w:val="24"/>
        </w:rPr>
        <w:t xml:space="preserve"> </w:t>
      </w:r>
      <w:r w:rsidRPr="00571665">
        <w:rPr>
          <w:rFonts w:ascii="Times New Roman" w:hAnsi="Times New Roman" w:cs="Times New Roman"/>
          <w:sz w:val="24"/>
          <w:szCs w:val="24"/>
        </w:rPr>
        <w:t>themselves to arrive at true Happiness, in any of the Stations of</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Life</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allotted to the</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Female Character.</w:t>
      </w:r>
      <w:r w:rsidR="00D22D1F">
        <w:rPr>
          <w:rStyle w:val="FootnoteReference"/>
          <w:rFonts w:ascii="Times New Roman" w:hAnsi="Times New Roman" w:cs="Times New Roman"/>
          <w:sz w:val="24"/>
          <w:szCs w:val="24"/>
        </w:rPr>
        <w:footnoteReference w:id="15"/>
      </w:r>
    </w:p>
    <w:p w14:paraId="2BB99F49" w14:textId="3D35C6B6" w:rsidR="001F6F46" w:rsidRPr="00571665" w:rsidRDefault="001F6F46" w:rsidP="00D22D1F">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lastRenderedPageBreak/>
        <w:t xml:space="preserve">In these lines, Fielding urges young girls to cultivate habits of benevolence and virtue to lead a happy life. She emphasizes the importance of restraining boisterous passions and developing an eagerness to acquire knowledge from all available sources. Fielding's intent is to foster interpretative skills in girls by </w:t>
      </w:r>
      <w:r w:rsidR="00993DCA">
        <w:rPr>
          <w:rFonts w:ascii="Times New Roman" w:hAnsi="Times New Roman" w:cs="Times New Roman"/>
          <w:sz w:val="24"/>
          <w:szCs w:val="24"/>
        </w:rPr>
        <w:t xml:space="preserve">trying ‘to show them’ </w:t>
      </w:r>
      <w:r w:rsidRPr="00571665">
        <w:rPr>
          <w:rFonts w:ascii="Times New Roman" w:hAnsi="Times New Roman" w:cs="Times New Roman"/>
          <w:sz w:val="24"/>
          <w:szCs w:val="24"/>
        </w:rPr>
        <w:t xml:space="preserve">the advantages of exercising benevolence and virtue. The ultimate advantage of cultivating these qualities is happiness, and if the girls become adept at discerning virtues and morals in various sources of knowledge, then happiness is </w:t>
      </w:r>
      <w:r w:rsidR="00993DCA">
        <w:rPr>
          <w:rFonts w:ascii="Times New Roman" w:hAnsi="Times New Roman" w:cs="Times New Roman"/>
          <w:sz w:val="24"/>
          <w:szCs w:val="24"/>
        </w:rPr>
        <w:t>‘allotted’</w:t>
      </w:r>
      <w:r w:rsidRPr="00571665">
        <w:rPr>
          <w:rFonts w:ascii="Times New Roman" w:hAnsi="Times New Roman" w:cs="Times New Roman"/>
          <w:sz w:val="24"/>
          <w:szCs w:val="24"/>
        </w:rPr>
        <w:t xml:space="preserve"> in every </w:t>
      </w:r>
      <w:r w:rsidR="00993DCA">
        <w:rPr>
          <w:rFonts w:ascii="Times New Roman" w:hAnsi="Times New Roman" w:cs="Times New Roman"/>
          <w:sz w:val="24"/>
          <w:szCs w:val="24"/>
        </w:rPr>
        <w:t>‘</w:t>
      </w:r>
      <w:r w:rsidRPr="00571665">
        <w:rPr>
          <w:rFonts w:ascii="Times New Roman" w:hAnsi="Times New Roman" w:cs="Times New Roman"/>
          <w:sz w:val="24"/>
          <w:szCs w:val="24"/>
        </w:rPr>
        <w:t>st</w:t>
      </w:r>
      <w:r w:rsidR="00993DCA">
        <w:rPr>
          <w:rFonts w:ascii="Times New Roman" w:hAnsi="Times New Roman" w:cs="Times New Roman"/>
          <w:sz w:val="24"/>
          <w:szCs w:val="24"/>
        </w:rPr>
        <w:t>ation’</w:t>
      </w:r>
      <w:r w:rsidRPr="00571665">
        <w:rPr>
          <w:rFonts w:ascii="Times New Roman" w:hAnsi="Times New Roman" w:cs="Times New Roman"/>
          <w:sz w:val="24"/>
          <w:szCs w:val="24"/>
        </w:rPr>
        <w:t xml:space="preserve"> of their </w:t>
      </w:r>
      <w:r w:rsidR="00993DCA">
        <w:rPr>
          <w:rFonts w:ascii="Times New Roman" w:hAnsi="Times New Roman" w:cs="Times New Roman"/>
          <w:sz w:val="24"/>
          <w:szCs w:val="24"/>
        </w:rPr>
        <w:t>‘female character’.</w:t>
      </w:r>
    </w:p>
    <w:p w14:paraId="71EDBE12" w14:textId="18C8A0E3" w:rsidR="00AA6213" w:rsidRPr="00571665" w:rsidRDefault="001F6F46"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While Fielding does not explicitly outline a process or solution for developing this efficiency in segregating virtues and morals in the mentioned lines, she conveys to her </w:t>
      </w:r>
      <w:r w:rsidR="00993DCA">
        <w:rPr>
          <w:rFonts w:ascii="Times New Roman" w:hAnsi="Times New Roman" w:cs="Times New Roman"/>
          <w:sz w:val="24"/>
          <w:szCs w:val="24"/>
        </w:rPr>
        <w:t>‘</w:t>
      </w:r>
      <w:r w:rsidRPr="00571665">
        <w:rPr>
          <w:rFonts w:ascii="Times New Roman" w:hAnsi="Times New Roman" w:cs="Times New Roman"/>
          <w:sz w:val="24"/>
          <w:szCs w:val="24"/>
        </w:rPr>
        <w:t>young readers</w:t>
      </w:r>
      <w:r w:rsidR="00993DCA">
        <w:rPr>
          <w:rFonts w:ascii="Times New Roman" w:hAnsi="Times New Roman" w:cs="Times New Roman"/>
          <w:sz w:val="24"/>
          <w:szCs w:val="24"/>
        </w:rPr>
        <w:t>’</w:t>
      </w:r>
      <w:r w:rsidRPr="00571665">
        <w:rPr>
          <w:rFonts w:ascii="Times New Roman" w:hAnsi="Times New Roman" w:cs="Times New Roman"/>
          <w:sz w:val="24"/>
          <w:szCs w:val="24"/>
        </w:rPr>
        <w:t xml:space="preserve"> through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that critical interpretation is the key to achieving this goal.</w:t>
      </w:r>
      <w:r w:rsidR="008F58CA">
        <w:rPr>
          <w:rStyle w:val="FootnoteReference"/>
          <w:rFonts w:ascii="Times New Roman" w:hAnsi="Times New Roman" w:cs="Times New Roman"/>
          <w:sz w:val="24"/>
          <w:szCs w:val="24"/>
        </w:rPr>
        <w:footnoteReference w:id="16"/>
      </w:r>
      <w:r w:rsidRPr="00571665">
        <w:rPr>
          <w:rFonts w:ascii="Times New Roman" w:hAnsi="Times New Roman" w:cs="Times New Roman"/>
          <w:sz w:val="24"/>
          <w:szCs w:val="24"/>
        </w:rPr>
        <w:t xml:space="preserve"> The novel serves as a means for young readers to comprehend the importance of critical interpretation as the process through which they can effectively discern and understand virtuous and moral lessons from the knowledge they encounter. In essence, Fielding's message to young girls is to prioritize benevolence and virtue in their lives and to develop their interpretative skills through critical analysis, enabling them to find happiness and lead fulfilling lives in every stage of their female character.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acts as a vehicle to impart this valuable educational philosophy to its readers.</w:t>
      </w:r>
    </w:p>
    <w:p w14:paraId="356B7223" w14:textId="41CD2A1C" w:rsidR="001F6F46" w:rsidRPr="00571665" w:rsidRDefault="001F6F46" w:rsidP="008F58CA">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Indeed, the reading of fairy tales plays a significant role in the transformation of the girls in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 xml:space="preserve">, and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absence during these moments has raised criticism. Initially, the girls are captivated by certain elements of the fairy tales, such as the decapitation of </w:t>
      </w:r>
      <w:proofErr w:type="spellStart"/>
      <w:r w:rsidRPr="00571665">
        <w:rPr>
          <w:rFonts w:ascii="Times New Roman" w:hAnsi="Times New Roman" w:cs="Times New Roman"/>
          <w:sz w:val="24"/>
          <w:szCs w:val="24"/>
        </w:rPr>
        <w:t>Barbarico</w:t>
      </w:r>
      <w:proofErr w:type="spellEnd"/>
      <w:r w:rsidRPr="00571665">
        <w:rPr>
          <w:rFonts w:ascii="Times New Roman" w:hAnsi="Times New Roman" w:cs="Times New Roman"/>
          <w:sz w:val="24"/>
          <w:szCs w:val="24"/>
        </w:rPr>
        <w:t xml:space="preserve"> or Mignon's fearlessness, without deducing any moral lessons from the stories.</w:t>
      </w:r>
      <w:r w:rsidR="008F58CA">
        <w:rPr>
          <w:rStyle w:val="FootnoteReference"/>
          <w:rFonts w:ascii="Times New Roman" w:hAnsi="Times New Roman" w:cs="Times New Roman"/>
          <w:sz w:val="24"/>
          <w:szCs w:val="24"/>
        </w:rPr>
        <w:footnoteReference w:id="17"/>
      </w:r>
      <w:r w:rsidRPr="00571665">
        <w:rPr>
          <w:rFonts w:ascii="Times New Roman" w:hAnsi="Times New Roman" w:cs="Times New Roman"/>
          <w:sz w:val="24"/>
          <w:szCs w:val="24"/>
        </w:rPr>
        <w:t xml:space="preserve"> It is Miss Jenny, the eldest student at the academy, who intervenes and prompts the girls</w:t>
      </w:r>
      <w:r w:rsidR="00993DCA">
        <w:rPr>
          <w:rFonts w:ascii="Times New Roman" w:hAnsi="Times New Roman" w:cs="Times New Roman"/>
          <w:sz w:val="24"/>
          <w:szCs w:val="24"/>
        </w:rPr>
        <w:t xml:space="preserve"> </w:t>
      </w:r>
      <w:r w:rsidR="00993DCA" w:rsidRPr="00993DCA">
        <w:rPr>
          <w:rFonts w:ascii="Times New Roman" w:hAnsi="Times New Roman" w:cs="Times New Roman"/>
          <w:sz w:val="24"/>
          <w:szCs w:val="24"/>
        </w:rPr>
        <w:t xml:space="preserve">use </w:t>
      </w:r>
      <w:r w:rsidR="00993DCA" w:rsidRPr="00993DCA">
        <w:rPr>
          <w:rFonts w:ascii="Times New Roman" w:hAnsi="Times New Roman" w:cs="Times New Roman"/>
          <w:sz w:val="24"/>
          <w:szCs w:val="24"/>
        </w:rPr>
        <w:lastRenderedPageBreak/>
        <w:t>they might make of it, instead of contending which was the prettiest part</w:t>
      </w:r>
      <w:r w:rsidRPr="00571665">
        <w:rPr>
          <w:rFonts w:ascii="Times New Roman" w:hAnsi="Times New Roman" w:cs="Times New Roman"/>
          <w:sz w:val="24"/>
          <w:szCs w:val="24"/>
        </w:rPr>
        <w:t>.</w:t>
      </w:r>
      <w:r w:rsidR="008F58CA">
        <w:rPr>
          <w:rStyle w:val="FootnoteReference"/>
          <w:rFonts w:ascii="Times New Roman" w:hAnsi="Times New Roman" w:cs="Times New Roman"/>
          <w:sz w:val="24"/>
          <w:szCs w:val="24"/>
        </w:rPr>
        <w:footnoteReference w:id="18"/>
      </w:r>
      <w:r w:rsidRPr="00571665">
        <w:rPr>
          <w:rFonts w:ascii="Times New Roman" w:hAnsi="Times New Roman" w:cs="Times New Roman"/>
          <w:sz w:val="24"/>
          <w:szCs w:val="24"/>
        </w:rPr>
        <w:t xml:space="preserve"> </w:t>
      </w:r>
      <w:r w:rsidR="008F58CA" w:rsidRPr="008F58CA">
        <w:rPr>
          <w:rFonts w:ascii="Times New Roman" w:hAnsi="Times New Roman" w:cs="Times New Roman"/>
          <w:sz w:val="24"/>
          <w:szCs w:val="24"/>
        </w:rPr>
        <w:t>The girls then all agree ‘that certainly it was of no use to read, without</w:t>
      </w:r>
      <w:r w:rsidR="008F58CA">
        <w:rPr>
          <w:rFonts w:ascii="Times New Roman" w:hAnsi="Times New Roman" w:cs="Times New Roman"/>
          <w:sz w:val="24"/>
          <w:szCs w:val="24"/>
        </w:rPr>
        <w:t xml:space="preserve"> </w:t>
      </w:r>
      <w:r w:rsidR="008F58CA" w:rsidRPr="008F58CA">
        <w:rPr>
          <w:rFonts w:ascii="Times New Roman" w:hAnsi="Times New Roman" w:cs="Times New Roman"/>
          <w:sz w:val="24"/>
          <w:szCs w:val="24"/>
        </w:rPr>
        <w:t>understanding what they read.’</w:t>
      </w:r>
      <w:r w:rsidR="008F58CA">
        <w:rPr>
          <w:rStyle w:val="FootnoteReference"/>
          <w:rFonts w:ascii="Times New Roman" w:hAnsi="Times New Roman" w:cs="Times New Roman"/>
          <w:sz w:val="24"/>
          <w:szCs w:val="24"/>
        </w:rPr>
        <w:footnoteReference w:id="19"/>
      </w:r>
      <w:r w:rsidR="008F58CA">
        <w:rPr>
          <w:rFonts w:ascii="Times New Roman" w:hAnsi="Times New Roman" w:cs="Times New Roman"/>
          <w:sz w:val="24"/>
          <w:szCs w:val="24"/>
        </w:rPr>
        <w:t xml:space="preserve"> </w:t>
      </w:r>
      <w:r w:rsidRPr="00571665">
        <w:rPr>
          <w:rFonts w:ascii="Times New Roman" w:hAnsi="Times New Roman" w:cs="Times New Roman"/>
          <w:sz w:val="24"/>
          <w:szCs w:val="24"/>
        </w:rPr>
        <w:t xml:space="preserve">However, it is crucial to acknowledge that Miss Jenny's guidance and instructions to the other girls were prompted by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herself in the preceding chapter. It was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who instructed Miss Jenny to convey the proper interpretations of the fairy tales to the other students. Without Mrs.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guidance, Miss Jenny would not have taken on this role.</w:t>
      </w:r>
    </w:p>
    <w:p w14:paraId="4D5EA214" w14:textId="7B3907AE" w:rsidR="00FB0179" w:rsidRDefault="00FB0179" w:rsidP="00FB0179">
      <w:pPr>
        <w:spacing w:line="480" w:lineRule="auto"/>
        <w:ind w:firstLine="720"/>
        <w:jc w:val="both"/>
        <w:rPr>
          <w:rFonts w:ascii="Times New Roman" w:hAnsi="Times New Roman" w:cs="Times New Roman"/>
          <w:sz w:val="24"/>
          <w:szCs w:val="24"/>
        </w:rPr>
      </w:pPr>
      <w:r w:rsidRPr="00FB0179">
        <w:rPr>
          <w:rFonts w:ascii="Times New Roman" w:hAnsi="Times New Roman" w:cs="Times New Roman"/>
          <w:sz w:val="24"/>
          <w:szCs w:val="24"/>
        </w:rPr>
        <w:t xml:space="preserve">It is to be noted that Mrs </w:t>
      </w:r>
      <w:proofErr w:type="spellStart"/>
      <w:r w:rsidRPr="00FB0179">
        <w:rPr>
          <w:rFonts w:ascii="Times New Roman" w:hAnsi="Times New Roman" w:cs="Times New Roman"/>
          <w:sz w:val="24"/>
          <w:szCs w:val="24"/>
        </w:rPr>
        <w:t>Teachum's</w:t>
      </w:r>
      <w:proofErr w:type="spellEnd"/>
      <w:r w:rsidRPr="00FB0179">
        <w:rPr>
          <w:rFonts w:ascii="Times New Roman" w:hAnsi="Times New Roman" w:cs="Times New Roman"/>
          <w:sz w:val="24"/>
          <w:szCs w:val="24"/>
        </w:rPr>
        <w:t xml:space="preserve"> curriculum does not include the teaching of any fairy tales, but she does not discard or refuse their perusal if it is deemed necessary for delivering instructions. She tries to interpret them and provides guidance on their proper reading to </w:t>
      </w:r>
      <w:proofErr w:type="spellStart"/>
      <w:r w:rsidRPr="00FB0179">
        <w:rPr>
          <w:rFonts w:ascii="Times New Roman" w:hAnsi="Times New Roman" w:cs="Times New Roman"/>
          <w:sz w:val="24"/>
          <w:szCs w:val="24"/>
        </w:rPr>
        <w:t>instill</w:t>
      </w:r>
      <w:proofErr w:type="spellEnd"/>
      <w:r w:rsidRPr="00FB0179">
        <w:rPr>
          <w:rFonts w:ascii="Times New Roman" w:hAnsi="Times New Roman" w:cs="Times New Roman"/>
          <w:sz w:val="24"/>
          <w:szCs w:val="24"/>
        </w:rPr>
        <w:t xml:space="preserve"> virtues and morals. Another important point to consider is that Miss Jenny reads the first fairy tale without Mrs </w:t>
      </w:r>
      <w:proofErr w:type="spellStart"/>
      <w:r w:rsidRPr="00FB0179">
        <w:rPr>
          <w:rFonts w:ascii="Times New Roman" w:hAnsi="Times New Roman" w:cs="Times New Roman"/>
          <w:sz w:val="24"/>
          <w:szCs w:val="24"/>
        </w:rPr>
        <w:t>Teachum's</w:t>
      </w:r>
      <w:proofErr w:type="spellEnd"/>
      <w:r w:rsidRPr="00FB0179">
        <w:rPr>
          <w:rFonts w:ascii="Times New Roman" w:hAnsi="Times New Roman" w:cs="Times New Roman"/>
          <w:sz w:val="24"/>
          <w:szCs w:val="24"/>
        </w:rPr>
        <w:t xml:space="preserve"> permission. When Mrs </w:t>
      </w:r>
      <w:proofErr w:type="spellStart"/>
      <w:r w:rsidRPr="00FB0179">
        <w:rPr>
          <w:rFonts w:ascii="Times New Roman" w:hAnsi="Times New Roman" w:cs="Times New Roman"/>
          <w:sz w:val="24"/>
          <w:szCs w:val="24"/>
        </w:rPr>
        <w:t>Teachum</w:t>
      </w:r>
      <w:proofErr w:type="spellEnd"/>
      <w:r w:rsidRPr="00FB0179">
        <w:rPr>
          <w:rFonts w:ascii="Times New Roman" w:hAnsi="Times New Roman" w:cs="Times New Roman"/>
          <w:sz w:val="24"/>
          <w:szCs w:val="24"/>
        </w:rPr>
        <w:t xml:space="preserve"> learns of this the next day from Miss Jenny, she advises the girls, </w:t>
      </w:r>
      <w:r w:rsidR="008F58CA">
        <w:rPr>
          <w:rFonts w:ascii="Times New Roman" w:hAnsi="Times New Roman" w:cs="Times New Roman"/>
          <w:sz w:val="24"/>
          <w:szCs w:val="24"/>
        </w:rPr>
        <w:t>‘</w:t>
      </w:r>
      <w:r w:rsidRPr="00FB0179">
        <w:rPr>
          <w:rFonts w:ascii="Times New Roman" w:hAnsi="Times New Roman" w:cs="Times New Roman"/>
          <w:sz w:val="24"/>
          <w:szCs w:val="24"/>
        </w:rPr>
        <w:t>Let me observe to you (which I would have you communicate to your little friends) that giants, magic, fairies, and all sorts of supernatural assistances in a story, are only introduced to amuse and divert [...] by no means let the notion of giants or magic dwell upon your minds.</w:t>
      </w:r>
      <w:r w:rsidR="008F58CA">
        <w:rPr>
          <w:rFonts w:ascii="Times New Roman" w:hAnsi="Times New Roman" w:cs="Times New Roman"/>
          <w:sz w:val="24"/>
          <w:szCs w:val="24"/>
        </w:rPr>
        <w:t>’</w:t>
      </w:r>
      <w:r w:rsidR="008F58CA">
        <w:rPr>
          <w:rStyle w:val="FootnoteReference"/>
          <w:rFonts w:ascii="Times New Roman" w:hAnsi="Times New Roman" w:cs="Times New Roman"/>
          <w:sz w:val="24"/>
          <w:szCs w:val="24"/>
        </w:rPr>
        <w:footnoteReference w:id="20"/>
      </w:r>
      <w:r w:rsidRPr="00FB0179">
        <w:rPr>
          <w:rFonts w:ascii="Times New Roman" w:hAnsi="Times New Roman" w:cs="Times New Roman"/>
          <w:sz w:val="24"/>
          <w:szCs w:val="24"/>
        </w:rPr>
        <w:t xml:space="preserve"> Mrs </w:t>
      </w:r>
      <w:proofErr w:type="spellStart"/>
      <w:r w:rsidRPr="00FB0179">
        <w:rPr>
          <w:rFonts w:ascii="Times New Roman" w:hAnsi="Times New Roman" w:cs="Times New Roman"/>
          <w:sz w:val="24"/>
          <w:szCs w:val="24"/>
        </w:rPr>
        <w:t>Teachum</w:t>
      </w:r>
      <w:proofErr w:type="spellEnd"/>
      <w:r w:rsidRPr="00FB0179">
        <w:rPr>
          <w:rFonts w:ascii="Times New Roman" w:hAnsi="Times New Roman" w:cs="Times New Roman"/>
          <w:sz w:val="24"/>
          <w:szCs w:val="24"/>
        </w:rPr>
        <w:t xml:space="preserve"> explains that the attractive language and fantastic elements in fairy tales serve as a superficial layer of amusement over moral lessons, which can only be uncovered through critical interpretations of the tales.</w:t>
      </w:r>
      <w:r>
        <w:rPr>
          <w:rFonts w:ascii="Times New Roman" w:hAnsi="Times New Roman" w:cs="Times New Roman"/>
          <w:sz w:val="24"/>
          <w:szCs w:val="24"/>
        </w:rPr>
        <w:t xml:space="preserve"> </w:t>
      </w:r>
      <w:r w:rsidRPr="00FB0179">
        <w:rPr>
          <w:rFonts w:ascii="Times New Roman" w:hAnsi="Times New Roman" w:cs="Times New Roman"/>
          <w:sz w:val="24"/>
          <w:szCs w:val="24"/>
        </w:rPr>
        <w:t xml:space="preserve">The following day, Miss Jenny instructs the girls to follow the example of the giant </w:t>
      </w:r>
      <w:proofErr w:type="spellStart"/>
      <w:r w:rsidRPr="00FB0179">
        <w:rPr>
          <w:rFonts w:ascii="Times New Roman" w:hAnsi="Times New Roman" w:cs="Times New Roman"/>
          <w:sz w:val="24"/>
          <w:szCs w:val="24"/>
        </w:rPr>
        <w:t>Benefico</w:t>
      </w:r>
      <w:proofErr w:type="spellEnd"/>
      <w:r w:rsidRPr="00FB0179">
        <w:rPr>
          <w:rFonts w:ascii="Times New Roman" w:hAnsi="Times New Roman" w:cs="Times New Roman"/>
          <w:sz w:val="24"/>
          <w:szCs w:val="24"/>
        </w:rPr>
        <w:t xml:space="preserve"> and use it for good purposes, and to endure sufferings like Mignon patiently until they find a remedy.</w:t>
      </w:r>
      <w:r w:rsidR="008F58CA">
        <w:rPr>
          <w:rStyle w:val="FootnoteReference"/>
          <w:rFonts w:ascii="Times New Roman" w:hAnsi="Times New Roman" w:cs="Times New Roman"/>
          <w:sz w:val="24"/>
          <w:szCs w:val="24"/>
        </w:rPr>
        <w:footnoteReference w:id="21"/>
      </w:r>
      <w:r w:rsidRPr="00FB0179">
        <w:rPr>
          <w:rFonts w:ascii="Times New Roman" w:hAnsi="Times New Roman" w:cs="Times New Roman"/>
          <w:sz w:val="24"/>
          <w:szCs w:val="24"/>
        </w:rPr>
        <w:t xml:space="preserve"> Consequently, Miss </w:t>
      </w:r>
      <w:proofErr w:type="spellStart"/>
      <w:r w:rsidRPr="00FB0179">
        <w:rPr>
          <w:rFonts w:ascii="Times New Roman" w:hAnsi="Times New Roman" w:cs="Times New Roman"/>
          <w:sz w:val="24"/>
          <w:szCs w:val="24"/>
        </w:rPr>
        <w:t>Sukey</w:t>
      </w:r>
      <w:proofErr w:type="spellEnd"/>
      <w:r w:rsidRPr="00FB0179">
        <w:rPr>
          <w:rFonts w:ascii="Times New Roman" w:hAnsi="Times New Roman" w:cs="Times New Roman"/>
          <w:sz w:val="24"/>
          <w:szCs w:val="24"/>
        </w:rPr>
        <w:t xml:space="preserve"> recognizes her mistake of seeking revenge against someone who wronged her and shares her autobiography. It may appear that Miss </w:t>
      </w:r>
      <w:proofErr w:type="spellStart"/>
      <w:r w:rsidRPr="00FB0179">
        <w:rPr>
          <w:rFonts w:ascii="Times New Roman" w:hAnsi="Times New Roman" w:cs="Times New Roman"/>
          <w:sz w:val="24"/>
          <w:szCs w:val="24"/>
        </w:rPr>
        <w:lastRenderedPageBreak/>
        <w:t>Sukey's</w:t>
      </w:r>
      <w:proofErr w:type="spellEnd"/>
      <w:r w:rsidRPr="00FB0179">
        <w:rPr>
          <w:rFonts w:ascii="Times New Roman" w:hAnsi="Times New Roman" w:cs="Times New Roman"/>
          <w:sz w:val="24"/>
          <w:szCs w:val="24"/>
        </w:rPr>
        <w:t xml:space="preserve"> </w:t>
      </w:r>
      <w:proofErr w:type="gramStart"/>
      <w:r w:rsidRPr="00FB0179">
        <w:rPr>
          <w:rFonts w:ascii="Times New Roman" w:hAnsi="Times New Roman" w:cs="Times New Roman"/>
          <w:sz w:val="24"/>
          <w:szCs w:val="24"/>
        </w:rPr>
        <w:t>change</w:t>
      </w:r>
      <w:proofErr w:type="gramEnd"/>
      <w:r w:rsidRPr="00FB0179">
        <w:rPr>
          <w:rFonts w:ascii="Times New Roman" w:hAnsi="Times New Roman" w:cs="Times New Roman"/>
          <w:sz w:val="24"/>
          <w:szCs w:val="24"/>
        </w:rPr>
        <w:t xml:space="preserve"> of heart results from Miss Jenny's instructions the next day, but in reality, it is a result of Mrs </w:t>
      </w:r>
      <w:proofErr w:type="spellStart"/>
      <w:r w:rsidRPr="00FB0179">
        <w:rPr>
          <w:rFonts w:ascii="Times New Roman" w:hAnsi="Times New Roman" w:cs="Times New Roman"/>
          <w:sz w:val="24"/>
          <w:szCs w:val="24"/>
        </w:rPr>
        <w:t>Teachum's</w:t>
      </w:r>
      <w:proofErr w:type="spellEnd"/>
      <w:r w:rsidRPr="00FB0179">
        <w:rPr>
          <w:rFonts w:ascii="Times New Roman" w:hAnsi="Times New Roman" w:cs="Times New Roman"/>
          <w:sz w:val="24"/>
          <w:szCs w:val="24"/>
        </w:rPr>
        <w:t xml:space="preserve"> instructions to Miss Jenny on the previous day.</w:t>
      </w:r>
    </w:p>
    <w:p w14:paraId="34001881" w14:textId="288BBC61" w:rsidR="007B0227" w:rsidRPr="00571665" w:rsidRDefault="007B0227" w:rsidP="008F58CA">
      <w:pPr>
        <w:spacing w:line="480" w:lineRule="auto"/>
        <w:ind w:firstLine="720"/>
        <w:jc w:val="both"/>
        <w:rPr>
          <w:rFonts w:ascii="Times New Roman" w:hAnsi="Times New Roman" w:cs="Times New Roman"/>
          <w:sz w:val="24"/>
          <w:szCs w:val="24"/>
        </w:rPr>
      </w:pPr>
      <w:r w:rsidRPr="00FB0179">
        <w:rPr>
          <w:rFonts w:ascii="Times New Roman" w:hAnsi="Times New Roman" w:cs="Times New Roman"/>
          <w:sz w:val="24"/>
          <w:szCs w:val="24"/>
        </w:rPr>
        <w:t>Mrs.</w:t>
      </w:r>
      <w:r w:rsidRPr="00571665">
        <w:rPr>
          <w:rFonts w:ascii="Times New Roman" w:hAnsi="Times New Roman" w:cs="Times New Roman"/>
          <w:sz w:val="24"/>
          <w:szCs w:val="24"/>
        </w:rPr>
        <w:t xml:space="preserve"> </w:t>
      </w:r>
      <w:proofErr w:type="spellStart"/>
      <w:r w:rsidRPr="00571665">
        <w:rPr>
          <w:rFonts w:ascii="Times New Roman" w:hAnsi="Times New Roman" w:cs="Times New Roman"/>
          <w:sz w:val="24"/>
          <w:szCs w:val="24"/>
        </w:rPr>
        <w:t>Teachum's</w:t>
      </w:r>
      <w:proofErr w:type="spellEnd"/>
      <w:r w:rsidRPr="00571665">
        <w:rPr>
          <w:rFonts w:ascii="Times New Roman" w:hAnsi="Times New Roman" w:cs="Times New Roman"/>
          <w:sz w:val="24"/>
          <w:szCs w:val="24"/>
        </w:rPr>
        <w:t xml:space="preserve"> emphasis on critical interpretation extends to the dramatic arts as well, as seen in her approach to the play </w:t>
      </w:r>
      <w:r w:rsidRPr="00571665">
        <w:rPr>
          <w:rFonts w:ascii="Times New Roman" w:hAnsi="Times New Roman" w:cs="Times New Roman"/>
          <w:i/>
          <w:iCs/>
          <w:sz w:val="24"/>
          <w:szCs w:val="24"/>
        </w:rPr>
        <w:t>The Funeral; or, Grief-a-la-mode</w:t>
      </w:r>
      <w:r w:rsidRPr="00571665">
        <w:rPr>
          <w:rFonts w:ascii="Times New Roman" w:hAnsi="Times New Roman" w:cs="Times New Roman"/>
          <w:sz w:val="24"/>
          <w:szCs w:val="24"/>
        </w:rPr>
        <w:t xml:space="preserve"> by Richard Steele, which is incorporated into </w:t>
      </w:r>
      <w:r w:rsidRPr="00571665">
        <w:rPr>
          <w:rFonts w:ascii="Times New Roman" w:hAnsi="Times New Roman" w:cs="Times New Roman"/>
          <w:i/>
          <w:iCs/>
          <w:sz w:val="24"/>
          <w:szCs w:val="24"/>
        </w:rPr>
        <w:t>The Governess</w:t>
      </w:r>
      <w:r w:rsidRPr="00571665">
        <w:rPr>
          <w:rFonts w:ascii="Times New Roman" w:hAnsi="Times New Roman" w:cs="Times New Roman"/>
          <w:sz w:val="24"/>
          <w:szCs w:val="24"/>
        </w:rPr>
        <w:t>.</w:t>
      </w:r>
      <w:r w:rsidR="008F58CA">
        <w:rPr>
          <w:rFonts w:ascii="Times New Roman" w:hAnsi="Times New Roman" w:cs="Times New Roman"/>
          <w:sz w:val="24"/>
          <w:szCs w:val="24"/>
        </w:rPr>
        <w:t xml:space="preserve"> </w:t>
      </w:r>
      <w:r w:rsidR="008F58CA" w:rsidRPr="008F58CA">
        <w:rPr>
          <w:rFonts w:ascii="Times New Roman" w:hAnsi="Times New Roman" w:cs="Times New Roman"/>
          <w:sz w:val="24"/>
          <w:szCs w:val="24"/>
        </w:rPr>
        <w:t xml:space="preserve">The play </w:t>
      </w:r>
      <w:proofErr w:type="gramStart"/>
      <w:r w:rsidR="008F58CA" w:rsidRPr="008F58CA">
        <w:rPr>
          <w:rFonts w:ascii="Times New Roman" w:hAnsi="Times New Roman" w:cs="Times New Roman"/>
          <w:sz w:val="24"/>
          <w:szCs w:val="24"/>
        </w:rPr>
        <w:t>presents</w:t>
      </w:r>
      <w:proofErr w:type="gramEnd"/>
      <w:r w:rsidR="008F58CA" w:rsidRPr="008F58CA">
        <w:rPr>
          <w:rFonts w:ascii="Times New Roman" w:hAnsi="Times New Roman" w:cs="Times New Roman"/>
          <w:sz w:val="24"/>
          <w:szCs w:val="24"/>
        </w:rPr>
        <w:t xml:space="preserve"> themes of</w:t>
      </w:r>
      <w:r w:rsidR="008F58CA">
        <w:rPr>
          <w:rFonts w:ascii="Times New Roman" w:hAnsi="Times New Roman" w:cs="Times New Roman"/>
          <w:sz w:val="24"/>
          <w:szCs w:val="24"/>
        </w:rPr>
        <w:t xml:space="preserve"> </w:t>
      </w:r>
      <w:r w:rsidR="008F58CA" w:rsidRPr="008F58CA">
        <w:rPr>
          <w:rFonts w:ascii="Times New Roman" w:hAnsi="Times New Roman" w:cs="Times New Roman"/>
          <w:sz w:val="24"/>
          <w:szCs w:val="24"/>
        </w:rPr>
        <w:t>‘Simplicity of Mind, Good-nature, Friendship and Honour’ as observed by George</w:t>
      </w:r>
      <w:r w:rsidR="008F58CA">
        <w:rPr>
          <w:rFonts w:ascii="Times New Roman" w:hAnsi="Times New Roman" w:cs="Times New Roman"/>
          <w:sz w:val="24"/>
          <w:szCs w:val="24"/>
        </w:rPr>
        <w:t xml:space="preserve"> </w:t>
      </w:r>
      <w:r w:rsidR="008F58CA" w:rsidRPr="008F58CA">
        <w:rPr>
          <w:rFonts w:ascii="Times New Roman" w:hAnsi="Times New Roman" w:cs="Times New Roman"/>
          <w:sz w:val="24"/>
          <w:szCs w:val="24"/>
        </w:rPr>
        <w:t>Sherburn.</w:t>
      </w:r>
      <w:r w:rsidR="008F58CA">
        <w:rPr>
          <w:rStyle w:val="FootnoteReference"/>
          <w:rFonts w:ascii="Times New Roman" w:hAnsi="Times New Roman" w:cs="Times New Roman"/>
          <w:sz w:val="24"/>
          <w:szCs w:val="24"/>
        </w:rPr>
        <w:footnoteReference w:id="22"/>
      </w:r>
      <w:r w:rsidRPr="00571665">
        <w:rPr>
          <w:rFonts w:ascii="Times New Roman" w:hAnsi="Times New Roman" w:cs="Times New Roman"/>
          <w:sz w:val="24"/>
          <w:szCs w:val="24"/>
        </w:rPr>
        <w:t xml:space="preserve"> Despite providing only a summary of the play in the novel, Fielding presents it as a tragedy rather than a comedy, which may not accurately represent its original form. Miss </w:t>
      </w:r>
      <w:proofErr w:type="spellStart"/>
      <w:r w:rsidRPr="00571665">
        <w:rPr>
          <w:rFonts w:ascii="Times New Roman" w:hAnsi="Times New Roman" w:cs="Times New Roman"/>
          <w:sz w:val="24"/>
          <w:szCs w:val="24"/>
        </w:rPr>
        <w:t>Sukey</w:t>
      </w:r>
      <w:proofErr w:type="spellEnd"/>
      <w:r w:rsidRPr="00571665">
        <w:rPr>
          <w:rFonts w:ascii="Times New Roman" w:hAnsi="Times New Roman" w:cs="Times New Roman"/>
          <w:sz w:val="24"/>
          <w:szCs w:val="24"/>
        </w:rPr>
        <w:t xml:space="preserve"> explains the plot of </w:t>
      </w:r>
      <w:r w:rsidRPr="00571665">
        <w:rPr>
          <w:rFonts w:ascii="Times New Roman" w:hAnsi="Times New Roman" w:cs="Times New Roman"/>
          <w:i/>
          <w:iCs/>
          <w:sz w:val="24"/>
          <w:szCs w:val="24"/>
        </w:rPr>
        <w:t>The Funeral</w:t>
      </w:r>
      <w:r w:rsidRPr="00571665">
        <w:rPr>
          <w:rFonts w:ascii="Times New Roman" w:hAnsi="Times New Roman" w:cs="Times New Roman"/>
          <w:sz w:val="24"/>
          <w:szCs w:val="24"/>
        </w:rPr>
        <w:t xml:space="preserve">, in which a servant named Trusty helps his master, Lord </w:t>
      </w:r>
      <w:proofErr w:type="spellStart"/>
      <w:r w:rsidRPr="00571665">
        <w:rPr>
          <w:rFonts w:ascii="Times New Roman" w:hAnsi="Times New Roman" w:cs="Times New Roman"/>
          <w:sz w:val="24"/>
          <w:szCs w:val="24"/>
        </w:rPr>
        <w:t>Brumpton</w:t>
      </w:r>
      <w:proofErr w:type="spellEnd"/>
      <w:r w:rsidRPr="00571665">
        <w:rPr>
          <w:rFonts w:ascii="Times New Roman" w:hAnsi="Times New Roman" w:cs="Times New Roman"/>
          <w:sz w:val="24"/>
          <w:szCs w:val="24"/>
        </w:rPr>
        <w:t xml:space="preserve">, realize the wickedness of his wife, Lady </w:t>
      </w:r>
      <w:proofErr w:type="spellStart"/>
      <w:r w:rsidRPr="00571665">
        <w:rPr>
          <w:rFonts w:ascii="Times New Roman" w:hAnsi="Times New Roman" w:cs="Times New Roman"/>
          <w:sz w:val="24"/>
          <w:szCs w:val="24"/>
        </w:rPr>
        <w:t>Brumpton</w:t>
      </w:r>
      <w:proofErr w:type="spellEnd"/>
      <w:r w:rsidRPr="00571665">
        <w:rPr>
          <w:rFonts w:ascii="Times New Roman" w:hAnsi="Times New Roman" w:cs="Times New Roman"/>
          <w:sz w:val="24"/>
          <w:szCs w:val="24"/>
        </w:rPr>
        <w:t xml:space="preserve">, who falsely declared him dead to marry him off and acquire his wealth. Trusty foils their plans by exposing Lady </w:t>
      </w:r>
      <w:proofErr w:type="spellStart"/>
      <w:r w:rsidRPr="00571665">
        <w:rPr>
          <w:rFonts w:ascii="Times New Roman" w:hAnsi="Times New Roman" w:cs="Times New Roman"/>
          <w:sz w:val="24"/>
          <w:szCs w:val="24"/>
        </w:rPr>
        <w:t>Brumpton's</w:t>
      </w:r>
      <w:proofErr w:type="spellEnd"/>
      <w:r w:rsidRPr="00571665">
        <w:rPr>
          <w:rFonts w:ascii="Times New Roman" w:hAnsi="Times New Roman" w:cs="Times New Roman"/>
          <w:sz w:val="24"/>
          <w:szCs w:val="24"/>
        </w:rPr>
        <w:t xml:space="preserve"> deceitful intentions, leading to the happy outcome of Lord </w:t>
      </w:r>
      <w:proofErr w:type="spellStart"/>
      <w:r w:rsidRPr="00571665">
        <w:rPr>
          <w:rFonts w:ascii="Times New Roman" w:hAnsi="Times New Roman" w:cs="Times New Roman"/>
          <w:sz w:val="24"/>
          <w:szCs w:val="24"/>
        </w:rPr>
        <w:t>Brumpton's</w:t>
      </w:r>
      <w:proofErr w:type="spellEnd"/>
      <w:r w:rsidRPr="00571665">
        <w:rPr>
          <w:rFonts w:ascii="Times New Roman" w:hAnsi="Times New Roman" w:cs="Times New Roman"/>
          <w:sz w:val="24"/>
          <w:szCs w:val="24"/>
        </w:rPr>
        <w:t xml:space="preserve"> son, Lord Hardy, marrying a fine lady named Charlotte.</w:t>
      </w:r>
    </w:p>
    <w:p w14:paraId="727A34E1" w14:textId="325B0216" w:rsidR="007B0227" w:rsidRPr="00571665" w:rsidRDefault="007B0227" w:rsidP="00571665">
      <w:pPr>
        <w:spacing w:line="480" w:lineRule="auto"/>
        <w:ind w:firstLine="720"/>
        <w:jc w:val="both"/>
        <w:rPr>
          <w:rFonts w:ascii="Times New Roman" w:hAnsi="Times New Roman" w:cs="Times New Roman"/>
          <w:sz w:val="24"/>
          <w:szCs w:val="24"/>
        </w:rPr>
      </w:pPr>
      <w:r w:rsidRPr="00571665">
        <w:rPr>
          <w:rFonts w:ascii="Times New Roman" w:hAnsi="Times New Roman" w:cs="Times New Roman"/>
          <w:sz w:val="24"/>
          <w:szCs w:val="24"/>
        </w:rPr>
        <w:t xml:space="preserve">As an educator,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takes the role of </w:t>
      </w:r>
      <w:r w:rsidR="00FB0179">
        <w:rPr>
          <w:rFonts w:ascii="Times New Roman" w:hAnsi="Times New Roman" w:cs="Times New Roman"/>
          <w:sz w:val="24"/>
          <w:szCs w:val="24"/>
        </w:rPr>
        <w:t>‘</w:t>
      </w:r>
      <w:r w:rsidRPr="00571665">
        <w:rPr>
          <w:rFonts w:ascii="Times New Roman" w:hAnsi="Times New Roman" w:cs="Times New Roman"/>
          <w:sz w:val="24"/>
          <w:szCs w:val="24"/>
        </w:rPr>
        <w:t xml:space="preserve">explicitly correcting her students' thinking and </w:t>
      </w:r>
      <w:proofErr w:type="spellStart"/>
      <w:r w:rsidRPr="00571665">
        <w:rPr>
          <w:rFonts w:ascii="Times New Roman" w:hAnsi="Times New Roman" w:cs="Times New Roman"/>
          <w:sz w:val="24"/>
          <w:szCs w:val="24"/>
        </w:rPr>
        <w:t>behavior</w:t>
      </w:r>
      <w:proofErr w:type="spellEnd"/>
      <w:r w:rsidR="00FB0179">
        <w:rPr>
          <w:rFonts w:ascii="Times New Roman" w:hAnsi="Times New Roman" w:cs="Times New Roman"/>
          <w:sz w:val="24"/>
          <w:szCs w:val="24"/>
        </w:rPr>
        <w:t>’</w:t>
      </w:r>
      <w:r w:rsidRPr="00571665">
        <w:rPr>
          <w:rFonts w:ascii="Times New Roman" w:hAnsi="Times New Roman" w:cs="Times New Roman"/>
          <w:sz w:val="24"/>
          <w:szCs w:val="24"/>
        </w:rPr>
        <w:t xml:space="preserve"> and </w:t>
      </w:r>
      <w:proofErr w:type="spellStart"/>
      <w:r w:rsidRPr="00571665">
        <w:rPr>
          <w:rFonts w:ascii="Times New Roman" w:hAnsi="Times New Roman" w:cs="Times New Roman"/>
          <w:sz w:val="24"/>
          <w:szCs w:val="24"/>
        </w:rPr>
        <w:t>endeavors</w:t>
      </w:r>
      <w:proofErr w:type="spellEnd"/>
      <w:r w:rsidRPr="00571665">
        <w:rPr>
          <w:rFonts w:ascii="Times New Roman" w:hAnsi="Times New Roman" w:cs="Times New Roman"/>
          <w:sz w:val="24"/>
          <w:szCs w:val="24"/>
        </w:rPr>
        <w:t xml:space="preserve"> to </w:t>
      </w:r>
      <w:proofErr w:type="spellStart"/>
      <w:r w:rsidRPr="00571665">
        <w:rPr>
          <w:rFonts w:ascii="Times New Roman" w:hAnsi="Times New Roman" w:cs="Times New Roman"/>
          <w:sz w:val="24"/>
          <w:szCs w:val="24"/>
        </w:rPr>
        <w:t>instill</w:t>
      </w:r>
      <w:proofErr w:type="spellEnd"/>
      <w:r w:rsidRPr="00571665">
        <w:rPr>
          <w:rFonts w:ascii="Times New Roman" w:hAnsi="Times New Roman" w:cs="Times New Roman"/>
          <w:sz w:val="24"/>
          <w:szCs w:val="24"/>
        </w:rPr>
        <w:t xml:space="preserve"> critical interpretative skills in their pursuit of knowledge.</w:t>
      </w:r>
      <w:r w:rsidR="008F58CA">
        <w:rPr>
          <w:rStyle w:val="FootnoteReference"/>
          <w:rFonts w:ascii="Times New Roman" w:hAnsi="Times New Roman" w:cs="Times New Roman"/>
          <w:sz w:val="24"/>
          <w:szCs w:val="24"/>
        </w:rPr>
        <w:footnoteReference w:id="23"/>
      </w:r>
      <w:r w:rsidRPr="00571665">
        <w:rPr>
          <w:rFonts w:ascii="Times New Roman" w:hAnsi="Times New Roman" w:cs="Times New Roman"/>
          <w:sz w:val="24"/>
          <w:szCs w:val="24"/>
        </w:rPr>
        <w:t xml:space="preserve"> She considers the reading of plays without proper supervision as potentially harmful for children. She explains to the girls that,</w:t>
      </w:r>
    </w:p>
    <w:p w14:paraId="589FEC7A" w14:textId="6B53CBC4" w:rsidR="007B0227" w:rsidRPr="00571665" w:rsidRDefault="007B0227" w:rsidP="00571665">
      <w:pPr>
        <w:pStyle w:val="BodyText"/>
        <w:spacing w:before="159" w:line="480" w:lineRule="auto"/>
        <w:ind w:left="1540" w:right="1604"/>
        <w:jc w:val="both"/>
        <w:rPr>
          <w:rFonts w:ascii="Times New Roman" w:hAnsi="Times New Roman" w:cs="Times New Roman"/>
          <w:sz w:val="24"/>
          <w:szCs w:val="24"/>
        </w:rPr>
      </w:pPr>
      <w:r w:rsidRPr="00571665">
        <w:rPr>
          <w:rFonts w:ascii="Times New Roman" w:hAnsi="Times New Roman" w:cs="Times New Roman"/>
          <w:sz w:val="24"/>
          <w:szCs w:val="24"/>
        </w:rPr>
        <w:t>Where that moral is not to be found, the writer will have it to</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answer for, that he has been guilty of one of the worst of evils;</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namely, that he has clothed vice in so beautiful a dress, that</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instead of deterring, it will allure and draw into its snares the</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lastRenderedPageBreak/>
        <w:t>young and tender mind. And I am sorry to say, that too many of</w:t>
      </w:r>
      <w:r w:rsidRPr="00571665">
        <w:rPr>
          <w:rFonts w:ascii="Times New Roman" w:hAnsi="Times New Roman" w:cs="Times New Roman"/>
          <w:spacing w:val="-57"/>
          <w:sz w:val="24"/>
          <w:szCs w:val="24"/>
        </w:rPr>
        <w:t xml:space="preserve"> </w:t>
      </w:r>
      <w:r w:rsidRPr="00571665">
        <w:rPr>
          <w:rFonts w:ascii="Times New Roman" w:hAnsi="Times New Roman" w:cs="Times New Roman"/>
          <w:sz w:val="24"/>
          <w:szCs w:val="24"/>
        </w:rPr>
        <w:t>our dramatic performances are</w:t>
      </w:r>
      <w:r w:rsidRPr="00571665">
        <w:rPr>
          <w:rFonts w:ascii="Times New Roman" w:hAnsi="Times New Roman" w:cs="Times New Roman"/>
          <w:spacing w:val="-2"/>
          <w:sz w:val="24"/>
          <w:szCs w:val="24"/>
        </w:rPr>
        <w:t xml:space="preserve"> </w:t>
      </w:r>
      <w:r w:rsidRPr="00571665">
        <w:rPr>
          <w:rFonts w:ascii="Times New Roman" w:hAnsi="Times New Roman" w:cs="Times New Roman"/>
          <w:sz w:val="24"/>
          <w:szCs w:val="24"/>
        </w:rPr>
        <w:t>of this latter cast.</w:t>
      </w:r>
      <w:r w:rsidR="009B4B67">
        <w:rPr>
          <w:rStyle w:val="FootnoteReference"/>
          <w:rFonts w:ascii="Times New Roman" w:hAnsi="Times New Roman" w:cs="Times New Roman"/>
          <w:sz w:val="24"/>
          <w:szCs w:val="24"/>
        </w:rPr>
        <w:footnoteReference w:id="24"/>
      </w:r>
    </w:p>
    <w:p w14:paraId="46F878D5" w14:textId="191A65CD" w:rsidR="007B0227" w:rsidRPr="00571665" w:rsidRDefault="007B0227" w:rsidP="00571665">
      <w:pPr>
        <w:spacing w:line="480" w:lineRule="auto"/>
        <w:jc w:val="both"/>
        <w:rPr>
          <w:rFonts w:ascii="Times New Roman" w:hAnsi="Times New Roman" w:cs="Times New Roman"/>
          <w:sz w:val="24"/>
          <w:szCs w:val="24"/>
        </w:rPr>
      </w:pPr>
      <w:r w:rsidRPr="00571665">
        <w:rPr>
          <w:rFonts w:ascii="Times New Roman" w:hAnsi="Times New Roman" w:cs="Times New Roman"/>
          <w:sz w:val="24"/>
          <w:szCs w:val="24"/>
        </w:rPr>
        <w:t xml:space="preserve">Absolutely,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is vigilant in protecting her young readers from harmful influences in literature, particularly from plays that explicitly present vice. She believes that such presentations can have a detrimental impact on children, as playwrights may be insensitive to the impressionable minds of their audience. Fielding's decision to exclude the play </w:t>
      </w:r>
      <w:r w:rsidRPr="00571665">
        <w:rPr>
          <w:rFonts w:ascii="Times New Roman" w:hAnsi="Times New Roman" w:cs="Times New Roman"/>
          <w:i/>
          <w:iCs/>
          <w:sz w:val="24"/>
          <w:szCs w:val="24"/>
        </w:rPr>
        <w:t>The Funeral</w:t>
      </w:r>
      <w:r w:rsidRPr="00571665">
        <w:rPr>
          <w:rFonts w:ascii="Times New Roman" w:hAnsi="Times New Roman" w:cs="Times New Roman"/>
          <w:sz w:val="24"/>
          <w:szCs w:val="24"/>
        </w:rPr>
        <w:t xml:space="preserve"> from the novel is likely motivated by her desire to shield her readers from its potentially harmful influence, as it contains useless amusement and tempting dialogues that could lead young minds astray.</w:t>
      </w:r>
    </w:p>
    <w:p w14:paraId="3C4D931B" w14:textId="6A2EC3F8" w:rsidR="007B0227" w:rsidRPr="00571665" w:rsidRDefault="007B0227" w:rsidP="00571665">
      <w:pPr>
        <w:pStyle w:val="BodyText"/>
        <w:spacing w:before="100" w:line="480" w:lineRule="auto"/>
        <w:ind w:left="100" w:right="306" w:firstLine="620"/>
        <w:jc w:val="both"/>
        <w:rPr>
          <w:rFonts w:ascii="Times New Roman" w:hAnsi="Times New Roman" w:cs="Times New Roman"/>
          <w:sz w:val="24"/>
          <w:szCs w:val="24"/>
        </w:rPr>
      </w:pPr>
      <w:r w:rsidRPr="00571665">
        <w:rPr>
          <w:rFonts w:ascii="Times New Roman" w:hAnsi="Times New Roman" w:cs="Times New Roman"/>
          <w:sz w:val="24"/>
          <w:szCs w:val="24"/>
        </w:rPr>
        <w:t xml:space="preserve">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criticizes playwrights for their writing styles, accusing them of enticing young and impressionable minds towards vice rather than explicitly portraying virtues. Miss</w:t>
      </w:r>
      <w:r w:rsidRPr="00571665">
        <w:rPr>
          <w:rFonts w:ascii="Times New Roman" w:hAnsi="Times New Roman" w:cs="Times New Roman"/>
          <w:spacing w:val="-2"/>
          <w:sz w:val="24"/>
          <w:szCs w:val="24"/>
        </w:rPr>
        <w:t xml:space="preserve"> </w:t>
      </w:r>
      <w:proofErr w:type="spellStart"/>
      <w:r w:rsidRPr="00571665">
        <w:rPr>
          <w:rFonts w:ascii="Times New Roman" w:hAnsi="Times New Roman" w:cs="Times New Roman"/>
          <w:sz w:val="24"/>
          <w:szCs w:val="24"/>
        </w:rPr>
        <w:t>Sukey’s</w:t>
      </w:r>
      <w:proofErr w:type="spellEnd"/>
      <w:r w:rsidRPr="00571665">
        <w:rPr>
          <w:rFonts w:ascii="Times New Roman" w:hAnsi="Times New Roman" w:cs="Times New Roman"/>
          <w:sz w:val="24"/>
          <w:szCs w:val="24"/>
        </w:rPr>
        <w:t xml:space="preserve"> summary</w:t>
      </w:r>
      <w:r w:rsidRPr="00571665">
        <w:rPr>
          <w:rFonts w:ascii="Times New Roman" w:hAnsi="Times New Roman" w:cs="Times New Roman"/>
          <w:spacing w:val="-4"/>
          <w:sz w:val="24"/>
          <w:szCs w:val="24"/>
        </w:rPr>
        <w:t xml:space="preserve"> </w:t>
      </w:r>
      <w:r w:rsidRPr="00571665">
        <w:rPr>
          <w:rFonts w:ascii="Times New Roman" w:hAnsi="Times New Roman" w:cs="Times New Roman"/>
          <w:sz w:val="24"/>
          <w:szCs w:val="24"/>
        </w:rPr>
        <w:t>of</w:t>
      </w:r>
      <w:r w:rsidRPr="00571665">
        <w:rPr>
          <w:rFonts w:ascii="Times New Roman" w:hAnsi="Times New Roman" w:cs="Times New Roman"/>
          <w:spacing w:val="3"/>
          <w:sz w:val="24"/>
          <w:szCs w:val="24"/>
        </w:rPr>
        <w:t xml:space="preserve"> </w:t>
      </w:r>
      <w:r w:rsidRPr="00571665">
        <w:rPr>
          <w:rFonts w:ascii="Times New Roman" w:hAnsi="Times New Roman" w:cs="Times New Roman"/>
          <w:i/>
          <w:sz w:val="24"/>
          <w:szCs w:val="24"/>
        </w:rPr>
        <w:t>The</w:t>
      </w:r>
      <w:r w:rsidRPr="00571665">
        <w:rPr>
          <w:rFonts w:ascii="Times New Roman" w:hAnsi="Times New Roman" w:cs="Times New Roman"/>
          <w:i/>
          <w:spacing w:val="-2"/>
          <w:sz w:val="24"/>
          <w:szCs w:val="24"/>
        </w:rPr>
        <w:t xml:space="preserve"> </w:t>
      </w:r>
      <w:r w:rsidRPr="00571665">
        <w:rPr>
          <w:rFonts w:ascii="Times New Roman" w:hAnsi="Times New Roman" w:cs="Times New Roman"/>
          <w:i/>
          <w:sz w:val="24"/>
          <w:szCs w:val="24"/>
        </w:rPr>
        <w:t>Funeral</w:t>
      </w:r>
      <w:r w:rsidRPr="00571665">
        <w:rPr>
          <w:rFonts w:ascii="Times New Roman" w:hAnsi="Times New Roman" w:cs="Times New Roman"/>
          <w:i/>
          <w:spacing w:val="1"/>
          <w:sz w:val="24"/>
          <w:szCs w:val="24"/>
        </w:rPr>
        <w:t xml:space="preserve"> </w:t>
      </w:r>
      <w:r w:rsidRPr="00571665">
        <w:rPr>
          <w:rFonts w:ascii="Times New Roman" w:hAnsi="Times New Roman" w:cs="Times New Roman"/>
          <w:sz w:val="24"/>
          <w:szCs w:val="24"/>
        </w:rPr>
        <w:t>provides</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a</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 xml:space="preserve">perfect example. After Miss </w:t>
      </w:r>
      <w:proofErr w:type="spellStart"/>
      <w:r w:rsidRPr="00571665">
        <w:rPr>
          <w:rFonts w:ascii="Times New Roman" w:hAnsi="Times New Roman" w:cs="Times New Roman"/>
          <w:sz w:val="24"/>
          <w:szCs w:val="24"/>
        </w:rPr>
        <w:t>Sukey</w:t>
      </w:r>
      <w:proofErr w:type="spellEnd"/>
      <w:r w:rsidRPr="00571665">
        <w:rPr>
          <w:rFonts w:ascii="Times New Roman" w:hAnsi="Times New Roman" w:cs="Times New Roman"/>
          <w:sz w:val="24"/>
          <w:szCs w:val="24"/>
        </w:rPr>
        <w:t xml:space="preserve"> finishes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once again lays emphasis on critical</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interpretation and says that ‘you forgot to describe what sort of women those two young</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ladies were, though, as to all the rest, you have been particular enough.’</w:t>
      </w:r>
      <w:r w:rsidR="009B4B67">
        <w:rPr>
          <w:rStyle w:val="FootnoteReference"/>
          <w:rFonts w:ascii="Times New Roman" w:hAnsi="Times New Roman" w:cs="Times New Roman"/>
          <w:sz w:val="24"/>
          <w:szCs w:val="24"/>
        </w:rPr>
        <w:footnoteReference w:id="25"/>
      </w:r>
      <w:r w:rsidRPr="00571665">
        <w:rPr>
          <w:rFonts w:ascii="Times New Roman" w:hAnsi="Times New Roman" w:cs="Times New Roman"/>
          <w:sz w:val="24"/>
          <w:szCs w:val="24"/>
        </w:rPr>
        <w:t xml:space="preserve">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instructs her to focus more on analysing characters rather than being amused with the events of</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a</w:t>
      </w:r>
      <w:r w:rsidRPr="00571665">
        <w:rPr>
          <w:rFonts w:ascii="Times New Roman" w:hAnsi="Times New Roman" w:cs="Times New Roman"/>
          <w:spacing w:val="-2"/>
          <w:sz w:val="24"/>
          <w:szCs w:val="24"/>
        </w:rPr>
        <w:t xml:space="preserve"> </w:t>
      </w:r>
      <w:r w:rsidRPr="00571665">
        <w:rPr>
          <w:rFonts w:ascii="Times New Roman" w:hAnsi="Times New Roman" w:cs="Times New Roman"/>
          <w:sz w:val="24"/>
          <w:szCs w:val="24"/>
        </w:rPr>
        <w:t>story. To the other</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girls she</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says,</w:t>
      </w:r>
    </w:p>
    <w:p w14:paraId="07113772" w14:textId="7CB9BA80" w:rsidR="007B0227" w:rsidRPr="00571665" w:rsidRDefault="007B0227" w:rsidP="00571665">
      <w:pPr>
        <w:pStyle w:val="BodyText"/>
        <w:spacing w:before="161" w:line="480" w:lineRule="auto"/>
        <w:ind w:left="1540" w:right="1532"/>
        <w:jc w:val="both"/>
        <w:rPr>
          <w:rFonts w:ascii="Times New Roman" w:hAnsi="Times New Roman" w:cs="Times New Roman"/>
          <w:sz w:val="24"/>
          <w:szCs w:val="24"/>
        </w:rPr>
      </w:pPr>
      <w:r w:rsidRPr="00571665">
        <w:rPr>
          <w:rFonts w:ascii="Times New Roman" w:hAnsi="Times New Roman" w:cs="Times New Roman"/>
          <w:sz w:val="24"/>
          <w:szCs w:val="24"/>
        </w:rPr>
        <w:t>Moral does not arise only from the happy turn in favour of the</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virtuous characters in the conclusion of the play, but is strongly</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inculcated, as you see along, in the peace of mind that attends</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 xml:space="preserve">the virtuous, even </w:t>
      </w:r>
      <w:proofErr w:type="gramStart"/>
      <w:r w:rsidRPr="00571665">
        <w:rPr>
          <w:rFonts w:ascii="Times New Roman" w:hAnsi="Times New Roman" w:cs="Times New Roman"/>
          <w:sz w:val="24"/>
          <w:szCs w:val="24"/>
        </w:rPr>
        <w:t>in the midst of</w:t>
      </w:r>
      <w:proofErr w:type="gramEnd"/>
      <w:r w:rsidRPr="00571665">
        <w:rPr>
          <w:rFonts w:ascii="Times New Roman" w:hAnsi="Times New Roman" w:cs="Times New Roman"/>
          <w:sz w:val="24"/>
          <w:szCs w:val="24"/>
        </w:rPr>
        <w:t xml:space="preserve"> oppression and distress, while</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the event is yet doubtful and apparently against them; and on the</w:t>
      </w:r>
      <w:r w:rsidRPr="00571665">
        <w:rPr>
          <w:rFonts w:ascii="Times New Roman" w:hAnsi="Times New Roman" w:cs="Times New Roman"/>
          <w:spacing w:val="-57"/>
          <w:sz w:val="24"/>
          <w:szCs w:val="24"/>
        </w:rPr>
        <w:t xml:space="preserve"> </w:t>
      </w:r>
      <w:r w:rsidRPr="00571665">
        <w:rPr>
          <w:rFonts w:ascii="Times New Roman" w:hAnsi="Times New Roman" w:cs="Times New Roman"/>
          <w:sz w:val="24"/>
          <w:szCs w:val="24"/>
        </w:rPr>
        <w:t xml:space="preserve">contrary, in the confusion of mind which the vicious </w:t>
      </w:r>
      <w:r w:rsidRPr="00571665">
        <w:rPr>
          <w:rFonts w:ascii="Times New Roman" w:hAnsi="Times New Roman" w:cs="Times New Roman"/>
          <w:sz w:val="24"/>
          <w:szCs w:val="24"/>
        </w:rPr>
        <w:lastRenderedPageBreak/>
        <w:t>are</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tormented with, even whilst they falsely imagine themselves</w:t>
      </w:r>
      <w:r w:rsidRPr="00571665">
        <w:rPr>
          <w:rFonts w:ascii="Times New Roman" w:hAnsi="Times New Roman" w:cs="Times New Roman"/>
          <w:spacing w:val="1"/>
          <w:sz w:val="24"/>
          <w:szCs w:val="24"/>
        </w:rPr>
        <w:t xml:space="preserve"> </w:t>
      </w:r>
      <w:r w:rsidRPr="00571665">
        <w:rPr>
          <w:rFonts w:ascii="Times New Roman" w:hAnsi="Times New Roman" w:cs="Times New Roman"/>
          <w:sz w:val="24"/>
          <w:szCs w:val="24"/>
        </w:rPr>
        <w:t>triumphant.</w:t>
      </w:r>
      <w:r w:rsidR="009B4B67">
        <w:rPr>
          <w:rStyle w:val="FootnoteReference"/>
          <w:rFonts w:ascii="Times New Roman" w:hAnsi="Times New Roman" w:cs="Times New Roman"/>
          <w:sz w:val="24"/>
          <w:szCs w:val="24"/>
        </w:rPr>
        <w:footnoteReference w:id="26"/>
      </w:r>
    </w:p>
    <w:p w14:paraId="5E7011B8" w14:textId="4707E6BD" w:rsidR="00FB0179" w:rsidRDefault="00FB0179" w:rsidP="00571665">
      <w:pPr>
        <w:spacing w:line="480" w:lineRule="auto"/>
        <w:jc w:val="both"/>
        <w:rPr>
          <w:rFonts w:ascii="Times New Roman" w:hAnsi="Times New Roman" w:cs="Times New Roman"/>
          <w:sz w:val="24"/>
          <w:szCs w:val="24"/>
        </w:rPr>
      </w:pPr>
      <w:r w:rsidRPr="00FB0179">
        <w:rPr>
          <w:rFonts w:ascii="Times New Roman" w:hAnsi="Times New Roman" w:cs="Times New Roman"/>
          <w:sz w:val="24"/>
          <w:szCs w:val="24"/>
        </w:rPr>
        <w:t xml:space="preserve">Mrs </w:t>
      </w:r>
      <w:proofErr w:type="spellStart"/>
      <w:r w:rsidRPr="00FB0179">
        <w:rPr>
          <w:rFonts w:ascii="Times New Roman" w:hAnsi="Times New Roman" w:cs="Times New Roman"/>
          <w:sz w:val="24"/>
          <w:szCs w:val="24"/>
        </w:rPr>
        <w:t>Teachum</w:t>
      </w:r>
      <w:proofErr w:type="spellEnd"/>
      <w:r w:rsidRPr="00FB0179">
        <w:rPr>
          <w:rFonts w:ascii="Times New Roman" w:hAnsi="Times New Roman" w:cs="Times New Roman"/>
          <w:sz w:val="24"/>
          <w:szCs w:val="24"/>
        </w:rPr>
        <w:t xml:space="preserve"> emphasizes that lasting happiness and inner peace are attained through constant virtue, rather than relying solely on happy outcomes. She also highlights that momentary success does not guarantee permanent happiness, exemplified by Lady </w:t>
      </w:r>
      <w:proofErr w:type="spellStart"/>
      <w:r w:rsidRPr="00FB0179">
        <w:rPr>
          <w:rFonts w:ascii="Times New Roman" w:hAnsi="Times New Roman" w:cs="Times New Roman"/>
          <w:sz w:val="24"/>
          <w:szCs w:val="24"/>
        </w:rPr>
        <w:t>Brumpton's</w:t>
      </w:r>
      <w:proofErr w:type="spellEnd"/>
      <w:r w:rsidRPr="00FB0179">
        <w:rPr>
          <w:rFonts w:ascii="Times New Roman" w:hAnsi="Times New Roman" w:cs="Times New Roman"/>
          <w:sz w:val="24"/>
          <w:szCs w:val="24"/>
        </w:rPr>
        <w:t xml:space="preserve"> experience in the play. Mrs </w:t>
      </w:r>
      <w:proofErr w:type="spellStart"/>
      <w:r w:rsidRPr="00FB0179">
        <w:rPr>
          <w:rFonts w:ascii="Times New Roman" w:hAnsi="Times New Roman" w:cs="Times New Roman"/>
          <w:sz w:val="24"/>
          <w:szCs w:val="24"/>
        </w:rPr>
        <w:t>Teachum</w:t>
      </w:r>
      <w:proofErr w:type="spellEnd"/>
      <w:r w:rsidRPr="00FB0179">
        <w:rPr>
          <w:rFonts w:ascii="Times New Roman" w:hAnsi="Times New Roman" w:cs="Times New Roman"/>
          <w:sz w:val="24"/>
          <w:szCs w:val="24"/>
        </w:rPr>
        <w:t xml:space="preserve"> guides the girls to see Trusty's loyalty and honesty as virtuous traits that ultimately lead to happiness and success.</w:t>
      </w:r>
    </w:p>
    <w:p w14:paraId="4770EB43" w14:textId="5EFBFB4D" w:rsidR="00FB0179" w:rsidRDefault="00FB0179" w:rsidP="00571665">
      <w:pPr>
        <w:spacing w:line="480" w:lineRule="auto"/>
        <w:jc w:val="both"/>
        <w:rPr>
          <w:rFonts w:ascii="Times New Roman" w:hAnsi="Times New Roman" w:cs="Times New Roman"/>
          <w:sz w:val="24"/>
          <w:szCs w:val="24"/>
          <w:highlight w:val="yellow"/>
        </w:rPr>
      </w:pPr>
      <w:r w:rsidRPr="00FB0179">
        <w:rPr>
          <w:rFonts w:ascii="Times New Roman" w:hAnsi="Times New Roman" w:cs="Times New Roman"/>
          <w:sz w:val="24"/>
          <w:szCs w:val="24"/>
        </w:rPr>
        <w:t xml:space="preserve">Mrs </w:t>
      </w:r>
      <w:proofErr w:type="spellStart"/>
      <w:r w:rsidRPr="00FB0179">
        <w:rPr>
          <w:rFonts w:ascii="Times New Roman" w:hAnsi="Times New Roman" w:cs="Times New Roman"/>
          <w:sz w:val="24"/>
          <w:szCs w:val="24"/>
        </w:rPr>
        <w:t>Teachum’s</w:t>
      </w:r>
      <w:proofErr w:type="spellEnd"/>
      <w:r w:rsidRPr="00FB0179">
        <w:rPr>
          <w:rFonts w:ascii="Times New Roman" w:hAnsi="Times New Roman" w:cs="Times New Roman"/>
          <w:sz w:val="24"/>
          <w:szCs w:val="24"/>
        </w:rPr>
        <w:t xml:space="preserve"> larger plan of teaching interpretative skills to the girls is initially formulated after the girls fail to comprehend her punishment in chapter one of The Governess. Mrs </w:t>
      </w:r>
      <w:proofErr w:type="spellStart"/>
      <w:r w:rsidRPr="00FB0179">
        <w:rPr>
          <w:rFonts w:ascii="Times New Roman" w:hAnsi="Times New Roman" w:cs="Times New Roman"/>
          <w:sz w:val="24"/>
          <w:szCs w:val="24"/>
        </w:rPr>
        <w:t>Teachum</w:t>
      </w:r>
      <w:proofErr w:type="spellEnd"/>
      <w:r w:rsidRPr="00FB0179">
        <w:rPr>
          <w:rFonts w:ascii="Times New Roman" w:hAnsi="Times New Roman" w:cs="Times New Roman"/>
          <w:sz w:val="24"/>
          <w:szCs w:val="24"/>
        </w:rPr>
        <w:t xml:space="preserve"> is an ideal instructor who dedicates her life to the betterment of children at her academy and is often compared with Locke’s educator in </w:t>
      </w:r>
      <w:r w:rsidRPr="009B4B67">
        <w:rPr>
          <w:rFonts w:ascii="Times New Roman" w:hAnsi="Times New Roman" w:cs="Times New Roman"/>
          <w:i/>
          <w:iCs/>
          <w:sz w:val="24"/>
          <w:szCs w:val="24"/>
        </w:rPr>
        <w:t xml:space="preserve">Some Thoughts Concerning Education </w:t>
      </w:r>
      <w:r w:rsidRPr="00FB0179">
        <w:rPr>
          <w:rFonts w:ascii="Times New Roman" w:hAnsi="Times New Roman" w:cs="Times New Roman"/>
          <w:sz w:val="24"/>
          <w:szCs w:val="24"/>
        </w:rPr>
        <w:t>(1693).</w:t>
      </w:r>
      <w:r w:rsidR="009B4B67">
        <w:rPr>
          <w:rStyle w:val="FootnoteReference"/>
          <w:rFonts w:ascii="Times New Roman" w:hAnsi="Times New Roman" w:cs="Times New Roman"/>
          <w:sz w:val="24"/>
          <w:szCs w:val="24"/>
        </w:rPr>
        <w:footnoteReference w:id="27"/>
      </w:r>
      <w:r w:rsidRPr="00FB0179">
        <w:rPr>
          <w:rFonts w:ascii="Times New Roman" w:hAnsi="Times New Roman" w:cs="Times New Roman"/>
          <w:sz w:val="24"/>
          <w:szCs w:val="24"/>
        </w:rPr>
        <w:t xml:space="preserve">  Brian McCrea suggests that The Governess has its ‘sources in Locke’s Some Thoughts Concerning Education’ and Warren Wooden emphasizes that ‘Rational Moralists including Sarah Fielding […] were under the influence of Locke.’</w:t>
      </w:r>
      <w:r w:rsidR="009B4B67">
        <w:rPr>
          <w:rStyle w:val="FootnoteReference"/>
          <w:rFonts w:ascii="Times New Roman" w:hAnsi="Times New Roman" w:cs="Times New Roman"/>
          <w:sz w:val="24"/>
          <w:szCs w:val="24"/>
        </w:rPr>
        <w:footnoteReference w:id="28"/>
      </w:r>
      <w:r w:rsidRPr="00FB0179">
        <w:rPr>
          <w:rFonts w:ascii="Times New Roman" w:hAnsi="Times New Roman" w:cs="Times New Roman"/>
          <w:sz w:val="24"/>
          <w:szCs w:val="24"/>
        </w:rPr>
        <w:t xml:space="preserve">  When Locke writes that ‘He that has found a way how to keep up a child’s spirit, easy, active and free; and yet at the same time to restrain him from many things he has a mind to […] has in my opinion, got the true secret of education’, Mrs </w:t>
      </w:r>
      <w:proofErr w:type="spellStart"/>
      <w:r w:rsidRPr="00FB0179">
        <w:rPr>
          <w:rFonts w:ascii="Times New Roman" w:hAnsi="Times New Roman" w:cs="Times New Roman"/>
          <w:sz w:val="24"/>
          <w:szCs w:val="24"/>
        </w:rPr>
        <w:t>Teachum</w:t>
      </w:r>
      <w:proofErr w:type="spellEnd"/>
      <w:r w:rsidRPr="00FB0179">
        <w:rPr>
          <w:rFonts w:ascii="Times New Roman" w:hAnsi="Times New Roman" w:cs="Times New Roman"/>
          <w:sz w:val="24"/>
          <w:szCs w:val="24"/>
        </w:rPr>
        <w:t xml:space="preserve"> ideally personifies his educator.</w:t>
      </w:r>
      <w:r w:rsidR="009B4B67">
        <w:rPr>
          <w:rStyle w:val="FootnoteReference"/>
          <w:rFonts w:ascii="Times New Roman" w:hAnsi="Times New Roman" w:cs="Times New Roman"/>
          <w:sz w:val="24"/>
          <w:szCs w:val="24"/>
        </w:rPr>
        <w:footnoteReference w:id="29"/>
      </w:r>
      <w:r w:rsidRPr="00FB0179">
        <w:rPr>
          <w:rFonts w:ascii="Times New Roman" w:hAnsi="Times New Roman" w:cs="Times New Roman"/>
          <w:sz w:val="24"/>
          <w:szCs w:val="24"/>
        </w:rPr>
        <w:t xml:space="preserve">  Locke’s views help us in establishing further differences and, at the same time, similarities between the </w:t>
      </w:r>
      <w:r w:rsidRPr="00FB0179">
        <w:rPr>
          <w:rFonts w:ascii="Times New Roman" w:hAnsi="Times New Roman" w:cs="Times New Roman"/>
          <w:sz w:val="24"/>
          <w:szCs w:val="24"/>
        </w:rPr>
        <w:lastRenderedPageBreak/>
        <w:t>two educators but the focus here is on their different styles of punishing children. Both educators agree that punishment for wrong deeds is as important as appreciation for good actions. According to Locke, love must follow punishment for the former to be effective. He writes that ‘Fear and awe ought to give you the first power over their minds and love and friendship in riper years to hold it</w:t>
      </w:r>
      <w:proofErr w:type="gramStart"/>
      <w:r w:rsidRPr="00FB0179">
        <w:rPr>
          <w:rFonts w:ascii="Times New Roman" w:hAnsi="Times New Roman" w:cs="Times New Roman"/>
          <w:sz w:val="24"/>
          <w:szCs w:val="24"/>
        </w:rPr>
        <w:t>’.</w:t>
      </w:r>
      <w:proofErr w:type="gramEnd"/>
      <w:r w:rsidR="009B4B67">
        <w:rPr>
          <w:rStyle w:val="FootnoteReference"/>
          <w:rFonts w:ascii="Times New Roman" w:hAnsi="Times New Roman" w:cs="Times New Roman"/>
          <w:sz w:val="24"/>
          <w:szCs w:val="24"/>
        </w:rPr>
        <w:footnoteReference w:id="30"/>
      </w:r>
      <w:r w:rsidRPr="00FB0179">
        <w:rPr>
          <w:rFonts w:ascii="Times New Roman" w:hAnsi="Times New Roman" w:cs="Times New Roman"/>
          <w:sz w:val="24"/>
          <w:szCs w:val="24"/>
        </w:rPr>
        <w:t xml:space="preserve">  Therefore, it is necessary for an ideal educator to develop friendship with the student in order to have a deeper effect of his lessons but Fielding proposes a different method. Unlike the appreciations and friendships of Locke’s educator with his students Fielding’s Mrs </w:t>
      </w:r>
      <w:proofErr w:type="spellStart"/>
      <w:r w:rsidRPr="00FB0179">
        <w:rPr>
          <w:rFonts w:ascii="Times New Roman" w:hAnsi="Times New Roman" w:cs="Times New Roman"/>
          <w:sz w:val="24"/>
          <w:szCs w:val="24"/>
        </w:rPr>
        <w:t>Teachum</w:t>
      </w:r>
      <w:proofErr w:type="spellEnd"/>
      <w:r w:rsidRPr="00FB0179">
        <w:rPr>
          <w:rFonts w:ascii="Times New Roman" w:hAnsi="Times New Roman" w:cs="Times New Roman"/>
          <w:sz w:val="24"/>
          <w:szCs w:val="24"/>
        </w:rPr>
        <w:t xml:space="preserve"> distances herself from the girls after delivering the punishment in The Governess in order to provide an opportunity for them to assess their actions themselves and learn.</w:t>
      </w:r>
    </w:p>
    <w:p w14:paraId="3A70598D" w14:textId="25CBD54E" w:rsidR="00D86728" w:rsidRPr="00571665" w:rsidRDefault="00D86728" w:rsidP="00571665">
      <w:pPr>
        <w:spacing w:line="480" w:lineRule="auto"/>
        <w:ind w:firstLine="720"/>
        <w:jc w:val="both"/>
        <w:rPr>
          <w:rFonts w:ascii="Times New Roman" w:hAnsi="Times New Roman" w:cs="Times New Roman"/>
          <w:sz w:val="24"/>
          <w:szCs w:val="24"/>
        </w:rPr>
      </w:pPr>
      <w:r w:rsidRPr="00FB0179">
        <w:rPr>
          <w:rFonts w:ascii="Times New Roman" w:hAnsi="Times New Roman" w:cs="Times New Roman"/>
          <w:sz w:val="24"/>
          <w:szCs w:val="24"/>
        </w:rPr>
        <w:t>The girls fight over an</w:t>
      </w:r>
      <w:r w:rsidRPr="00571665">
        <w:rPr>
          <w:rFonts w:ascii="Times New Roman" w:hAnsi="Times New Roman" w:cs="Times New Roman"/>
          <w:sz w:val="24"/>
          <w:szCs w:val="24"/>
        </w:rPr>
        <w:t xml:space="preserve"> apple in the first chapter of the book, and Mrs. </w:t>
      </w:r>
      <w:proofErr w:type="spellStart"/>
      <w:r w:rsidRPr="00571665">
        <w:rPr>
          <w:rFonts w:ascii="Times New Roman" w:hAnsi="Times New Roman" w:cs="Times New Roman"/>
          <w:sz w:val="24"/>
          <w:szCs w:val="24"/>
        </w:rPr>
        <w:t>Teachum</w:t>
      </w:r>
      <w:proofErr w:type="spellEnd"/>
      <w:r w:rsidRPr="00571665">
        <w:rPr>
          <w:rFonts w:ascii="Times New Roman" w:hAnsi="Times New Roman" w:cs="Times New Roman"/>
          <w:sz w:val="24"/>
          <w:szCs w:val="24"/>
        </w:rPr>
        <w:t xml:space="preserve"> only punishes them by depriving them of future amusements until they can demonstrate their worth. But no mention is made of the penalty. Fielding merely states, </w:t>
      </w:r>
      <w:r w:rsidR="00876C66">
        <w:rPr>
          <w:rFonts w:ascii="Times New Roman" w:hAnsi="Times New Roman" w:cs="Times New Roman"/>
          <w:sz w:val="24"/>
          <w:szCs w:val="24"/>
        </w:rPr>
        <w:t>‘</w:t>
      </w:r>
      <w:r w:rsidRPr="00571665">
        <w:rPr>
          <w:rFonts w:ascii="Times New Roman" w:hAnsi="Times New Roman" w:cs="Times New Roman"/>
          <w:sz w:val="24"/>
          <w:szCs w:val="24"/>
        </w:rPr>
        <w:t>But this is certain, the most severe punishment she had ever inflicted on any misses, since she had kept a school, was now laid on these wicked girl</w:t>
      </w:r>
      <w:proofErr w:type="gramStart"/>
      <w:r w:rsidR="00876C66">
        <w:rPr>
          <w:rFonts w:ascii="Times New Roman" w:hAnsi="Times New Roman" w:cs="Times New Roman"/>
          <w:sz w:val="24"/>
          <w:szCs w:val="24"/>
        </w:rPr>
        <w:t>’</w:t>
      </w:r>
      <w:r w:rsidRPr="00571665">
        <w:rPr>
          <w:rFonts w:ascii="Times New Roman" w:hAnsi="Times New Roman" w:cs="Times New Roman"/>
          <w:sz w:val="24"/>
          <w:szCs w:val="24"/>
        </w:rPr>
        <w:t>.</w:t>
      </w:r>
      <w:proofErr w:type="gramEnd"/>
      <w:r w:rsidR="009B4B67">
        <w:rPr>
          <w:rStyle w:val="FootnoteReference"/>
          <w:rFonts w:ascii="Times New Roman" w:hAnsi="Times New Roman" w:cs="Times New Roman"/>
          <w:sz w:val="24"/>
          <w:szCs w:val="24"/>
        </w:rPr>
        <w:footnoteReference w:id="31"/>
      </w:r>
      <w:r w:rsidRPr="00571665">
        <w:rPr>
          <w:rFonts w:ascii="Times New Roman" w:hAnsi="Times New Roman" w:cs="Times New Roman"/>
          <w:sz w:val="24"/>
          <w:szCs w:val="24"/>
        </w:rPr>
        <w:t xml:space="preserve"> Fielding was pressured by The Governess Richardson to specify the punishment before publication, but Jane Collier informed him of the significance of this omission in a letter dated October 4, 1748.</w:t>
      </w:r>
      <w:r w:rsidR="009B4B67">
        <w:rPr>
          <w:rStyle w:val="FootnoteReference"/>
          <w:rFonts w:ascii="Times New Roman" w:hAnsi="Times New Roman" w:cs="Times New Roman"/>
          <w:sz w:val="24"/>
          <w:szCs w:val="24"/>
        </w:rPr>
        <w:footnoteReference w:id="32"/>
      </w:r>
      <w:r w:rsidRPr="00571665">
        <w:rPr>
          <w:rFonts w:ascii="Times New Roman" w:hAnsi="Times New Roman" w:cs="Times New Roman"/>
          <w:sz w:val="24"/>
          <w:szCs w:val="24"/>
        </w:rPr>
        <w:t xml:space="preserve">  She claims,</w:t>
      </w:r>
    </w:p>
    <w:p w14:paraId="11600FBB" w14:textId="4A3821D9" w:rsidR="00D86728" w:rsidRPr="00571665" w:rsidRDefault="00D86728" w:rsidP="00571665">
      <w:pPr>
        <w:spacing w:line="480" w:lineRule="auto"/>
        <w:ind w:left="1440"/>
        <w:jc w:val="both"/>
        <w:rPr>
          <w:rFonts w:ascii="Times New Roman" w:hAnsi="Times New Roman" w:cs="Times New Roman"/>
          <w:iCs/>
          <w:sz w:val="24"/>
          <w:szCs w:val="24"/>
          <w:lang w:val="en-US"/>
        </w:rPr>
      </w:pPr>
      <w:r w:rsidRPr="00571665">
        <w:rPr>
          <w:rFonts w:ascii="Times New Roman" w:hAnsi="Times New Roman" w:cs="Times New Roman"/>
          <w:iCs/>
          <w:sz w:val="24"/>
          <w:szCs w:val="24"/>
          <w:lang w:val="en-US"/>
        </w:rPr>
        <w:t xml:space="preserve">I think, rather better that the girls (her readers) should not know what this punishment was that </w:t>
      </w:r>
      <w:proofErr w:type="spellStart"/>
      <w:r w:rsidRPr="00571665">
        <w:rPr>
          <w:rFonts w:ascii="Times New Roman" w:hAnsi="Times New Roman" w:cs="Times New Roman"/>
          <w:iCs/>
          <w:sz w:val="24"/>
          <w:szCs w:val="24"/>
          <w:lang w:val="en-US"/>
        </w:rPr>
        <w:t>Mrs</w:t>
      </w:r>
      <w:proofErr w:type="spellEnd"/>
      <w:r w:rsidRPr="00571665">
        <w:rPr>
          <w:rFonts w:ascii="Times New Roman" w:hAnsi="Times New Roman" w:cs="Times New Roman"/>
          <w:iCs/>
          <w:sz w:val="24"/>
          <w:szCs w:val="24"/>
          <w:lang w:val="en-US"/>
        </w:rPr>
        <w:t xml:space="preserve"> </w:t>
      </w:r>
      <w:proofErr w:type="spellStart"/>
      <w:r w:rsidRPr="00571665">
        <w:rPr>
          <w:rFonts w:ascii="Times New Roman" w:hAnsi="Times New Roman" w:cs="Times New Roman"/>
          <w:iCs/>
          <w:sz w:val="24"/>
          <w:szCs w:val="24"/>
          <w:lang w:val="en-US"/>
        </w:rPr>
        <w:t>Teachum</w:t>
      </w:r>
      <w:proofErr w:type="spellEnd"/>
      <w:r w:rsidRPr="00571665">
        <w:rPr>
          <w:rFonts w:ascii="Times New Roman" w:hAnsi="Times New Roman" w:cs="Times New Roman"/>
          <w:iCs/>
          <w:sz w:val="24"/>
          <w:szCs w:val="24"/>
          <w:lang w:val="en-US"/>
        </w:rPr>
        <w:t xml:space="preserve"> inflicts; but they should each, on reading it, think it to be the same that they themselves had suffered when they deserved it; </w:t>
      </w:r>
      <w:r w:rsidRPr="00571665">
        <w:rPr>
          <w:rFonts w:ascii="Times New Roman" w:hAnsi="Times New Roman" w:cs="Times New Roman"/>
          <w:iCs/>
          <w:sz w:val="24"/>
          <w:szCs w:val="24"/>
          <w:lang w:val="en-US"/>
        </w:rPr>
        <w:lastRenderedPageBreak/>
        <w:t>for though Miss Fielding is an enemy to corporeal severities, yet there is no occasion that she should teach the children so punished that their punishment is wrong.</w:t>
      </w:r>
      <w:r w:rsidR="009B4B67">
        <w:rPr>
          <w:rStyle w:val="FootnoteReference"/>
          <w:rFonts w:ascii="Times New Roman" w:hAnsi="Times New Roman" w:cs="Times New Roman"/>
          <w:iCs/>
          <w:sz w:val="24"/>
          <w:szCs w:val="24"/>
          <w:lang w:val="en-US"/>
        </w:rPr>
        <w:footnoteReference w:id="33"/>
      </w:r>
    </w:p>
    <w:p w14:paraId="5803245F" w14:textId="58E3FAE8" w:rsidR="00876C66" w:rsidRPr="00876C66" w:rsidRDefault="00876C66" w:rsidP="00876C66">
      <w:pPr>
        <w:spacing w:line="480" w:lineRule="auto"/>
        <w:jc w:val="both"/>
        <w:rPr>
          <w:rFonts w:ascii="Times New Roman" w:hAnsi="Times New Roman" w:cs="Times New Roman"/>
          <w:iCs/>
          <w:sz w:val="24"/>
          <w:szCs w:val="24"/>
          <w:lang w:val="en-US"/>
        </w:rPr>
      </w:pPr>
      <w:r w:rsidRPr="00876C66">
        <w:rPr>
          <w:rFonts w:ascii="Times New Roman" w:hAnsi="Times New Roman" w:cs="Times New Roman"/>
          <w:iCs/>
          <w:sz w:val="24"/>
          <w:szCs w:val="24"/>
          <w:lang w:val="en-US"/>
        </w:rPr>
        <w:t xml:space="preserve">Collier suggests that Fielding designed the teacher's teaching methods with a specific approach to punishment. She argues that punishment should only be applied to children when they can grasp the reasons behind it. Regardless of Mrs. </w:t>
      </w:r>
      <w:proofErr w:type="spellStart"/>
      <w:r w:rsidRPr="00876C66">
        <w:rPr>
          <w:rFonts w:ascii="Times New Roman" w:hAnsi="Times New Roman" w:cs="Times New Roman"/>
          <w:iCs/>
          <w:sz w:val="24"/>
          <w:szCs w:val="24"/>
          <w:lang w:val="en-US"/>
        </w:rPr>
        <w:t>Teachum</w:t>
      </w:r>
      <w:proofErr w:type="spellEnd"/>
      <w:r w:rsidRPr="00876C66">
        <w:rPr>
          <w:rFonts w:ascii="Times New Roman" w:hAnsi="Times New Roman" w:cs="Times New Roman"/>
          <w:iCs/>
          <w:sz w:val="24"/>
          <w:szCs w:val="24"/>
          <w:lang w:val="en-US"/>
        </w:rPr>
        <w:t xml:space="preserve"> taking away the apples from the girls and making them reconcile, the girls hold on to resentment and hostility</w:t>
      </w:r>
      <w:r>
        <w:rPr>
          <w:rFonts w:ascii="Times New Roman" w:hAnsi="Times New Roman" w:cs="Times New Roman"/>
          <w:iCs/>
          <w:sz w:val="24"/>
          <w:szCs w:val="24"/>
          <w:lang w:val="en-US"/>
        </w:rPr>
        <w:t xml:space="preserve"> </w:t>
      </w:r>
      <w:r w:rsidRPr="00A60687">
        <w:rPr>
          <w:rFonts w:ascii="Times New Roman" w:hAnsi="Times New Roman" w:cs="Times New Roman"/>
          <w:iCs/>
          <w:sz w:val="24"/>
          <w:szCs w:val="24"/>
          <w:lang w:val="en-US"/>
        </w:rPr>
        <w:t>with a ‘grudge and ill-will in their bosoms; everyone thinking she was punished most, although she would have it, that she deserved to be punished least.’</w:t>
      </w:r>
      <w:r w:rsidR="009B4B67">
        <w:rPr>
          <w:rStyle w:val="FootnoteReference"/>
          <w:rFonts w:ascii="Times New Roman" w:hAnsi="Times New Roman" w:cs="Times New Roman"/>
          <w:iCs/>
          <w:sz w:val="24"/>
          <w:szCs w:val="24"/>
          <w:lang w:val="en-US"/>
        </w:rPr>
        <w:footnoteReference w:id="34"/>
      </w:r>
      <w:r>
        <w:rPr>
          <w:rFonts w:ascii="Times New Roman" w:hAnsi="Times New Roman" w:cs="Times New Roman"/>
          <w:iCs/>
          <w:sz w:val="24"/>
          <w:szCs w:val="24"/>
          <w:lang w:val="en-US"/>
        </w:rPr>
        <w:t xml:space="preserve"> </w:t>
      </w:r>
      <w:r w:rsidRPr="00876C66">
        <w:rPr>
          <w:rFonts w:ascii="Times New Roman" w:hAnsi="Times New Roman" w:cs="Times New Roman"/>
          <w:iCs/>
          <w:sz w:val="24"/>
          <w:szCs w:val="24"/>
          <w:lang w:val="en-US"/>
        </w:rPr>
        <w:t xml:space="preserve">This emphasizes that the girls in the story are oblivious to their own errors and fail to understand how Mrs. </w:t>
      </w:r>
      <w:proofErr w:type="spellStart"/>
      <w:r w:rsidRPr="00876C66">
        <w:rPr>
          <w:rFonts w:ascii="Times New Roman" w:hAnsi="Times New Roman" w:cs="Times New Roman"/>
          <w:iCs/>
          <w:sz w:val="24"/>
          <w:szCs w:val="24"/>
          <w:lang w:val="en-US"/>
        </w:rPr>
        <w:t>Teachum's</w:t>
      </w:r>
      <w:proofErr w:type="spellEnd"/>
      <w:r w:rsidRPr="00876C66">
        <w:rPr>
          <w:rFonts w:ascii="Times New Roman" w:hAnsi="Times New Roman" w:cs="Times New Roman"/>
          <w:iCs/>
          <w:sz w:val="24"/>
          <w:szCs w:val="24"/>
          <w:lang w:val="en-US"/>
        </w:rPr>
        <w:t xml:space="preserve"> punishments can positively impact their future behavior. Jane Collier justifies the exclusion of Mrs. </w:t>
      </w:r>
      <w:proofErr w:type="spellStart"/>
      <w:r w:rsidRPr="00876C66">
        <w:rPr>
          <w:rFonts w:ascii="Times New Roman" w:hAnsi="Times New Roman" w:cs="Times New Roman"/>
          <w:iCs/>
          <w:sz w:val="24"/>
          <w:szCs w:val="24"/>
          <w:lang w:val="en-US"/>
        </w:rPr>
        <w:t>Teachum's</w:t>
      </w:r>
      <w:proofErr w:type="spellEnd"/>
      <w:r w:rsidRPr="00876C66">
        <w:rPr>
          <w:rFonts w:ascii="Times New Roman" w:hAnsi="Times New Roman" w:cs="Times New Roman"/>
          <w:iCs/>
          <w:sz w:val="24"/>
          <w:szCs w:val="24"/>
          <w:lang w:val="en-US"/>
        </w:rPr>
        <w:t xml:space="preserve"> punishment from the narrative precisely because of this lack of comprehension by the girls. According to Collier, readers should interpret the necessity of punishment alongside the girls in the academy, gaining insight from the lessons taught by Mrs. </w:t>
      </w:r>
      <w:proofErr w:type="spellStart"/>
      <w:r w:rsidRPr="00876C66">
        <w:rPr>
          <w:rFonts w:ascii="Times New Roman" w:hAnsi="Times New Roman" w:cs="Times New Roman"/>
          <w:iCs/>
          <w:sz w:val="24"/>
          <w:szCs w:val="24"/>
          <w:lang w:val="en-US"/>
        </w:rPr>
        <w:t>Teachum</w:t>
      </w:r>
      <w:proofErr w:type="spellEnd"/>
      <w:r w:rsidRPr="00876C66">
        <w:rPr>
          <w:rFonts w:ascii="Times New Roman" w:hAnsi="Times New Roman" w:cs="Times New Roman"/>
          <w:iCs/>
          <w:sz w:val="24"/>
          <w:szCs w:val="24"/>
          <w:lang w:val="en-US"/>
        </w:rPr>
        <w:t>. In doing so, the readers can better understand the significance and purpose of discipline in the context of the story.</w:t>
      </w:r>
    </w:p>
    <w:p w14:paraId="119C5034" w14:textId="77777777" w:rsidR="00D86728" w:rsidRPr="00571665" w:rsidRDefault="00D86728" w:rsidP="00571665">
      <w:pPr>
        <w:spacing w:line="480" w:lineRule="auto"/>
        <w:jc w:val="both"/>
        <w:rPr>
          <w:rFonts w:ascii="Times New Roman" w:hAnsi="Times New Roman" w:cs="Times New Roman"/>
          <w:b/>
          <w:bCs/>
          <w:iCs/>
          <w:sz w:val="24"/>
          <w:szCs w:val="24"/>
          <w:lang w:val="en-US"/>
        </w:rPr>
      </w:pPr>
      <w:r w:rsidRPr="00571665">
        <w:rPr>
          <w:rFonts w:ascii="Times New Roman" w:hAnsi="Times New Roman" w:cs="Times New Roman"/>
          <w:b/>
          <w:bCs/>
          <w:iCs/>
          <w:sz w:val="24"/>
          <w:szCs w:val="24"/>
          <w:lang w:val="en-US"/>
        </w:rPr>
        <w:t>CONCLUSION</w:t>
      </w:r>
    </w:p>
    <w:p w14:paraId="3025886A" w14:textId="137D601A" w:rsidR="006A18A0" w:rsidRPr="00571665" w:rsidRDefault="00571665" w:rsidP="00571665">
      <w:pPr>
        <w:spacing w:line="480" w:lineRule="auto"/>
        <w:ind w:firstLine="720"/>
        <w:jc w:val="both"/>
        <w:rPr>
          <w:rFonts w:ascii="Times New Roman" w:hAnsi="Times New Roman" w:cs="Times New Roman"/>
          <w:iCs/>
          <w:sz w:val="24"/>
          <w:szCs w:val="24"/>
          <w:lang w:val="en-US"/>
        </w:rPr>
      </w:pPr>
      <w:proofErr w:type="spellStart"/>
      <w:r w:rsidRPr="00571665">
        <w:rPr>
          <w:rFonts w:ascii="Times New Roman" w:hAnsi="Times New Roman" w:cs="Times New Roman"/>
          <w:iCs/>
          <w:sz w:val="24"/>
          <w:szCs w:val="24"/>
          <w:lang w:val="en-US"/>
        </w:rPr>
        <w:t>Mrs</w:t>
      </w:r>
      <w:proofErr w:type="spellEnd"/>
      <w:r w:rsidRPr="00571665">
        <w:rPr>
          <w:rFonts w:ascii="Times New Roman" w:hAnsi="Times New Roman" w:cs="Times New Roman"/>
          <w:iCs/>
          <w:sz w:val="24"/>
          <w:szCs w:val="24"/>
          <w:lang w:val="en-US"/>
        </w:rPr>
        <w:t xml:space="preserve"> </w:t>
      </w:r>
      <w:proofErr w:type="spellStart"/>
      <w:r w:rsidRPr="00571665">
        <w:rPr>
          <w:rFonts w:ascii="Times New Roman" w:hAnsi="Times New Roman" w:cs="Times New Roman"/>
          <w:iCs/>
          <w:sz w:val="24"/>
          <w:szCs w:val="24"/>
          <w:lang w:val="en-US"/>
        </w:rPr>
        <w:t>Teachum's</w:t>
      </w:r>
      <w:proofErr w:type="spellEnd"/>
      <w:r w:rsidRPr="00571665">
        <w:rPr>
          <w:rFonts w:ascii="Times New Roman" w:hAnsi="Times New Roman" w:cs="Times New Roman"/>
          <w:iCs/>
          <w:sz w:val="24"/>
          <w:szCs w:val="24"/>
          <w:lang w:val="en-US"/>
        </w:rPr>
        <w:t xml:space="preserve"> actions in subsequent chapters of the novel shed light on the purpose and impact of the punishment she employs.</w:t>
      </w:r>
      <w:r w:rsidRPr="00571665">
        <w:rPr>
          <w:rFonts w:ascii="Times New Roman" w:hAnsi="Times New Roman" w:cs="Times New Roman"/>
          <w:sz w:val="24"/>
          <w:szCs w:val="24"/>
        </w:rPr>
        <w:t xml:space="preserve"> </w:t>
      </w:r>
      <w:r w:rsidRPr="00571665">
        <w:rPr>
          <w:rFonts w:ascii="Times New Roman" w:hAnsi="Times New Roman" w:cs="Times New Roman"/>
          <w:iCs/>
          <w:sz w:val="24"/>
          <w:szCs w:val="24"/>
          <w:lang w:val="en-US"/>
        </w:rPr>
        <w:t xml:space="preserve">After Miss Jenny reads the first fairy tale to the girls </w:t>
      </w:r>
      <w:proofErr w:type="spellStart"/>
      <w:r w:rsidRPr="00571665">
        <w:rPr>
          <w:rFonts w:ascii="Times New Roman" w:hAnsi="Times New Roman" w:cs="Times New Roman"/>
          <w:iCs/>
          <w:sz w:val="24"/>
          <w:szCs w:val="24"/>
          <w:lang w:val="en-US"/>
        </w:rPr>
        <w:t>Mrs</w:t>
      </w:r>
      <w:proofErr w:type="spellEnd"/>
      <w:r w:rsidRPr="00571665">
        <w:rPr>
          <w:rFonts w:ascii="Times New Roman" w:hAnsi="Times New Roman" w:cs="Times New Roman"/>
          <w:iCs/>
          <w:sz w:val="24"/>
          <w:szCs w:val="24"/>
          <w:lang w:val="en-US"/>
        </w:rPr>
        <w:t xml:space="preserve"> </w:t>
      </w:r>
      <w:proofErr w:type="spellStart"/>
      <w:r w:rsidRPr="00571665">
        <w:rPr>
          <w:rFonts w:ascii="Times New Roman" w:hAnsi="Times New Roman" w:cs="Times New Roman"/>
          <w:iCs/>
          <w:sz w:val="24"/>
          <w:szCs w:val="24"/>
          <w:lang w:val="en-US"/>
        </w:rPr>
        <w:t>Teachum</w:t>
      </w:r>
      <w:proofErr w:type="spellEnd"/>
      <w:r w:rsidRPr="00571665">
        <w:rPr>
          <w:rFonts w:ascii="Times New Roman" w:hAnsi="Times New Roman" w:cs="Times New Roman"/>
          <w:iCs/>
          <w:sz w:val="24"/>
          <w:szCs w:val="24"/>
          <w:lang w:val="en-US"/>
        </w:rPr>
        <w:t xml:space="preserve"> asks her to provide an everyday account of their time spent in the </w:t>
      </w:r>
      <w:proofErr w:type="spellStart"/>
      <w:r w:rsidRPr="00571665">
        <w:rPr>
          <w:rFonts w:ascii="Times New Roman" w:hAnsi="Times New Roman" w:cs="Times New Roman"/>
          <w:iCs/>
          <w:sz w:val="24"/>
          <w:szCs w:val="24"/>
          <w:lang w:val="en-US"/>
        </w:rPr>
        <w:t>arbour</w:t>
      </w:r>
      <w:proofErr w:type="spellEnd"/>
      <w:r w:rsidRPr="00571665">
        <w:rPr>
          <w:rFonts w:ascii="Times New Roman" w:hAnsi="Times New Roman" w:cs="Times New Roman"/>
          <w:iCs/>
          <w:sz w:val="24"/>
          <w:szCs w:val="24"/>
          <w:lang w:val="en-US"/>
        </w:rPr>
        <w:t xml:space="preserve"> ‘with a desire to know their different dispositions’ and to correct them before they leave the academy.</w:t>
      </w:r>
      <w:r w:rsidR="009B4B67">
        <w:rPr>
          <w:rFonts w:ascii="Times New Roman" w:hAnsi="Times New Roman" w:cs="Times New Roman"/>
          <w:iCs/>
          <w:sz w:val="24"/>
          <w:szCs w:val="24"/>
          <w:lang w:val="en-US"/>
        </w:rPr>
        <w:t>’</w:t>
      </w:r>
      <w:r w:rsidR="009B4B67">
        <w:rPr>
          <w:rStyle w:val="FootnoteReference"/>
          <w:rFonts w:ascii="Times New Roman" w:hAnsi="Times New Roman" w:cs="Times New Roman"/>
          <w:iCs/>
          <w:sz w:val="24"/>
          <w:szCs w:val="24"/>
          <w:lang w:val="en-US"/>
        </w:rPr>
        <w:footnoteReference w:id="35"/>
      </w:r>
      <w:r w:rsidRPr="00571665">
        <w:rPr>
          <w:rFonts w:ascii="Times New Roman" w:hAnsi="Times New Roman" w:cs="Times New Roman"/>
          <w:sz w:val="24"/>
          <w:szCs w:val="24"/>
        </w:rPr>
        <w:t xml:space="preserve"> </w:t>
      </w:r>
      <w:r w:rsidRPr="00571665">
        <w:rPr>
          <w:rFonts w:ascii="Times New Roman" w:hAnsi="Times New Roman" w:cs="Times New Roman"/>
          <w:iCs/>
          <w:sz w:val="24"/>
          <w:szCs w:val="24"/>
          <w:lang w:val="en-US"/>
        </w:rPr>
        <w:t xml:space="preserve">Her approach to teaching through fairy tales and plays is part of a broader plan, </w:t>
      </w:r>
      <w:r w:rsidRPr="00571665">
        <w:rPr>
          <w:rFonts w:ascii="Times New Roman" w:hAnsi="Times New Roman" w:cs="Times New Roman"/>
          <w:iCs/>
          <w:sz w:val="24"/>
          <w:szCs w:val="24"/>
          <w:lang w:val="en-US"/>
        </w:rPr>
        <w:lastRenderedPageBreak/>
        <w:t xml:space="preserve">encouraging both the readers and the girls to analyze these stories critically. </w:t>
      </w:r>
      <w:proofErr w:type="spellStart"/>
      <w:r w:rsidRPr="00571665">
        <w:rPr>
          <w:rFonts w:ascii="Times New Roman" w:hAnsi="Times New Roman" w:cs="Times New Roman"/>
          <w:iCs/>
          <w:sz w:val="24"/>
          <w:szCs w:val="24"/>
          <w:lang w:val="en-US"/>
        </w:rPr>
        <w:t>Mrs</w:t>
      </w:r>
      <w:proofErr w:type="spellEnd"/>
      <w:r w:rsidRPr="00571665">
        <w:rPr>
          <w:rFonts w:ascii="Times New Roman" w:hAnsi="Times New Roman" w:cs="Times New Roman"/>
          <w:iCs/>
          <w:sz w:val="24"/>
          <w:szCs w:val="24"/>
          <w:lang w:val="en-US"/>
        </w:rPr>
        <w:t xml:space="preserve"> </w:t>
      </w:r>
      <w:proofErr w:type="spellStart"/>
      <w:r w:rsidRPr="00571665">
        <w:rPr>
          <w:rFonts w:ascii="Times New Roman" w:hAnsi="Times New Roman" w:cs="Times New Roman"/>
          <w:iCs/>
          <w:sz w:val="24"/>
          <w:szCs w:val="24"/>
          <w:lang w:val="en-US"/>
        </w:rPr>
        <w:t>Teachum's</w:t>
      </w:r>
      <w:proofErr w:type="spellEnd"/>
      <w:r w:rsidRPr="00571665">
        <w:rPr>
          <w:rFonts w:ascii="Times New Roman" w:hAnsi="Times New Roman" w:cs="Times New Roman"/>
          <w:iCs/>
          <w:sz w:val="24"/>
          <w:szCs w:val="24"/>
          <w:lang w:val="en-US"/>
        </w:rPr>
        <w:t xml:space="preserve"> ultimate goal is for the girls to gain interpretative skills that prompt them to reflect on their past errors and comprehend the rationale behind the </w:t>
      </w:r>
      <w:proofErr w:type="spellStart"/>
      <w:proofErr w:type="gramStart"/>
      <w:r w:rsidRPr="00571665">
        <w:rPr>
          <w:rFonts w:ascii="Times New Roman" w:hAnsi="Times New Roman" w:cs="Times New Roman"/>
          <w:iCs/>
          <w:sz w:val="24"/>
          <w:szCs w:val="24"/>
          <w:lang w:val="en-US"/>
        </w:rPr>
        <w:t>punishment.It</w:t>
      </w:r>
      <w:proofErr w:type="spellEnd"/>
      <w:proofErr w:type="gramEnd"/>
      <w:r w:rsidRPr="00571665">
        <w:rPr>
          <w:rFonts w:ascii="Times New Roman" w:hAnsi="Times New Roman" w:cs="Times New Roman"/>
          <w:iCs/>
          <w:sz w:val="24"/>
          <w:szCs w:val="24"/>
          <w:lang w:val="en-US"/>
        </w:rPr>
        <w:t xml:space="preserve"> is noteworthy that </w:t>
      </w:r>
      <w:proofErr w:type="spellStart"/>
      <w:r w:rsidRPr="00571665">
        <w:rPr>
          <w:rFonts w:ascii="Times New Roman" w:hAnsi="Times New Roman" w:cs="Times New Roman"/>
          <w:iCs/>
          <w:sz w:val="24"/>
          <w:szCs w:val="24"/>
          <w:lang w:val="en-US"/>
        </w:rPr>
        <w:t>Mrs</w:t>
      </w:r>
      <w:proofErr w:type="spellEnd"/>
      <w:r w:rsidRPr="00571665">
        <w:rPr>
          <w:rFonts w:ascii="Times New Roman" w:hAnsi="Times New Roman" w:cs="Times New Roman"/>
          <w:iCs/>
          <w:sz w:val="24"/>
          <w:szCs w:val="24"/>
          <w:lang w:val="en-US"/>
        </w:rPr>
        <w:t xml:space="preserve"> </w:t>
      </w:r>
      <w:proofErr w:type="spellStart"/>
      <w:r w:rsidRPr="00571665">
        <w:rPr>
          <w:rFonts w:ascii="Times New Roman" w:hAnsi="Times New Roman" w:cs="Times New Roman"/>
          <w:iCs/>
          <w:sz w:val="24"/>
          <w:szCs w:val="24"/>
          <w:lang w:val="en-US"/>
        </w:rPr>
        <w:t>Teachum</w:t>
      </w:r>
      <w:proofErr w:type="spellEnd"/>
      <w:r w:rsidRPr="00571665">
        <w:rPr>
          <w:rFonts w:ascii="Times New Roman" w:hAnsi="Times New Roman" w:cs="Times New Roman"/>
          <w:iCs/>
          <w:sz w:val="24"/>
          <w:szCs w:val="24"/>
          <w:lang w:val="en-US"/>
        </w:rPr>
        <w:t xml:space="preserve"> diligently executes this plan to facilitate the girls' self-evaluation and comprehension. She tells Miss Jenny that </w:t>
      </w:r>
      <w:r w:rsidR="00876C66" w:rsidRPr="00876C66">
        <w:rPr>
          <w:rFonts w:ascii="Times New Roman" w:hAnsi="Times New Roman" w:cs="Times New Roman"/>
          <w:iCs/>
          <w:sz w:val="24"/>
          <w:szCs w:val="24"/>
          <w:lang w:val="en-US"/>
        </w:rPr>
        <w:t>‘She herself had only waited a little while, to see if their anger would subside and love take its place in their bosoms, without her interfering again.’</w:t>
      </w:r>
      <w:r w:rsidR="009B4B67">
        <w:rPr>
          <w:rStyle w:val="FootnoteReference"/>
          <w:rFonts w:ascii="Times New Roman" w:hAnsi="Times New Roman" w:cs="Times New Roman"/>
          <w:iCs/>
          <w:sz w:val="24"/>
          <w:szCs w:val="24"/>
          <w:lang w:val="en-US"/>
        </w:rPr>
        <w:footnoteReference w:id="36"/>
      </w:r>
    </w:p>
    <w:p w14:paraId="3233228D" w14:textId="20FD4B56" w:rsidR="006A18A0" w:rsidRPr="00571665" w:rsidRDefault="006A18A0" w:rsidP="00571665">
      <w:pPr>
        <w:spacing w:line="480" w:lineRule="auto"/>
        <w:ind w:firstLine="720"/>
        <w:jc w:val="both"/>
        <w:rPr>
          <w:rFonts w:ascii="Times New Roman" w:hAnsi="Times New Roman" w:cs="Times New Roman"/>
          <w:iCs/>
          <w:sz w:val="24"/>
          <w:szCs w:val="24"/>
          <w:lang w:val="en-US"/>
        </w:rPr>
      </w:pPr>
      <w:r w:rsidRPr="00571665">
        <w:rPr>
          <w:rFonts w:ascii="Times New Roman" w:hAnsi="Times New Roman" w:cs="Times New Roman"/>
          <w:iCs/>
          <w:sz w:val="24"/>
          <w:szCs w:val="24"/>
          <w:lang w:val="en-US"/>
        </w:rPr>
        <w:t xml:space="preserve">The acknowledgment that students and teachers both play vital roles in the educational process is a significant finding of this </w:t>
      </w:r>
      <w:r w:rsidR="00571665" w:rsidRPr="00571665">
        <w:rPr>
          <w:rFonts w:ascii="Times New Roman" w:hAnsi="Times New Roman" w:cs="Times New Roman"/>
          <w:iCs/>
          <w:sz w:val="24"/>
          <w:szCs w:val="24"/>
          <w:lang w:val="en-US"/>
        </w:rPr>
        <w:t>chapter</w:t>
      </w:r>
      <w:r w:rsidRPr="00571665">
        <w:rPr>
          <w:rFonts w:ascii="Times New Roman" w:hAnsi="Times New Roman" w:cs="Times New Roman"/>
          <w:iCs/>
          <w:sz w:val="24"/>
          <w:szCs w:val="24"/>
          <w:lang w:val="en-US"/>
        </w:rPr>
        <w:t>. While students are at the receiving end, teachers form the other half of the equation and are instrumental in shaping students' educational experiences. The three selected authors, including Sarah Fielding, emphasize the pivotal role of an ideal educator without whom the practice of teaching critical interpretation cannot thrive. This highlights the importance of understanding the fictional representation of schoolmistresses, an understudied topic compared to the extensive research on schoolmasters in literature from the eighteenth and early nineteenth centuries.</w:t>
      </w:r>
    </w:p>
    <w:p w14:paraId="037E7E85" w14:textId="77777777" w:rsidR="00571665" w:rsidRDefault="006A18A0" w:rsidP="00571665">
      <w:pPr>
        <w:spacing w:line="480" w:lineRule="auto"/>
        <w:ind w:firstLine="720"/>
        <w:jc w:val="both"/>
        <w:rPr>
          <w:rFonts w:ascii="Times New Roman" w:hAnsi="Times New Roman" w:cs="Times New Roman"/>
          <w:iCs/>
          <w:sz w:val="24"/>
          <w:szCs w:val="24"/>
          <w:lang w:val="en-US"/>
        </w:rPr>
      </w:pPr>
      <w:r w:rsidRPr="00571665">
        <w:rPr>
          <w:rFonts w:ascii="Times New Roman" w:hAnsi="Times New Roman" w:cs="Times New Roman"/>
          <w:iCs/>
          <w:sz w:val="24"/>
          <w:szCs w:val="24"/>
          <w:lang w:val="en-US"/>
        </w:rPr>
        <w:t>The educational practice of teaching critical interpretation becomes relevant and effective when an educator comprehends its significance and actively works to improve their students' interpretative skills. This realization creates an opportunity for future researchers to delve into this essential aspect of educational philosophy, which is directly linked to the philosophy of critical interpretation itself.</w:t>
      </w:r>
      <w:r w:rsidR="00571665">
        <w:rPr>
          <w:rFonts w:ascii="Times New Roman" w:hAnsi="Times New Roman" w:cs="Times New Roman"/>
          <w:iCs/>
          <w:sz w:val="24"/>
          <w:szCs w:val="24"/>
          <w:lang w:val="en-US"/>
        </w:rPr>
        <w:t xml:space="preserve"> </w:t>
      </w:r>
      <w:r w:rsidRPr="00571665">
        <w:rPr>
          <w:rFonts w:ascii="Times New Roman" w:hAnsi="Times New Roman" w:cs="Times New Roman"/>
          <w:iCs/>
          <w:sz w:val="24"/>
          <w:szCs w:val="24"/>
          <w:lang w:val="en-US"/>
        </w:rPr>
        <w:t xml:space="preserve">Further research in this area can offer two significant advantages. </w:t>
      </w:r>
    </w:p>
    <w:p w14:paraId="51043575" w14:textId="6F1AC13F" w:rsidR="006A18A0" w:rsidRPr="00571665" w:rsidRDefault="006A18A0" w:rsidP="00571665">
      <w:pPr>
        <w:spacing w:line="480" w:lineRule="auto"/>
        <w:ind w:firstLine="720"/>
        <w:jc w:val="both"/>
        <w:rPr>
          <w:rFonts w:ascii="Times New Roman" w:hAnsi="Times New Roman" w:cs="Times New Roman"/>
          <w:iCs/>
          <w:sz w:val="24"/>
          <w:szCs w:val="24"/>
          <w:lang w:val="en-US"/>
        </w:rPr>
      </w:pPr>
      <w:r w:rsidRPr="00571665">
        <w:rPr>
          <w:rFonts w:ascii="Times New Roman" w:hAnsi="Times New Roman" w:cs="Times New Roman"/>
          <w:iCs/>
          <w:sz w:val="24"/>
          <w:szCs w:val="24"/>
          <w:lang w:val="en-US"/>
        </w:rPr>
        <w:t xml:space="preserve">Firstly, it can enhance our understanding of the historical representation of schoolmasters and schoolmistresses during the eighteenth and nineteenth centuries in England. By exploring how these educators were portrayed in literature of the time, we can gain insights </w:t>
      </w:r>
      <w:r w:rsidRPr="00571665">
        <w:rPr>
          <w:rFonts w:ascii="Times New Roman" w:hAnsi="Times New Roman" w:cs="Times New Roman"/>
          <w:iCs/>
          <w:sz w:val="24"/>
          <w:szCs w:val="24"/>
          <w:lang w:val="en-US"/>
        </w:rPr>
        <w:lastRenderedPageBreak/>
        <w:t>into the prevailing attitudes and beliefs about education during that era.</w:t>
      </w:r>
      <w:r w:rsidR="00571665">
        <w:rPr>
          <w:rFonts w:ascii="Times New Roman" w:hAnsi="Times New Roman" w:cs="Times New Roman"/>
          <w:iCs/>
          <w:sz w:val="24"/>
          <w:szCs w:val="24"/>
          <w:lang w:val="en-US"/>
        </w:rPr>
        <w:t xml:space="preserve"> </w:t>
      </w:r>
      <w:r w:rsidRPr="00571665">
        <w:rPr>
          <w:rFonts w:ascii="Times New Roman" w:hAnsi="Times New Roman" w:cs="Times New Roman"/>
          <w:iCs/>
          <w:sz w:val="24"/>
          <w:szCs w:val="24"/>
          <w:lang w:val="en-US"/>
        </w:rPr>
        <w:t>Secondly, this research can shed light on how the legacy of the educational practice of teaching critical interpretation has been carried forward by writers in the twentieth and twenty-first centuries. By examining contemporary literary works, researchers can observe how the principles of critical interpretation and the importance of skilled educators continue to influence and shape educational narratives in modern times.</w:t>
      </w:r>
    </w:p>
    <w:p w14:paraId="0BE85F96" w14:textId="051B5332" w:rsidR="000C6368" w:rsidRPr="00571665" w:rsidRDefault="006A18A0" w:rsidP="00571665">
      <w:pPr>
        <w:spacing w:line="480" w:lineRule="auto"/>
        <w:ind w:firstLine="720"/>
        <w:jc w:val="both"/>
        <w:rPr>
          <w:rFonts w:ascii="Times New Roman" w:hAnsi="Times New Roman" w:cs="Times New Roman"/>
          <w:iCs/>
          <w:sz w:val="24"/>
          <w:szCs w:val="24"/>
          <w:lang w:val="en-US"/>
        </w:rPr>
      </w:pPr>
      <w:r w:rsidRPr="00571665">
        <w:rPr>
          <w:rFonts w:ascii="Times New Roman" w:hAnsi="Times New Roman" w:cs="Times New Roman"/>
          <w:iCs/>
          <w:sz w:val="24"/>
          <w:szCs w:val="24"/>
          <w:lang w:val="en-US"/>
        </w:rPr>
        <w:t xml:space="preserve">In conclusion, this </w:t>
      </w:r>
      <w:r w:rsidR="00571665" w:rsidRPr="00571665">
        <w:rPr>
          <w:rFonts w:ascii="Times New Roman" w:hAnsi="Times New Roman" w:cs="Times New Roman"/>
          <w:iCs/>
          <w:sz w:val="24"/>
          <w:szCs w:val="24"/>
          <w:lang w:val="en-US"/>
        </w:rPr>
        <w:t>chapter</w:t>
      </w:r>
      <w:r w:rsidRPr="00571665">
        <w:rPr>
          <w:rFonts w:ascii="Times New Roman" w:hAnsi="Times New Roman" w:cs="Times New Roman"/>
          <w:iCs/>
          <w:sz w:val="24"/>
          <w:szCs w:val="24"/>
          <w:lang w:val="en-US"/>
        </w:rPr>
        <w:t xml:space="preserve"> highlights the crucial roles of both students and teachers in the educational process, with an emphasis on the significance of an ideal educator in fostering critical interpretative skills in students. The potential for future research to explore the representation of schoolmasters and schoolmistresses in literature and their lasting influence on educational practices makes this a compelling and relevant area of study.</w:t>
      </w:r>
    </w:p>
    <w:p w14:paraId="19E10E74" w14:textId="77777777" w:rsidR="00571665" w:rsidRDefault="00571665" w:rsidP="00571665">
      <w:pPr>
        <w:spacing w:line="360" w:lineRule="auto"/>
        <w:rPr>
          <w:rFonts w:ascii="Times New Roman" w:hAnsi="Times New Roman" w:cs="Times New Roman"/>
          <w:sz w:val="24"/>
          <w:szCs w:val="24"/>
        </w:rPr>
      </w:pPr>
      <w:r>
        <w:rPr>
          <w:rFonts w:ascii="Times New Roman" w:hAnsi="Times New Roman" w:cs="Times New Roman"/>
          <w:b/>
          <w:bCs/>
          <w:sz w:val="24"/>
          <w:szCs w:val="24"/>
        </w:rPr>
        <w:t>WORKS CITED</w:t>
      </w:r>
    </w:p>
    <w:p w14:paraId="69F43B59" w14:textId="77777777" w:rsidR="00571665" w:rsidRDefault="00571665" w:rsidP="00571665">
      <w:pPr>
        <w:pStyle w:val="ListParagraph"/>
        <w:numPr>
          <w:ilvl w:val="0"/>
          <w:numId w:val="1"/>
        </w:numPr>
        <w:spacing w:before="185" w:line="360" w:lineRule="auto"/>
        <w:ind w:right="218"/>
        <w:rPr>
          <w:rFonts w:ascii="Times New Roman" w:hAnsi="Times New Roman" w:cs="Times New Roman"/>
          <w:sz w:val="24"/>
          <w:szCs w:val="24"/>
        </w:rPr>
      </w:pPr>
      <w:r>
        <w:rPr>
          <w:rFonts w:ascii="Times New Roman" w:hAnsi="Times New Roman" w:cs="Times New Roman"/>
          <w:sz w:val="24"/>
          <w:szCs w:val="24"/>
        </w:rPr>
        <w:t xml:space="preserve">Fielding, Sarah, </w:t>
      </w:r>
      <w:r>
        <w:rPr>
          <w:rFonts w:ascii="Times New Roman" w:hAnsi="Times New Roman" w:cs="Times New Roman"/>
          <w:i/>
          <w:sz w:val="24"/>
          <w:szCs w:val="24"/>
        </w:rPr>
        <w:t>The Governess; or, Little Female Academy. Being the History of Mrs.</w:t>
      </w:r>
      <w:r>
        <w:rPr>
          <w:rFonts w:ascii="Times New Roman" w:hAnsi="Times New Roman" w:cs="Times New Roman"/>
          <w:i/>
          <w:spacing w:val="1"/>
          <w:sz w:val="24"/>
          <w:szCs w:val="24"/>
        </w:rPr>
        <w:t xml:space="preserve"> </w:t>
      </w:r>
      <w:proofErr w:type="spellStart"/>
      <w:r>
        <w:rPr>
          <w:rFonts w:ascii="Times New Roman" w:hAnsi="Times New Roman" w:cs="Times New Roman"/>
          <w:i/>
          <w:sz w:val="24"/>
          <w:szCs w:val="24"/>
        </w:rPr>
        <w:t>Teachum</w:t>
      </w:r>
      <w:proofErr w:type="spellEnd"/>
      <w:r>
        <w:rPr>
          <w:rFonts w:ascii="Times New Roman" w:hAnsi="Times New Roman" w:cs="Times New Roman"/>
          <w:i/>
          <w:sz w:val="24"/>
          <w:szCs w:val="24"/>
        </w:rPr>
        <w:t>, and Her Nine Girls. With Their Nine Days Amusement. Calculated for the</w:t>
      </w:r>
      <w:r>
        <w:rPr>
          <w:rFonts w:ascii="Times New Roman" w:hAnsi="Times New Roman" w:cs="Times New Roman"/>
          <w:i/>
          <w:spacing w:val="1"/>
          <w:sz w:val="24"/>
          <w:szCs w:val="24"/>
        </w:rPr>
        <w:t xml:space="preserve"> </w:t>
      </w:r>
      <w:r>
        <w:rPr>
          <w:rFonts w:ascii="Times New Roman" w:hAnsi="Times New Roman" w:cs="Times New Roman"/>
          <w:i/>
          <w:sz w:val="24"/>
          <w:szCs w:val="24"/>
        </w:rPr>
        <w:t>Entertainment and Instruction of Young Ladies in Their Education. By the Author of David</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Simple, </w:t>
      </w:r>
      <w:r>
        <w:rPr>
          <w:rFonts w:ascii="Times New Roman" w:hAnsi="Times New Roman" w:cs="Times New Roman"/>
          <w:sz w:val="24"/>
          <w:szCs w:val="24"/>
        </w:rPr>
        <w:t>Printed for A. Bradley, and R. James, (Dublin: 1749) Eighteenth Century Collections</w:t>
      </w:r>
      <w:r>
        <w:rPr>
          <w:rFonts w:ascii="Times New Roman" w:hAnsi="Times New Roman" w:cs="Times New Roman"/>
          <w:spacing w:val="-57"/>
          <w:sz w:val="24"/>
          <w:szCs w:val="24"/>
        </w:rPr>
        <w:t xml:space="preserve"> </w:t>
      </w:r>
      <w:r>
        <w:rPr>
          <w:rFonts w:ascii="Times New Roman" w:hAnsi="Times New Roman" w:cs="Times New Roman"/>
          <w:sz w:val="24"/>
          <w:szCs w:val="24"/>
        </w:rPr>
        <w:t>Online</w:t>
      </w:r>
      <w:r>
        <w:rPr>
          <w:rFonts w:ascii="Times New Roman" w:hAnsi="Times New Roman" w:cs="Times New Roman"/>
          <w:spacing w:val="-1"/>
          <w:sz w:val="24"/>
          <w:szCs w:val="24"/>
        </w:rPr>
        <w:t xml:space="preserve"> </w:t>
      </w:r>
      <w:r>
        <w:rPr>
          <w:rFonts w:ascii="Times New Roman" w:hAnsi="Times New Roman" w:cs="Times New Roman"/>
          <w:sz w:val="24"/>
          <w:szCs w:val="24"/>
        </w:rPr>
        <w:t>eBook &lt;</w:t>
      </w:r>
      <w:hyperlink r:id="rId8" w:history="1">
        <w:r>
          <w:rPr>
            <w:rStyle w:val="Hyperlink"/>
            <w:rFonts w:ascii="Times New Roman" w:hAnsi="Times New Roman" w:cs="Times New Roman"/>
            <w:sz w:val="24"/>
            <w:szCs w:val="24"/>
          </w:rPr>
          <w:t>http://find.gale.com.sheffield.idm.oclc.org/ecco/infomark.do?&amp;source=gale&amp;prodId=ECCO</w:t>
        </w:r>
      </w:hyperlink>
      <w:r>
        <w:rPr>
          <w:rFonts w:ascii="Times New Roman" w:hAnsi="Times New Roman" w:cs="Times New Roman"/>
          <w:spacing w:val="-58"/>
          <w:sz w:val="24"/>
          <w:szCs w:val="24"/>
        </w:rPr>
        <w:t xml:space="preserve"> </w:t>
      </w:r>
      <w:r>
        <w:rPr>
          <w:rFonts w:ascii="Times New Roman" w:hAnsi="Times New Roman" w:cs="Times New Roman"/>
          <w:spacing w:val="-1"/>
          <w:sz w:val="24"/>
          <w:szCs w:val="24"/>
        </w:rPr>
        <w:t>&amp;userGroupName=su_uk&amp;tabID=T001&amp;docId=CW116909040&amp;type=multipage&amp;contentSe</w:t>
      </w:r>
      <w:r>
        <w:rPr>
          <w:rFonts w:ascii="Times New Roman" w:hAnsi="Times New Roman" w:cs="Times New Roman"/>
          <w:sz w:val="24"/>
          <w:szCs w:val="24"/>
        </w:rPr>
        <w:t xml:space="preserve"> t=</w:t>
      </w:r>
      <w:proofErr w:type="spellStart"/>
      <w:r>
        <w:rPr>
          <w:rFonts w:ascii="Times New Roman" w:hAnsi="Times New Roman" w:cs="Times New Roman"/>
          <w:sz w:val="24"/>
          <w:szCs w:val="24"/>
        </w:rPr>
        <w:t>ECCOArticles&amp;version</w:t>
      </w:r>
      <w:proofErr w:type="spellEnd"/>
      <w:r>
        <w:rPr>
          <w:rFonts w:ascii="Times New Roman" w:hAnsi="Times New Roman" w:cs="Times New Roman"/>
          <w:sz w:val="24"/>
          <w:szCs w:val="24"/>
        </w:rPr>
        <w:t>=1.0&amp;docLevel=FASCIMILE&gt;</w:t>
      </w:r>
    </w:p>
    <w:p w14:paraId="5995C2E9" w14:textId="77777777" w:rsidR="00571665" w:rsidRDefault="00571665" w:rsidP="00571665">
      <w:pPr>
        <w:pStyle w:val="ListParagraph"/>
        <w:spacing w:before="185" w:line="360" w:lineRule="auto"/>
        <w:ind w:right="218"/>
        <w:rPr>
          <w:rFonts w:ascii="Times New Roman" w:hAnsi="Times New Roman" w:cs="Times New Roman"/>
          <w:sz w:val="24"/>
          <w:szCs w:val="24"/>
        </w:rPr>
      </w:pPr>
    </w:p>
    <w:p w14:paraId="61634EF7" w14:textId="77777777" w:rsidR="00571665" w:rsidRDefault="00571665" w:rsidP="00571665">
      <w:pPr>
        <w:pStyle w:val="ListParagraph"/>
        <w:numPr>
          <w:ilvl w:val="0"/>
          <w:numId w:val="1"/>
        </w:numPr>
        <w:spacing w:line="360" w:lineRule="auto"/>
        <w:ind w:right="818"/>
        <w:rPr>
          <w:rFonts w:ascii="Times New Roman" w:hAnsi="Times New Roman" w:cs="Times New Roman"/>
          <w:sz w:val="24"/>
          <w:szCs w:val="24"/>
        </w:rPr>
      </w:pPr>
      <w:proofErr w:type="spellStart"/>
      <w:r>
        <w:rPr>
          <w:rFonts w:ascii="Times New Roman" w:hAnsi="Times New Roman" w:cs="Times New Roman"/>
          <w:sz w:val="24"/>
          <w:szCs w:val="24"/>
        </w:rPr>
        <w:t>Barbauld</w:t>
      </w:r>
      <w:proofErr w:type="spellEnd"/>
      <w:r>
        <w:rPr>
          <w:rFonts w:ascii="Times New Roman" w:hAnsi="Times New Roman" w:cs="Times New Roman"/>
          <w:sz w:val="24"/>
          <w:szCs w:val="24"/>
        </w:rPr>
        <w:t xml:space="preserve">, Anna Laetitia, </w:t>
      </w:r>
      <w:r>
        <w:rPr>
          <w:rFonts w:ascii="Times New Roman" w:hAnsi="Times New Roman" w:cs="Times New Roman"/>
          <w:i/>
          <w:sz w:val="24"/>
          <w:szCs w:val="24"/>
        </w:rPr>
        <w:t xml:space="preserve">The Correspondence of Samuel Richardson. </w:t>
      </w:r>
      <w:r>
        <w:rPr>
          <w:rFonts w:ascii="Times New Roman" w:hAnsi="Times New Roman" w:cs="Times New Roman"/>
          <w:sz w:val="24"/>
          <w:szCs w:val="24"/>
        </w:rPr>
        <w:t>Vol. 2, (London:</w:t>
      </w:r>
      <w:r>
        <w:rPr>
          <w:rFonts w:ascii="Times New Roman" w:hAnsi="Times New Roman" w:cs="Times New Roman"/>
          <w:spacing w:val="-57"/>
          <w:sz w:val="24"/>
          <w:szCs w:val="24"/>
        </w:rPr>
        <w:t xml:space="preserve"> </w:t>
      </w:r>
      <w:r>
        <w:rPr>
          <w:rFonts w:ascii="Times New Roman" w:hAnsi="Times New Roman" w:cs="Times New Roman"/>
          <w:sz w:val="24"/>
          <w:szCs w:val="24"/>
        </w:rPr>
        <w:t>Printed</w:t>
      </w:r>
      <w:r>
        <w:rPr>
          <w:rFonts w:ascii="Times New Roman" w:hAnsi="Times New Roman" w:cs="Times New Roman"/>
          <w:spacing w:val="-1"/>
          <w:sz w:val="24"/>
          <w:szCs w:val="24"/>
        </w:rPr>
        <w:t xml:space="preserve"> </w:t>
      </w:r>
      <w:r>
        <w:rPr>
          <w:rFonts w:ascii="Times New Roman" w:hAnsi="Times New Roman" w:cs="Times New Roman"/>
          <w:sz w:val="24"/>
          <w:szCs w:val="24"/>
        </w:rPr>
        <w:t>by</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J. </w:t>
      </w:r>
      <w:proofErr w:type="spellStart"/>
      <w:r>
        <w:rPr>
          <w:rFonts w:ascii="Times New Roman" w:hAnsi="Times New Roman" w:cs="Times New Roman"/>
          <w:sz w:val="24"/>
          <w:szCs w:val="24"/>
        </w:rPr>
        <w:t>Adlard</w:t>
      </w:r>
      <w:proofErr w:type="spellEnd"/>
      <w:r>
        <w:rPr>
          <w:rFonts w:ascii="Times New Roman" w:hAnsi="Times New Roman" w:cs="Times New Roman"/>
          <w:sz w:val="24"/>
          <w:szCs w:val="24"/>
        </w:rPr>
        <w:t xml:space="preserve">, 1804) </w:t>
      </w:r>
      <w:proofErr w:type="spellStart"/>
      <w:r>
        <w:rPr>
          <w:rFonts w:ascii="Times New Roman" w:hAnsi="Times New Roman" w:cs="Times New Roman"/>
          <w:sz w:val="24"/>
          <w:szCs w:val="24"/>
        </w:rPr>
        <w:t>HathiTrust</w:t>
      </w:r>
      <w:proofErr w:type="spellEnd"/>
      <w:r>
        <w:rPr>
          <w:rFonts w:ascii="Times New Roman" w:hAnsi="Times New Roman" w:cs="Times New Roman"/>
          <w:sz w:val="24"/>
          <w:szCs w:val="24"/>
        </w:rPr>
        <w:t xml:space="preserve"> Online Collections</w:t>
      </w:r>
      <w:r>
        <w:rPr>
          <w:rFonts w:ascii="Times New Roman" w:hAnsi="Times New Roman" w:cs="Times New Roman"/>
          <w:spacing w:val="-1"/>
          <w:sz w:val="24"/>
          <w:szCs w:val="24"/>
        </w:rPr>
        <w:t xml:space="preserve"> </w:t>
      </w:r>
      <w:r>
        <w:rPr>
          <w:rFonts w:ascii="Times New Roman" w:hAnsi="Times New Roman" w:cs="Times New Roman"/>
          <w:sz w:val="24"/>
          <w:szCs w:val="24"/>
        </w:rPr>
        <w:t>eBook &lt;</w:t>
      </w:r>
      <w:hyperlink r:id="rId9" w:history="1">
        <w:r>
          <w:rPr>
            <w:rStyle w:val="Hyperlink"/>
            <w:rFonts w:ascii="Times New Roman" w:hAnsi="Times New Roman" w:cs="Times New Roman"/>
            <w:color w:val="0462C1"/>
            <w:sz w:val="24"/>
            <w:szCs w:val="24"/>
          </w:rPr>
          <w:t>https://hdl.handle.net/2027/mdp.39015002712555</w:t>
        </w:r>
      </w:hyperlink>
      <w:r>
        <w:rPr>
          <w:rFonts w:ascii="Times New Roman" w:hAnsi="Times New Roman" w:cs="Times New Roman"/>
          <w:color w:val="0462C1"/>
          <w:sz w:val="24"/>
          <w:szCs w:val="24"/>
          <w:u w:val="single" w:color="0462C1"/>
        </w:rPr>
        <w:t>&gt;</w:t>
      </w:r>
    </w:p>
    <w:p w14:paraId="39D95045" w14:textId="77777777" w:rsidR="00571665" w:rsidRDefault="00571665" w:rsidP="00571665">
      <w:pPr>
        <w:pStyle w:val="ListParagraph"/>
        <w:spacing w:line="360" w:lineRule="auto"/>
        <w:rPr>
          <w:rFonts w:ascii="Times New Roman" w:hAnsi="Times New Roman" w:cs="Times New Roman"/>
          <w:sz w:val="24"/>
          <w:szCs w:val="24"/>
        </w:rPr>
      </w:pPr>
    </w:p>
    <w:p w14:paraId="60E9282D" w14:textId="77777777" w:rsidR="00571665" w:rsidRDefault="00571665" w:rsidP="00571665">
      <w:pPr>
        <w:pStyle w:val="ListParagraph"/>
        <w:numPr>
          <w:ilvl w:val="0"/>
          <w:numId w:val="1"/>
        </w:numPr>
        <w:spacing w:before="165" w:line="360" w:lineRule="auto"/>
        <w:ind w:right="737"/>
        <w:rPr>
          <w:rFonts w:ascii="Times New Roman" w:hAnsi="Times New Roman" w:cs="Times New Roman"/>
          <w:sz w:val="24"/>
          <w:szCs w:val="24"/>
        </w:rPr>
      </w:pPr>
      <w:r>
        <w:rPr>
          <w:rFonts w:ascii="Times New Roman" w:hAnsi="Times New Roman" w:cs="Times New Roman"/>
          <w:sz w:val="24"/>
          <w:szCs w:val="24"/>
        </w:rPr>
        <w:t xml:space="preserve">Johnson, Christopher D., </w:t>
      </w:r>
      <w:r>
        <w:rPr>
          <w:rFonts w:ascii="Times New Roman" w:hAnsi="Times New Roman" w:cs="Times New Roman"/>
          <w:i/>
          <w:sz w:val="24"/>
          <w:szCs w:val="24"/>
        </w:rPr>
        <w:t xml:space="preserve">A Political Biography of Sarah Fielding, </w:t>
      </w:r>
      <w:r>
        <w:rPr>
          <w:rFonts w:ascii="Times New Roman" w:hAnsi="Times New Roman" w:cs="Times New Roman"/>
          <w:sz w:val="24"/>
          <w:szCs w:val="24"/>
        </w:rPr>
        <w:t>(London: Taylor and</w:t>
      </w:r>
      <w:r>
        <w:rPr>
          <w:rFonts w:ascii="Times New Roman" w:hAnsi="Times New Roman" w:cs="Times New Roman"/>
          <w:spacing w:val="-58"/>
          <w:sz w:val="24"/>
          <w:szCs w:val="24"/>
        </w:rPr>
        <w:t xml:space="preserve"> </w:t>
      </w:r>
      <w:r>
        <w:rPr>
          <w:rFonts w:ascii="Times New Roman" w:hAnsi="Times New Roman" w:cs="Times New Roman"/>
          <w:sz w:val="24"/>
          <w:szCs w:val="24"/>
        </w:rPr>
        <w:t>Francis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Group, 2017) ProQuest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Central </w:t>
      </w:r>
      <w:hyperlink r:id="rId10" w:history="1">
        <w:r>
          <w:rPr>
            <w:rStyle w:val="Hyperlink"/>
            <w:rFonts w:ascii="Times New Roman" w:hAnsi="Times New Roman" w:cs="Times New Roman"/>
            <w:sz w:val="24"/>
            <w:szCs w:val="24"/>
          </w:rPr>
          <w:t>https://ebookcentral.proquest.com/lib/sheffield/detail.action?docID=4890926</w:t>
        </w:r>
      </w:hyperlink>
    </w:p>
    <w:p w14:paraId="6BB740A1" w14:textId="77777777" w:rsidR="00571665" w:rsidRDefault="00571665" w:rsidP="00571665">
      <w:pPr>
        <w:pStyle w:val="ListParagraph"/>
        <w:spacing w:line="360" w:lineRule="auto"/>
        <w:rPr>
          <w:rFonts w:ascii="Times New Roman" w:hAnsi="Times New Roman" w:cs="Times New Roman"/>
          <w:sz w:val="24"/>
          <w:szCs w:val="24"/>
        </w:rPr>
      </w:pPr>
    </w:p>
    <w:p w14:paraId="70374B1C" w14:textId="77777777" w:rsidR="00571665" w:rsidRDefault="00571665" w:rsidP="00571665">
      <w:pPr>
        <w:pStyle w:val="ListParagraph"/>
        <w:numPr>
          <w:ilvl w:val="0"/>
          <w:numId w:val="1"/>
        </w:numPr>
        <w:spacing w:before="167" w:line="360" w:lineRule="auto"/>
        <w:ind w:right="724"/>
        <w:rPr>
          <w:rFonts w:ascii="Times New Roman" w:hAnsi="Times New Roman" w:cs="Times New Roman"/>
          <w:sz w:val="24"/>
          <w:szCs w:val="24"/>
        </w:rPr>
      </w:pPr>
      <w:r>
        <w:rPr>
          <w:rFonts w:ascii="Times New Roman" w:hAnsi="Times New Roman" w:cs="Times New Roman"/>
          <w:sz w:val="24"/>
          <w:szCs w:val="24"/>
        </w:rPr>
        <w:t xml:space="preserve">Locke, John, </w:t>
      </w:r>
      <w:r>
        <w:rPr>
          <w:rFonts w:ascii="Times New Roman" w:hAnsi="Times New Roman" w:cs="Times New Roman"/>
          <w:i/>
          <w:sz w:val="24"/>
          <w:szCs w:val="24"/>
        </w:rPr>
        <w:t xml:space="preserve">Some Thoughts Concerning Education, </w:t>
      </w:r>
      <w:r>
        <w:rPr>
          <w:rFonts w:ascii="Times New Roman" w:hAnsi="Times New Roman" w:cs="Times New Roman"/>
          <w:sz w:val="24"/>
          <w:szCs w:val="24"/>
        </w:rPr>
        <w:t xml:space="preserve">ed. by John W. </w:t>
      </w:r>
      <w:proofErr w:type="spellStart"/>
      <w:r>
        <w:rPr>
          <w:rFonts w:ascii="Times New Roman" w:hAnsi="Times New Roman" w:cs="Times New Roman"/>
          <w:sz w:val="24"/>
          <w:szCs w:val="24"/>
        </w:rPr>
        <w:t>Yolton</w:t>
      </w:r>
      <w:proofErr w:type="spellEnd"/>
      <w:r>
        <w:rPr>
          <w:rFonts w:ascii="Times New Roman" w:hAnsi="Times New Roman" w:cs="Times New Roman"/>
          <w:sz w:val="24"/>
          <w:szCs w:val="24"/>
        </w:rPr>
        <w:t xml:space="preserve"> and Jean S.</w:t>
      </w: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Yolton</w:t>
      </w:r>
      <w:proofErr w:type="spellEnd"/>
      <w:r>
        <w:rPr>
          <w:rFonts w:ascii="Times New Roman" w:hAnsi="Times New Roman" w:cs="Times New Roman"/>
          <w:sz w:val="24"/>
          <w:szCs w:val="24"/>
        </w:rPr>
        <w:t>, (Oxford: Oxford</w:t>
      </w:r>
      <w:r>
        <w:rPr>
          <w:rFonts w:ascii="Times New Roman" w:hAnsi="Times New Roman" w:cs="Times New Roman"/>
          <w:spacing w:val="-1"/>
          <w:sz w:val="24"/>
          <w:szCs w:val="24"/>
        </w:rPr>
        <w:t xml:space="preserve"> </w:t>
      </w:r>
      <w:r>
        <w:rPr>
          <w:rFonts w:ascii="Times New Roman" w:hAnsi="Times New Roman" w:cs="Times New Roman"/>
          <w:sz w:val="24"/>
          <w:szCs w:val="24"/>
        </w:rPr>
        <w:t>University</w:t>
      </w:r>
      <w:r>
        <w:rPr>
          <w:rFonts w:ascii="Times New Roman" w:hAnsi="Times New Roman" w:cs="Times New Roman"/>
          <w:spacing w:val="-5"/>
          <w:sz w:val="24"/>
          <w:szCs w:val="24"/>
        </w:rPr>
        <w:t xml:space="preserve"> </w:t>
      </w:r>
      <w:r>
        <w:rPr>
          <w:rFonts w:ascii="Times New Roman" w:hAnsi="Times New Roman" w:cs="Times New Roman"/>
          <w:sz w:val="24"/>
          <w:szCs w:val="24"/>
        </w:rPr>
        <w:t>Press, 1989)</w:t>
      </w:r>
    </w:p>
    <w:p w14:paraId="14495D4C" w14:textId="77777777" w:rsidR="00571665" w:rsidRDefault="00571665" w:rsidP="00571665">
      <w:pPr>
        <w:pStyle w:val="ListParagraph"/>
        <w:spacing w:line="360" w:lineRule="auto"/>
        <w:rPr>
          <w:rFonts w:ascii="Times New Roman" w:hAnsi="Times New Roman" w:cs="Times New Roman"/>
          <w:sz w:val="24"/>
          <w:szCs w:val="24"/>
        </w:rPr>
      </w:pPr>
    </w:p>
    <w:p w14:paraId="5D8CE448" w14:textId="77777777" w:rsidR="00571665" w:rsidRDefault="00571665" w:rsidP="00571665">
      <w:pPr>
        <w:pStyle w:val="ListParagraph"/>
        <w:numPr>
          <w:ilvl w:val="0"/>
          <w:numId w:val="1"/>
        </w:numPr>
        <w:spacing w:before="185" w:line="360" w:lineRule="auto"/>
        <w:ind w:right="190"/>
        <w:rPr>
          <w:rFonts w:ascii="Times New Roman" w:hAnsi="Times New Roman" w:cs="Times New Roman"/>
          <w:sz w:val="24"/>
          <w:szCs w:val="24"/>
        </w:rPr>
      </w:pPr>
      <w:r>
        <w:rPr>
          <w:rFonts w:ascii="Times New Roman" w:hAnsi="Times New Roman" w:cs="Times New Roman"/>
          <w:sz w:val="24"/>
          <w:szCs w:val="24"/>
        </w:rPr>
        <w:t>Haslett, Moyra, ‘All pent up together: Representations of Friendship in Fictions of Girls’</w:t>
      </w:r>
      <w:r>
        <w:rPr>
          <w:rFonts w:ascii="Times New Roman" w:hAnsi="Times New Roman" w:cs="Times New Roman"/>
          <w:spacing w:val="1"/>
          <w:sz w:val="24"/>
          <w:szCs w:val="24"/>
        </w:rPr>
        <w:t xml:space="preserve"> </w:t>
      </w:r>
      <w:r>
        <w:rPr>
          <w:rFonts w:ascii="Times New Roman" w:hAnsi="Times New Roman" w:cs="Times New Roman"/>
          <w:sz w:val="24"/>
          <w:szCs w:val="24"/>
        </w:rPr>
        <w:t>Boarding‐Schools,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1680‐1800’, </w:t>
      </w:r>
      <w:r>
        <w:rPr>
          <w:rFonts w:ascii="Times New Roman" w:hAnsi="Times New Roman" w:cs="Times New Roman"/>
          <w:i/>
          <w:sz w:val="24"/>
          <w:szCs w:val="24"/>
        </w:rPr>
        <w:t>Journal</w:t>
      </w:r>
      <w:r>
        <w:rPr>
          <w:rFonts w:ascii="Times New Roman" w:hAnsi="Times New Roman" w:cs="Times New Roman"/>
          <w:i/>
          <w:spacing w:val="-1"/>
          <w:sz w:val="24"/>
          <w:szCs w:val="24"/>
        </w:rPr>
        <w:t xml:space="preserve"> </w:t>
      </w:r>
      <w:r>
        <w:rPr>
          <w:rFonts w:ascii="Times New Roman" w:hAnsi="Times New Roman" w:cs="Times New Roman"/>
          <w:i/>
          <w:sz w:val="24"/>
          <w:szCs w:val="24"/>
        </w:rPr>
        <w:t>for</w:t>
      </w:r>
      <w:r>
        <w:rPr>
          <w:rFonts w:ascii="Times New Roman" w:hAnsi="Times New Roman" w:cs="Times New Roman"/>
          <w:i/>
          <w:spacing w:val="-1"/>
          <w:sz w:val="24"/>
          <w:szCs w:val="24"/>
        </w:rPr>
        <w:t xml:space="preserve"> </w:t>
      </w:r>
      <w:r>
        <w:rPr>
          <w:rFonts w:ascii="Times New Roman" w:hAnsi="Times New Roman" w:cs="Times New Roman"/>
          <w:i/>
          <w:sz w:val="24"/>
          <w:szCs w:val="24"/>
        </w:rPr>
        <w:t>Eighteenth‐Century</w:t>
      </w:r>
      <w:r>
        <w:rPr>
          <w:rFonts w:ascii="Times New Roman" w:hAnsi="Times New Roman" w:cs="Times New Roman"/>
          <w:i/>
          <w:spacing w:val="-2"/>
          <w:sz w:val="24"/>
          <w:szCs w:val="24"/>
        </w:rPr>
        <w:t xml:space="preserve"> </w:t>
      </w:r>
      <w:r>
        <w:rPr>
          <w:rFonts w:ascii="Times New Roman" w:hAnsi="Times New Roman" w:cs="Times New Roman"/>
          <w:i/>
          <w:sz w:val="24"/>
          <w:szCs w:val="24"/>
        </w:rPr>
        <w:t>Studies</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41</w:t>
      </w:r>
      <w:r>
        <w:rPr>
          <w:rFonts w:ascii="Times New Roman" w:hAnsi="Times New Roman" w:cs="Times New Roman"/>
          <w:spacing w:val="1"/>
          <w:sz w:val="24"/>
          <w:szCs w:val="24"/>
        </w:rPr>
        <w:t xml:space="preserve"> </w:t>
      </w:r>
      <w:r>
        <w:rPr>
          <w:rFonts w:ascii="Times New Roman" w:hAnsi="Times New Roman" w:cs="Times New Roman"/>
          <w:sz w:val="24"/>
          <w:szCs w:val="24"/>
        </w:rPr>
        <w:t>(2018), pp.</w:t>
      </w:r>
      <w:r>
        <w:rPr>
          <w:rFonts w:ascii="Times New Roman" w:hAnsi="Times New Roman" w:cs="Times New Roman"/>
          <w:spacing w:val="-1"/>
          <w:sz w:val="24"/>
          <w:szCs w:val="24"/>
        </w:rPr>
        <w:t xml:space="preserve"> </w:t>
      </w:r>
      <w:r>
        <w:rPr>
          <w:rFonts w:ascii="Times New Roman" w:hAnsi="Times New Roman" w:cs="Times New Roman"/>
          <w:sz w:val="24"/>
          <w:szCs w:val="24"/>
        </w:rPr>
        <w:t>81-99 &lt;</w:t>
      </w:r>
      <w:hyperlink r:id="rId11" w:history="1">
        <w:r>
          <w:rPr>
            <w:rStyle w:val="Hyperlink"/>
            <w:rFonts w:ascii="Times New Roman" w:hAnsi="Times New Roman" w:cs="Times New Roman"/>
            <w:color w:val="0462C1"/>
            <w:sz w:val="24"/>
            <w:szCs w:val="24"/>
          </w:rPr>
          <w:t>10.1111/1754-0208.12522</w:t>
        </w:r>
      </w:hyperlink>
      <w:r>
        <w:rPr>
          <w:rFonts w:ascii="Times New Roman" w:hAnsi="Times New Roman" w:cs="Times New Roman"/>
          <w:sz w:val="24"/>
          <w:szCs w:val="24"/>
        </w:rPr>
        <w:t>&gt;</w:t>
      </w:r>
    </w:p>
    <w:p w14:paraId="011E766D" w14:textId="77777777" w:rsidR="00571665" w:rsidRDefault="00571665" w:rsidP="00571665">
      <w:pPr>
        <w:pStyle w:val="ListParagraph"/>
        <w:spacing w:line="360" w:lineRule="auto"/>
        <w:rPr>
          <w:rFonts w:ascii="Times New Roman" w:hAnsi="Times New Roman" w:cs="Times New Roman"/>
          <w:sz w:val="24"/>
          <w:szCs w:val="24"/>
        </w:rPr>
      </w:pPr>
    </w:p>
    <w:p w14:paraId="08B1E607" w14:textId="77777777" w:rsidR="00571665" w:rsidRDefault="00571665" w:rsidP="00571665">
      <w:pPr>
        <w:pStyle w:val="ListParagraph"/>
        <w:numPr>
          <w:ilvl w:val="0"/>
          <w:numId w:val="1"/>
        </w:numPr>
        <w:spacing w:before="165" w:line="360" w:lineRule="auto"/>
        <w:ind w:right="185"/>
        <w:rPr>
          <w:rFonts w:ascii="Times New Roman" w:hAnsi="Times New Roman" w:cs="Times New Roman"/>
          <w:sz w:val="24"/>
          <w:szCs w:val="24"/>
        </w:rPr>
      </w:pPr>
      <w:r>
        <w:rPr>
          <w:rFonts w:ascii="Times New Roman" w:hAnsi="Times New Roman" w:cs="Times New Roman"/>
          <w:sz w:val="24"/>
          <w:szCs w:val="24"/>
        </w:rPr>
        <w:t xml:space="preserve">Lares, Jameela, ‘Review of </w:t>
      </w:r>
      <w:r>
        <w:rPr>
          <w:rFonts w:ascii="Times New Roman" w:hAnsi="Times New Roman" w:cs="Times New Roman"/>
          <w:i/>
          <w:sz w:val="24"/>
          <w:szCs w:val="24"/>
        </w:rPr>
        <w:t>Written Maternal Authority and Eighteenth-Century Education in</w:t>
      </w:r>
      <w:r>
        <w:rPr>
          <w:rFonts w:ascii="Times New Roman" w:hAnsi="Times New Roman" w:cs="Times New Roman"/>
          <w:i/>
          <w:spacing w:val="-57"/>
          <w:sz w:val="24"/>
          <w:szCs w:val="24"/>
        </w:rPr>
        <w:t xml:space="preserve"> </w:t>
      </w:r>
      <w:r>
        <w:rPr>
          <w:rFonts w:ascii="Times New Roman" w:hAnsi="Times New Roman" w:cs="Times New Roman"/>
          <w:i/>
          <w:sz w:val="24"/>
          <w:szCs w:val="24"/>
        </w:rPr>
        <w:t>Britain: Educating by the Book</w:t>
      </w:r>
      <w:r>
        <w:rPr>
          <w:rFonts w:ascii="Times New Roman" w:hAnsi="Times New Roman" w:cs="Times New Roman"/>
          <w:sz w:val="24"/>
          <w:szCs w:val="24"/>
        </w:rPr>
        <w:t xml:space="preserve">, by Rebecca Davies’, </w:t>
      </w:r>
      <w:r>
        <w:rPr>
          <w:rFonts w:ascii="Times New Roman" w:hAnsi="Times New Roman" w:cs="Times New Roman"/>
          <w:i/>
          <w:sz w:val="24"/>
          <w:szCs w:val="24"/>
        </w:rPr>
        <w:t>Children's Literature Association</w:t>
      </w:r>
      <w:r>
        <w:rPr>
          <w:rFonts w:ascii="Times New Roman" w:hAnsi="Times New Roman" w:cs="Times New Roman"/>
          <w:i/>
          <w:spacing w:val="1"/>
          <w:sz w:val="24"/>
          <w:szCs w:val="24"/>
        </w:rPr>
        <w:t xml:space="preserve"> </w:t>
      </w:r>
      <w:r>
        <w:rPr>
          <w:rFonts w:ascii="Times New Roman" w:hAnsi="Times New Roman" w:cs="Times New Roman"/>
          <w:i/>
          <w:sz w:val="24"/>
          <w:szCs w:val="24"/>
        </w:rPr>
        <w:t>Quarterly</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40 (2015), pp.</w:t>
      </w:r>
      <w:r>
        <w:rPr>
          <w:rFonts w:ascii="Times New Roman" w:hAnsi="Times New Roman" w:cs="Times New Roman"/>
          <w:spacing w:val="2"/>
          <w:sz w:val="24"/>
          <w:szCs w:val="24"/>
        </w:rPr>
        <w:t xml:space="preserve"> </w:t>
      </w:r>
      <w:r>
        <w:rPr>
          <w:rFonts w:ascii="Times New Roman" w:hAnsi="Times New Roman" w:cs="Times New Roman"/>
          <w:sz w:val="24"/>
          <w:szCs w:val="24"/>
        </w:rPr>
        <w:t>298-300 &lt;</w:t>
      </w:r>
      <w:hyperlink r:id="rId12" w:history="1">
        <w:r>
          <w:rPr>
            <w:rStyle w:val="Hyperlink"/>
            <w:rFonts w:ascii="Times New Roman" w:hAnsi="Times New Roman" w:cs="Times New Roman"/>
            <w:color w:val="0462C1"/>
            <w:sz w:val="24"/>
            <w:szCs w:val="24"/>
          </w:rPr>
          <w:t>doi:10.1353/chq.2015.0029</w:t>
        </w:r>
      </w:hyperlink>
      <w:r>
        <w:rPr>
          <w:rFonts w:ascii="Times New Roman" w:hAnsi="Times New Roman" w:cs="Times New Roman"/>
          <w:sz w:val="24"/>
          <w:szCs w:val="24"/>
        </w:rPr>
        <w:t>&gt;</w:t>
      </w:r>
    </w:p>
    <w:p w14:paraId="2BD25763" w14:textId="77777777" w:rsidR="00571665" w:rsidRDefault="00571665" w:rsidP="00571665">
      <w:pPr>
        <w:pStyle w:val="ListParagraph"/>
        <w:spacing w:line="360" w:lineRule="auto"/>
        <w:rPr>
          <w:rFonts w:ascii="Times New Roman" w:hAnsi="Times New Roman" w:cs="Times New Roman"/>
          <w:sz w:val="24"/>
          <w:szCs w:val="24"/>
        </w:rPr>
      </w:pPr>
    </w:p>
    <w:p w14:paraId="3F6F42D3" w14:textId="77777777" w:rsidR="00571665" w:rsidRDefault="00571665" w:rsidP="00571665">
      <w:pPr>
        <w:pStyle w:val="BodyText"/>
        <w:numPr>
          <w:ilvl w:val="0"/>
          <w:numId w:val="1"/>
        </w:numPr>
        <w:spacing w:before="168" w:line="360" w:lineRule="auto"/>
        <w:rPr>
          <w:rFonts w:ascii="Times New Roman" w:hAnsi="Times New Roman" w:cs="Times New Roman"/>
          <w:sz w:val="24"/>
          <w:szCs w:val="24"/>
        </w:rPr>
      </w:pPr>
      <w:proofErr w:type="spellStart"/>
      <w:r>
        <w:rPr>
          <w:rFonts w:ascii="Times New Roman" w:hAnsi="Times New Roman" w:cs="Times New Roman"/>
          <w:sz w:val="24"/>
          <w:szCs w:val="24"/>
        </w:rPr>
        <w:t>MacCrea</w:t>
      </w:r>
      <w:proofErr w:type="spellEnd"/>
      <w:r>
        <w:rPr>
          <w:rFonts w:ascii="Times New Roman" w:hAnsi="Times New Roman" w:cs="Times New Roman"/>
          <w:sz w:val="24"/>
          <w:szCs w:val="24"/>
        </w:rPr>
        <w:t>, Brian,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Governess</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2"/>
          <w:sz w:val="24"/>
          <w:szCs w:val="24"/>
        </w:rPr>
        <w:t xml:space="preserve"> </w:t>
      </w:r>
      <w:r>
        <w:rPr>
          <w:rFonts w:ascii="Times New Roman" w:hAnsi="Times New Roman" w:cs="Times New Roman"/>
          <w:sz w:val="24"/>
          <w:szCs w:val="24"/>
        </w:rPr>
        <w:t>The Little</w:t>
      </w:r>
      <w:r>
        <w:rPr>
          <w:rFonts w:ascii="Times New Roman" w:hAnsi="Times New Roman" w:cs="Times New Roman"/>
          <w:spacing w:val="-3"/>
          <w:sz w:val="24"/>
          <w:szCs w:val="24"/>
        </w:rPr>
        <w:t xml:space="preserve"> </w:t>
      </w:r>
      <w:r>
        <w:rPr>
          <w:rFonts w:ascii="Times New Roman" w:hAnsi="Times New Roman" w:cs="Times New Roman"/>
          <w:sz w:val="24"/>
          <w:szCs w:val="24"/>
        </w:rPr>
        <w:t>Female</w:t>
      </w:r>
      <w:r>
        <w:rPr>
          <w:rFonts w:ascii="Times New Roman" w:hAnsi="Times New Roman" w:cs="Times New Roman"/>
          <w:spacing w:val="-2"/>
          <w:sz w:val="24"/>
          <w:szCs w:val="24"/>
        </w:rPr>
        <w:t xml:space="preserve"> </w:t>
      </w:r>
      <w:r>
        <w:rPr>
          <w:rFonts w:ascii="Times New Roman" w:hAnsi="Times New Roman" w:cs="Times New Roman"/>
          <w:sz w:val="24"/>
          <w:szCs w:val="24"/>
        </w:rPr>
        <w:t>Academy</w:t>
      </w:r>
      <w:r>
        <w:rPr>
          <w:rFonts w:ascii="Times New Roman" w:hAnsi="Times New Roman" w:cs="Times New Roman"/>
          <w:spacing w:val="-6"/>
          <w:sz w:val="24"/>
          <w:szCs w:val="24"/>
        </w:rPr>
        <w:t xml:space="preserve"> </w:t>
      </w:r>
      <w:r>
        <w:rPr>
          <w:rFonts w:ascii="Times New Roman" w:hAnsi="Times New Roman" w:cs="Times New Roman"/>
          <w:sz w:val="24"/>
          <w:szCs w:val="24"/>
        </w:rPr>
        <w:t>by</w:t>
      </w:r>
      <w:r>
        <w:rPr>
          <w:rFonts w:ascii="Times New Roman" w:hAnsi="Times New Roman" w:cs="Times New Roman"/>
          <w:spacing w:val="-7"/>
          <w:sz w:val="24"/>
          <w:szCs w:val="24"/>
        </w:rPr>
        <w:t xml:space="preserve"> </w:t>
      </w:r>
      <w:r>
        <w:rPr>
          <w:rFonts w:ascii="Times New Roman" w:hAnsi="Times New Roman" w:cs="Times New Roman"/>
          <w:sz w:val="24"/>
          <w:szCs w:val="24"/>
        </w:rPr>
        <w:t>Sarah</w:t>
      </w:r>
      <w:r>
        <w:rPr>
          <w:rFonts w:ascii="Times New Roman" w:hAnsi="Times New Roman" w:cs="Times New Roman"/>
          <w:spacing w:val="1"/>
          <w:sz w:val="24"/>
          <w:szCs w:val="24"/>
        </w:rPr>
        <w:t xml:space="preserve"> </w:t>
      </w:r>
      <w:r>
        <w:rPr>
          <w:rFonts w:ascii="Times New Roman" w:hAnsi="Times New Roman" w:cs="Times New Roman"/>
          <w:sz w:val="24"/>
          <w:szCs w:val="24"/>
        </w:rPr>
        <w:t>Fielding</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(review)’, </w:t>
      </w:r>
      <w:r>
        <w:rPr>
          <w:rFonts w:ascii="Times New Roman" w:hAnsi="Times New Roman" w:cs="Times New Roman"/>
          <w:i/>
          <w:sz w:val="24"/>
          <w:szCs w:val="24"/>
        </w:rPr>
        <w:t>The</w:t>
      </w:r>
      <w:r>
        <w:rPr>
          <w:rFonts w:ascii="Times New Roman" w:hAnsi="Times New Roman" w:cs="Times New Roman"/>
          <w:i/>
          <w:spacing w:val="-2"/>
          <w:sz w:val="24"/>
          <w:szCs w:val="24"/>
        </w:rPr>
        <w:t xml:space="preserve"> </w:t>
      </w:r>
      <w:proofErr w:type="spellStart"/>
      <w:r>
        <w:rPr>
          <w:rFonts w:ascii="Times New Roman" w:hAnsi="Times New Roman" w:cs="Times New Roman"/>
          <w:i/>
          <w:sz w:val="24"/>
          <w:szCs w:val="24"/>
        </w:rPr>
        <w:t>Scriblerian</w:t>
      </w:r>
      <w:proofErr w:type="spellEnd"/>
      <w:r>
        <w:rPr>
          <w:rFonts w:ascii="Times New Roman" w:hAnsi="Times New Roman" w:cs="Times New Roman"/>
          <w:i/>
          <w:sz w:val="24"/>
          <w:szCs w:val="24"/>
        </w:rPr>
        <w:t xml:space="preserve"> and The</w:t>
      </w:r>
      <w:r>
        <w:rPr>
          <w:rFonts w:ascii="Times New Roman" w:hAnsi="Times New Roman" w:cs="Times New Roman"/>
          <w:i/>
          <w:spacing w:val="-1"/>
          <w:sz w:val="24"/>
          <w:szCs w:val="24"/>
        </w:rPr>
        <w:t xml:space="preserve"> </w:t>
      </w:r>
      <w:r>
        <w:rPr>
          <w:rFonts w:ascii="Times New Roman" w:hAnsi="Times New Roman" w:cs="Times New Roman"/>
          <w:i/>
          <w:sz w:val="24"/>
          <w:szCs w:val="24"/>
        </w:rPr>
        <w:t>Kit-Cats</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39 (2007), pp. 197-98</w:t>
      </w:r>
    </w:p>
    <w:p w14:paraId="2A637048" w14:textId="77777777" w:rsidR="00571665" w:rsidRDefault="00571665" w:rsidP="00571665">
      <w:pPr>
        <w:pStyle w:val="ListParagraph"/>
        <w:numPr>
          <w:ilvl w:val="0"/>
          <w:numId w:val="1"/>
        </w:numPr>
        <w:spacing w:before="168" w:line="360" w:lineRule="auto"/>
        <w:ind w:right="665"/>
        <w:rPr>
          <w:rFonts w:ascii="Times New Roman" w:hAnsi="Times New Roman" w:cs="Times New Roman"/>
          <w:sz w:val="24"/>
          <w:szCs w:val="24"/>
        </w:rPr>
      </w:pPr>
      <w:r>
        <w:rPr>
          <w:rFonts w:ascii="Times New Roman" w:hAnsi="Times New Roman" w:cs="Times New Roman"/>
          <w:sz w:val="24"/>
          <w:szCs w:val="24"/>
        </w:rPr>
        <w:t xml:space="preserve">Rousseau, Jean Jacques, </w:t>
      </w:r>
      <w:r>
        <w:rPr>
          <w:rFonts w:ascii="Times New Roman" w:hAnsi="Times New Roman" w:cs="Times New Roman"/>
          <w:i/>
          <w:sz w:val="24"/>
          <w:szCs w:val="24"/>
        </w:rPr>
        <w:t xml:space="preserve">Emile; or Concerning Education, </w:t>
      </w:r>
      <w:r>
        <w:rPr>
          <w:rFonts w:ascii="Times New Roman" w:hAnsi="Times New Roman" w:cs="Times New Roman"/>
          <w:sz w:val="24"/>
          <w:szCs w:val="24"/>
        </w:rPr>
        <w:t xml:space="preserve">translated by Barbara </w:t>
      </w:r>
      <w:proofErr w:type="spellStart"/>
      <w:r>
        <w:rPr>
          <w:rFonts w:ascii="Times New Roman" w:hAnsi="Times New Roman" w:cs="Times New Roman"/>
          <w:sz w:val="24"/>
          <w:szCs w:val="24"/>
        </w:rPr>
        <w:t>Foxley</w:t>
      </w:r>
      <w:proofErr w:type="spellEnd"/>
      <w:r>
        <w:rPr>
          <w:rFonts w:ascii="Times New Roman" w:hAnsi="Times New Roman" w:cs="Times New Roman"/>
          <w:sz w:val="24"/>
          <w:szCs w:val="24"/>
        </w:rPr>
        <w:t>,</w:t>
      </w:r>
      <w:r>
        <w:rPr>
          <w:rFonts w:ascii="Times New Roman" w:hAnsi="Times New Roman" w:cs="Times New Roman"/>
          <w:spacing w:val="-57"/>
          <w:sz w:val="24"/>
          <w:szCs w:val="24"/>
        </w:rPr>
        <w:t xml:space="preserve"> </w:t>
      </w:r>
      <w:r>
        <w:rPr>
          <w:rFonts w:ascii="Times New Roman" w:hAnsi="Times New Roman" w:cs="Times New Roman"/>
          <w:sz w:val="24"/>
          <w:szCs w:val="24"/>
        </w:rPr>
        <w:t>(Read</w:t>
      </w:r>
      <w:r>
        <w:rPr>
          <w:rFonts w:ascii="Times New Roman" w:hAnsi="Times New Roman" w:cs="Times New Roman"/>
          <w:spacing w:val="-1"/>
          <w:sz w:val="24"/>
          <w:szCs w:val="24"/>
        </w:rPr>
        <w:t xml:space="preserve"> </w:t>
      </w:r>
      <w:r>
        <w:rPr>
          <w:rFonts w:ascii="Times New Roman" w:hAnsi="Times New Roman" w:cs="Times New Roman"/>
          <w:sz w:val="24"/>
          <w:szCs w:val="24"/>
        </w:rPr>
        <w:t>Books</w:t>
      </w:r>
      <w:r>
        <w:rPr>
          <w:rFonts w:ascii="Times New Roman" w:hAnsi="Times New Roman" w:cs="Times New Roman"/>
          <w:spacing w:val="2"/>
          <w:sz w:val="24"/>
          <w:szCs w:val="24"/>
        </w:rPr>
        <w:t xml:space="preserve"> </w:t>
      </w:r>
      <w:r>
        <w:rPr>
          <w:rFonts w:ascii="Times New Roman" w:hAnsi="Times New Roman" w:cs="Times New Roman"/>
          <w:sz w:val="24"/>
          <w:szCs w:val="24"/>
        </w:rPr>
        <w:t>Ltd., 2007)</w:t>
      </w:r>
    </w:p>
    <w:p w14:paraId="43D75139" w14:textId="77777777" w:rsidR="00571665" w:rsidRDefault="00571665" w:rsidP="00571665">
      <w:pPr>
        <w:pStyle w:val="ListParagraph"/>
        <w:spacing w:before="168" w:line="360" w:lineRule="auto"/>
        <w:ind w:right="665"/>
        <w:rPr>
          <w:rFonts w:ascii="Times New Roman" w:hAnsi="Times New Roman" w:cs="Times New Roman"/>
          <w:sz w:val="24"/>
          <w:szCs w:val="24"/>
        </w:rPr>
      </w:pPr>
    </w:p>
    <w:p w14:paraId="3653D418" w14:textId="77777777" w:rsidR="00571665" w:rsidRDefault="00571665" w:rsidP="00571665">
      <w:pPr>
        <w:pStyle w:val="ListParagraph"/>
        <w:numPr>
          <w:ilvl w:val="0"/>
          <w:numId w:val="1"/>
        </w:numPr>
        <w:spacing w:before="182" w:line="360" w:lineRule="auto"/>
        <w:ind w:right="457"/>
        <w:rPr>
          <w:rFonts w:ascii="Times New Roman" w:hAnsi="Times New Roman" w:cs="Times New Roman"/>
          <w:sz w:val="24"/>
          <w:szCs w:val="24"/>
        </w:rPr>
      </w:pPr>
      <w:r>
        <w:rPr>
          <w:rFonts w:ascii="Times New Roman" w:hAnsi="Times New Roman" w:cs="Times New Roman"/>
          <w:sz w:val="24"/>
          <w:szCs w:val="24"/>
        </w:rPr>
        <w:t xml:space="preserve">Sherburn, George, </w:t>
      </w:r>
      <w:r>
        <w:rPr>
          <w:rFonts w:ascii="Times New Roman" w:hAnsi="Times New Roman" w:cs="Times New Roman"/>
          <w:i/>
          <w:sz w:val="24"/>
          <w:szCs w:val="24"/>
        </w:rPr>
        <w:t>A Literary History of England: Vol. 3: The Restoration and Eighteenth-</w:t>
      </w:r>
      <w:r>
        <w:rPr>
          <w:rFonts w:ascii="Times New Roman" w:hAnsi="Times New Roman" w:cs="Times New Roman"/>
          <w:i/>
          <w:spacing w:val="-57"/>
          <w:sz w:val="24"/>
          <w:szCs w:val="24"/>
        </w:rPr>
        <w:t xml:space="preserve"> </w:t>
      </w:r>
      <w:r>
        <w:rPr>
          <w:rFonts w:ascii="Times New Roman" w:hAnsi="Times New Roman" w:cs="Times New Roman"/>
          <w:i/>
          <w:sz w:val="24"/>
          <w:szCs w:val="24"/>
        </w:rPr>
        <w:t>century (1660-1789)</w:t>
      </w:r>
      <w:r>
        <w:rPr>
          <w:rFonts w:ascii="Times New Roman" w:hAnsi="Times New Roman" w:cs="Times New Roman"/>
          <w:sz w:val="24"/>
          <w:szCs w:val="24"/>
        </w:rPr>
        <w:t>, 2nd ed. (Routledge</w:t>
      </w:r>
      <w:r>
        <w:rPr>
          <w:rFonts w:ascii="Times New Roman" w:hAnsi="Times New Roman" w:cs="Times New Roman"/>
          <w:spacing w:val="1"/>
          <w:sz w:val="24"/>
          <w:szCs w:val="24"/>
        </w:rPr>
        <w:t xml:space="preserve"> </w:t>
      </w:r>
      <w:r>
        <w:rPr>
          <w:rFonts w:ascii="Times New Roman" w:hAnsi="Times New Roman" w:cs="Times New Roman"/>
          <w:sz w:val="24"/>
          <w:szCs w:val="24"/>
        </w:rPr>
        <w:t>&amp;</w:t>
      </w:r>
      <w:r>
        <w:rPr>
          <w:rFonts w:ascii="Times New Roman" w:hAnsi="Times New Roman" w:cs="Times New Roman"/>
          <w:spacing w:val="-2"/>
          <w:sz w:val="24"/>
          <w:szCs w:val="24"/>
        </w:rPr>
        <w:t xml:space="preserve"> </w:t>
      </w:r>
      <w:r>
        <w:rPr>
          <w:rFonts w:ascii="Times New Roman" w:hAnsi="Times New Roman" w:cs="Times New Roman"/>
          <w:sz w:val="24"/>
          <w:szCs w:val="24"/>
        </w:rPr>
        <w:t>Kegan Paul, 1967)</w:t>
      </w:r>
    </w:p>
    <w:p w14:paraId="48FC7522" w14:textId="77777777" w:rsidR="00571665" w:rsidRDefault="00571665" w:rsidP="00571665">
      <w:pPr>
        <w:pStyle w:val="ListParagraph"/>
        <w:spacing w:before="182" w:line="360" w:lineRule="auto"/>
        <w:ind w:right="457"/>
        <w:rPr>
          <w:rFonts w:ascii="Times New Roman" w:hAnsi="Times New Roman" w:cs="Times New Roman"/>
          <w:sz w:val="24"/>
          <w:szCs w:val="24"/>
        </w:rPr>
      </w:pPr>
    </w:p>
    <w:p w14:paraId="18268015" w14:textId="77777777" w:rsidR="00571665" w:rsidRDefault="00571665" w:rsidP="00571665">
      <w:pPr>
        <w:pStyle w:val="ListParagraph"/>
        <w:numPr>
          <w:ilvl w:val="0"/>
          <w:numId w:val="1"/>
        </w:numPr>
        <w:spacing w:before="182" w:line="360" w:lineRule="auto"/>
        <w:ind w:right="457"/>
        <w:rPr>
          <w:rFonts w:ascii="Times New Roman" w:hAnsi="Times New Roman" w:cs="Times New Roman"/>
          <w:sz w:val="24"/>
          <w:szCs w:val="24"/>
        </w:rPr>
      </w:pPr>
      <w:r>
        <w:rPr>
          <w:rFonts w:ascii="Times New Roman" w:hAnsi="Times New Roman" w:cs="Times New Roman"/>
          <w:sz w:val="24"/>
          <w:szCs w:val="24"/>
        </w:rPr>
        <w:t>Suzuki, Mika, ‘The Little Female Academy and The Governess’, Women's Writing, 1 (1994), pp. 325-39 &lt;10.1080/0969908940010305&gt;</w:t>
      </w:r>
    </w:p>
    <w:p w14:paraId="180C5A3B" w14:textId="77777777" w:rsidR="00571665" w:rsidRDefault="00571665" w:rsidP="00571665">
      <w:pPr>
        <w:pStyle w:val="ListParagraph"/>
        <w:spacing w:line="360" w:lineRule="auto"/>
        <w:rPr>
          <w:rFonts w:ascii="Times New Roman" w:hAnsi="Times New Roman" w:cs="Times New Roman"/>
          <w:sz w:val="24"/>
          <w:szCs w:val="24"/>
        </w:rPr>
      </w:pPr>
    </w:p>
    <w:p w14:paraId="2CEE508B" w14:textId="77777777" w:rsidR="00571665" w:rsidRDefault="00571665" w:rsidP="00571665">
      <w:pPr>
        <w:pStyle w:val="ListParagraph"/>
        <w:spacing w:before="182" w:line="360" w:lineRule="auto"/>
        <w:ind w:right="457"/>
        <w:rPr>
          <w:rFonts w:ascii="Times New Roman" w:hAnsi="Times New Roman" w:cs="Times New Roman"/>
          <w:sz w:val="24"/>
          <w:szCs w:val="24"/>
        </w:rPr>
      </w:pPr>
    </w:p>
    <w:p w14:paraId="4D94A66F" w14:textId="77777777" w:rsidR="00571665" w:rsidRDefault="00571665" w:rsidP="00571665">
      <w:pPr>
        <w:pStyle w:val="ListParagraph"/>
        <w:numPr>
          <w:ilvl w:val="0"/>
          <w:numId w:val="1"/>
        </w:numPr>
        <w:spacing w:before="182" w:line="360" w:lineRule="auto"/>
        <w:ind w:right="457"/>
        <w:rPr>
          <w:rFonts w:ascii="Times New Roman" w:hAnsi="Times New Roman" w:cs="Times New Roman"/>
          <w:sz w:val="24"/>
          <w:szCs w:val="24"/>
        </w:rPr>
      </w:pPr>
      <w:r>
        <w:rPr>
          <w:rFonts w:ascii="Times New Roman" w:hAnsi="Times New Roman" w:cs="Times New Roman"/>
          <w:sz w:val="24"/>
          <w:szCs w:val="24"/>
        </w:rPr>
        <w:t>---, ‘The ‘true use of reading’: Sarah Fielding and mid eighteenth-century literary strategies’ (unpublished Doctoral Thesis, University of London, 1998)</w:t>
      </w:r>
    </w:p>
    <w:p w14:paraId="5AC1C42B" w14:textId="77777777" w:rsidR="00571665" w:rsidRDefault="00571665" w:rsidP="00571665">
      <w:pPr>
        <w:pStyle w:val="ListParagraph"/>
        <w:numPr>
          <w:ilvl w:val="0"/>
          <w:numId w:val="1"/>
        </w:numPr>
        <w:spacing w:before="183" w:line="360" w:lineRule="auto"/>
        <w:ind w:right="176"/>
        <w:rPr>
          <w:rFonts w:ascii="Times New Roman" w:hAnsi="Times New Roman" w:cs="Times New Roman"/>
          <w:sz w:val="24"/>
          <w:szCs w:val="24"/>
        </w:rPr>
      </w:pPr>
      <w:proofErr w:type="spellStart"/>
      <w:r>
        <w:rPr>
          <w:rFonts w:ascii="Times New Roman" w:hAnsi="Times New Roman" w:cs="Times New Roman"/>
          <w:sz w:val="24"/>
          <w:szCs w:val="24"/>
        </w:rPr>
        <w:t>Wilner</w:t>
      </w:r>
      <w:proofErr w:type="spellEnd"/>
      <w:r>
        <w:rPr>
          <w:rFonts w:ascii="Times New Roman" w:hAnsi="Times New Roman" w:cs="Times New Roman"/>
          <w:sz w:val="24"/>
          <w:szCs w:val="24"/>
        </w:rPr>
        <w:t xml:space="preserve">, Arlene Fish, ‘Education and Ideology in Sarah Fielding’s </w:t>
      </w:r>
      <w:r>
        <w:rPr>
          <w:rFonts w:ascii="Times New Roman" w:hAnsi="Times New Roman" w:cs="Times New Roman"/>
          <w:i/>
          <w:sz w:val="24"/>
          <w:szCs w:val="24"/>
        </w:rPr>
        <w:t>The Governess</w:t>
      </w:r>
      <w:r>
        <w:rPr>
          <w:rFonts w:ascii="Times New Roman" w:hAnsi="Times New Roman" w:cs="Times New Roman"/>
          <w:sz w:val="24"/>
          <w:szCs w:val="24"/>
        </w:rPr>
        <w:t xml:space="preserve">’, </w:t>
      </w:r>
      <w:r>
        <w:rPr>
          <w:rFonts w:ascii="Times New Roman" w:hAnsi="Times New Roman" w:cs="Times New Roman"/>
          <w:i/>
          <w:sz w:val="24"/>
          <w:szCs w:val="24"/>
        </w:rPr>
        <w:t>Studies in</w:t>
      </w:r>
      <w:r>
        <w:rPr>
          <w:rFonts w:ascii="Times New Roman" w:hAnsi="Times New Roman" w:cs="Times New Roman"/>
          <w:i/>
          <w:spacing w:val="1"/>
          <w:sz w:val="24"/>
          <w:szCs w:val="24"/>
        </w:rPr>
        <w:t xml:space="preserve"> </w:t>
      </w:r>
      <w:r>
        <w:rPr>
          <w:rFonts w:ascii="Times New Roman" w:hAnsi="Times New Roman" w:cs="Times New Roman"/>
          <w:i/>
          <w:sz w:val="24"/>
          <w:szCs w:val="24"/>
        </w:rPr>
        <w:t>Eighteenth-Century</w:t>
      </w:r>
      <w:r>
        <w:rPr>
          <w:rFonts w:ascii="Times New Roman" w:hAnsi="Times New Roman" w:cs="Times New Roman"/>
          <w:i/>
          <w:spacing w:val="-2"/>
          <w:sz w:val="24"/>
          <w:szCs w:val="24"/>
        </w:rPr>
        <w:t xml:space="preserve"> </w:t>
      </w:r>
      <w:r>
        <w:rPr>
          <w:rFonts w:ascii="Times New Roman" w:hAnsi="Times New Roman" w:cs="Times New Roman"/>
          <w:i/>
          <w:sz w:val="24"/>
          <w:szCs w:val="24"/>
        </w:rPr>
        <w:t>Culture,</w:t>
      </w:r>
      <w:r>
        <w:rPr>
          <w:rFonts w:ascii="Times New Roman" w:hAnsi="Times New Roman" w:cs="Times New Roman"/>
          <w:i/>
          <w:spacing w:val="-2"/>
          <w:sz w:val="24"/>
          <w:szCs w:val="24"/>
        </w:rPr>
        <w:t xml:space="preserve"> </w:t>
      </w:r>
      <w:r>
        <w:rPr>
          <w:rFonts w:ascii="Times New Roman" w:hAnsi="Times New Roman" w:cs="Times New Roman"/>
          <w:sz w:val="24"/>
          <w:szCs w:val="24"/>
        </w:rPr>
        <w:t>24</w:t>
      </w:r>
      <w:r>
        <w:rPr>
          <w:rFonts w:ascii="Times New Roman" w:hAnsi="Times New Roman" w:cs="Times New Roman"/>
          <w:spacing w:val="-2"/>
          <w:sz w:val="24"/>
          <w:szCs w:val="24"/>
        </w:rPr>
        <w:t xml:space="preserve"> </w:t>
      </w:r>
      <w:r>
        <w:rPr>
          <w:rFonts w:ascii="Times New Roman" w:hAnsi="Times New Roman" w:cs="Times New Roman"/>
          <w:sz w:val="24"/>
          <w:szCs w:val="24"/>
        </w:rPr>
        <w:t>(1995),</w:t>
      </w:r>
      <w:r>
        <w:rPr>
          <w:rFonts w:ascii="Times New Roman" w:hAnsi="Times New Roman" w:cs="Times New Roman"/>
          <w:spacing w:val="-3"/>
          <w:sz w:val="24"/>
          <w:szCs w:val="24"/>
        </w:rPr>
        <w:t xml:space="preserve"> </w:t>
      </w:r>
      <w:r>
        <w:rPr>
          <w:rFonts w:ascii="Times New Roman" w:hAnsi="Times New Roman" w:cs="Times New Roman"/>
          <w:sz w:val="24"/>
          <w:szCs w:val="24"/>
        </w:rPr>
        <w:t>pp.</w:t>
      </w:r>
      <w:r>
        <w:rPr>
          <w:rFonts w:ascii="Times New Roman" w:hAnsi="Times New Roman" w:cs="Times New Roman"/>
          <w:spacing w:val="-2"/>
          <w:sz w:val="24"/>
          <w:szCs w:val="24"/>
        </w:rPr>
        <w:t xml:space="preserve"> </w:t>
      </w:r>
      <w:r>
        <w:rPr>
          <w:rFonts w:ascii="Times New Roman" w:hAnsi="Times New Roman" w:cs="Times New Roman"/>
          <w:sz w:val="24"/>
          <w:szCs w:val="24"/>
        </w:rPr>
        <w:t>307-27</w:t>
      </w:r>
      <w:r>
        <w:rPr>
          <w:rFonts w:ascii="Times New Roman" w:hAnsi="Times New Roman" w:cs="Times New Roman"/>
          <w:spacing w:val="-2"/>
          <w:sz w:val="24"/>
          <w:szCs w:val="24"/>
        </w:rPr>
        <w:t xml:space="preserve"> </w:t>
      </w:r>
      <w:hyperlink r:id="rId13" w:history="1">
        <w:r>
          <w:rPr>
            <w:rStyle w:val="Hyperlink"/>
            <w:rFonts w:ascii="Times New Roman" w:hAnsi="Times New Roman" w:cs="Times New Roman"/>
            <w:sz w:val="24"/>
            <w:szCs w:val="24"/>
          </w:rPr>
          <w:t>https://DOI.org/10.1353/sec.2010.0066</w:t>
        </w:r>
      </w:hyperlink>
    </w:p>
    <w:p w14:paraId="568F8946" w14:textId="77777777" w:rsidR="00571665" w:rsidRDefault="00571665" w:rsidP="00571665">
      <w:pPr>
        <w:spacing w:before="183" w:line="360" w:lineRule="auto"/>
        <w:ind w:right="176"/>
        <w:rPr>
          <w:rFonts w:ascii="Times New Roman" w:hAnsi="Times New Roman" w:cs="Times New Roman"/>
          <w:sz w:val="24"/>
          <w:szCs w:val="24"/>
        </w:rPr>
      </w:pPr>
    </w:p>
    <w:p w14:paraId="04272E94" w14:textId="77100720" w:rsidR="001F6F46" w:rsidRPr="009B4B67" w:rsidRDefault="00571665" w:rsidP="009B4B67">
      <w:pPr>
        <w:pStyle w:val="ListParagraph"/>
        <w:numPr>
          <w:ilvl w:val="0"/>
          <w:numId w:val="1"/>
        </w:numPr>
        <w:spacing w:before="182" w:line="360" w:lineRule="auto"/>
        <w:ind w:right="457"/>
        <w:rPr>
          <w:rFonts w:ascii="Times New Roman" w:hAnsi="Times New Roman" w:cs="Times New Roman"/>
          <w:sz w:val="24"/>
          <w:szCs w:val="24"/>
        </w:rPr>
      </w:pPr>
      <w:r>
        <w:rPr>
          <w:rFonts w:ascii="Times New Roman" w:hAnsi="Times New Roman" w:cs="Times New Roman"/>
          <w:sz w:val="24"/>
          <w:szCs w:val="24"/>
        </w:rPr>
        <w:lastRenderedPageBreak/>
        <w:t xml:space="preserve">Samuel Richardson, </w:t>
      </w:r>
      <w:r>
        <w:rPr>
          <w:rFonts w:ascii="Times New Roman" w:hAnsi="Times New Roman" w:cs="Times New Roman"/>
          <w:i/>
          <w:sz w:val="24"/>
          <w:szCs w:val="24"/>
        </w:rPr>
        <w:t xml:space="preserve">Pamela; or Virtue Rewarded (1740), </w:t>
      </w:r>
      <w:r>
        <w:rPr>
          <w:rFonts w:ascii="Times New Roman" w:hAnsi="Times New Roman" w:cs="Times New Roman"/>
          <w:sz w:val="24"/>
          <w:szCs w:val="24"/>
        </w:rPr>
        <w:t xml:space="preserve">ed. by Peter </w:t>
      </w:r>
      <w:proofErr w:type="spellStart"/>
      <w:r>
        <w:rPr>
          <w:rFonts w:ascii="Times New Roman" w:hAnsi="Times New Roman" w:cs="Times New Roman"/>
          <w:sz w:val="24"/>
          <w:szCs w:val="24"/>
        </w:rPr>
        <w:t>Sabor</w:t>
      </w:r>
      <w:proofErr w:type="spellEnd"/>
      <w:r>
        <w:rPr>
          <w:rFonts w:ascii="Times New Roman" w:hAnsi="Times New Roman" w:cs="Times New Roman"/>
          <w:sz w:val="24"/>
          <w:szCs w:val="24"/>
        </w:rPr>
        <w:t xml:space="preserve"> with an introduction by Margaret A. Doody, (London: Penguin Classics, 1985), p. 8.</w:t>
      </w:r>
    </w:p>
    <w:sectPr w:rsidR="001F6F46" w:rsidRPr="009B4B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3573" w14:textId="77777777" w:rsidR="001D4E6F" w:rsidRDefault="001D4E6F" w:rsidP="001F6F46">
      <w:pPr>
        <w:spacing w:after="0" w:line="240" w:lineRule="auto"/>
      </w:pPr>
      <w:r>
        <w:separator/>
      </w:r>
    </w:p>
  </w:endnote>
  <w:endnote w:type="continuationSeparator" w:id="0">
    <w:p w14:paraId="73163014" w14:textId="77777777" w:rsidR="001D4E6F" w:rsidRDefault="001D4E6F" w:rsidP="001F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29C7" w14:textId="77777777" w:rsidR="001D4E6F" w:rsidRDefault="001D4E6F" w:rsidP="001F6F46">
      <w:pPr>
        <w:spacing w:after="0" w:line="240" w:lineRule="auto"/>
      </w:pPr>
      <w:r>
        <w:separator/>
      </w:r>
    </w:p>
  </w:footnote>
  <w:footnote w:type="continuationSeparator" w:id="0">
    <w:p w14:paraId="39B69D2D" w14:textId="77777777" w:rsidR="001D4E6F" w:rsidRDefault="001D4E6F" w:rsidP="001F6F46">
      <w:pPr>
        <w:spacing w:after="0" w:line="240" w:lineRule="auto"/>
      </w:pPr>
      <w:r>
        <w:continuationSeparator/>
      </w:r>
    </w:p>
  </w:footnote>
  <w:footnote w:id="1">
    <w:p w14:paraId="53C1B129" w14:textId="07087BF1" w:rsidR="001F6BE6" w:rsidRPr="009B4B67" w:rsidRDefault="001F6BE6">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The novel "The Governess" belongs to the genre of children's literature and offers insights into the education of women in eighteenth-century England. Fielding addresses 'young readers' in the preface, despite the characters being all girls, making her educational ideals applicable to both boys and girls. However, this chapter will focus solely on girls' education in the first half of the eighteenth century while using the term 'children's education' when referring to the novel as part of the children's literary genre. Sarah Fielding, The Governess; or, Little Female Academy, Printed for A. Bradley and R. James, Dublin, 1749, p. iv.)</w:t>
      </w:r>
    </w:p>
  </w:footnote>
  <w:footnote w:id="2">
    <w:p w14:paraId="491C14A5" w14:textId="45C1DDAD" w:rsidR="001F6BE6" w:rsidRPr="009B4B67" w:rsidRDefault="001F6BE6">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Plato, The Republic, ed. by Benjamin Jowett, (Auckland: Floating Press, 2009), pp. 73-5; Benedictus De Spinoza, Ethics, trans. by Andrew Boyle, (London: Heron Books), pp. 238-45; John Locke, Some Thoughts Concerning Education, ed. by John W. </w:t>
      </w:r>
      <w:proofErr w:type="spellStart"/>
      <w:r w:rsidRPr="009B4B67">
        <w:rPr>
          <w:rFonts w:ascii="Times New Roman" w:hAnsi="Times New Roman" w:cs="Times New Roman"/>
        </w:rPr>
        <w:t>Yolton</w:t>
      </w:r>
      <w:proofErr w:type="spellEnd"/>
      <w:r w:rsidRPr="009B4B67">
        <w:rPr>
          <w:rFonts w:ascii="Times New Roman" w:hAnsi="Times New Roman" w:cs="Times New Roman"/>
        </w:rPr>
        <w:t xml:space="preserve"> and Jean S. </w:t>
      </w:r>
      <w:proofErr w:type="spellStart"/>
      <w:r w:rsidRPr="009B4B67">
        <w:rPr>
          <w:rFonts w:ascii="Times New Roman" w:hAnsi="Times New Roman" w:cs="Times New Roman"/>
        </w:rPr>
        <w:t>Yolton</w:t>
      </w:r>
      <w:proofErr w:type="spellEnd"/>
      <w:r w:rsidRPr="009B4B67">
        <w:rPr>
          <w:rFonts w:ascii="Times New Roman" w:hAnsi="Times New Roman" w:cs="Times New Roman"/>
        </w:rPr>
        <w:t xml:space="preserve">, (Oxford: Oxford University Press, 1989), p. 45; Rousseau, Emile; or Concerning Education, translated by Barbara </w:t>
      </w:r>
      <w:proofErr w:type="spellStart"/>
      <w:r w:rsidRPr="009B4B67">
        <w:rPr>
          <w:rFonts w:ascii="Times New Roman" w:hAnsi="Times New Roman" w:cs="Times New Roman"/>
        </w:rPr>
        <w:t>Foxley</w:t>
      </w:r>
      <w:proofErr w:type="spellEnd"/>
      <w:r w:rsidRPr="009B4B67">
        <w:rPr>
          <w:rFonts w:ascii="Times New Roman" w:hAnsi="Times New Roman" w:cs="Times New Roman"/>
        </w:rPr>
        <w:t>, (Read Books Ltd., 2007), pp. 78-9.</w:t>
      </w:r>
    </w:p>
  </w:footnote>
  <w:footnote w:id="3">
    <w:p w14:paraId="04B28593" w14:textId="405620BF" w:rsidR="001F6BE6" w:rsidRPr="009B4B67" w:rsidRDefault="001F6BE6">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According to Arlene Fish </w:t>
      </w:r>
      <w:proofErr w:type="spellStart"/>
      <w:r w:rsidRPr="009B4B67">
        <w:rPr>
          <w:rFonts w:ascii="Times New Roman" w:hAnsi="Times New Roman" w:cs="Times New Roman"/>
        </w:rPr>
        <w:t>Wilner</w:t>
      </w:r>
      <w:proofErr w:type="spellEnd"/>
      <w:r w:rsidRPr="009B4B67">
        <w:rPr>
          <w:rFonts w:ascii="Times New Roman" w:hAnsi="Times New Roman" w:cs="Times New Roman"/>
        </w:rPr>
        <w:t xml:space="preserve">, Mrs </w:t>
      </w:r>
      <w:proofErr w:type="spellStart"/>
      <w:r w:rsidRPr="009B4B67">
        <w:rPr>
          <w:rFonts w:ascii="Times New Roman" w:hAnsi="Times New Roman" w:cs="Times New Roman"/>
        </w:rPr>
        <w:t>Teachum</w:t>
      </w:r>
      <w:proofErr w:type="spellEnd"/>
      <w:r w:rsidRPr="009B4B67">
        <w:rPr>
          <w:rFonts w:ascii="Times New Roman" w:hAnsi="Times New Roman" w:cs="Times New Roman"/>
        </w:rPr>
        <w:t xml:space="preserve"> educates the nine young girls in a manner </w:t>
      </w:r>
      <w:proofErr w:type="gramStart"/>
      <w:r w:rsidRPr="009B4B67">
        <w:rPr>
          <w:rFonts w:ascii="Times New Roman" w:hAnsi="Times New Roman" w:cs="Times New Roman"/>
        </w:rPr>
        <w:t>similar to</w:t>
      </w:r>
      <w:proofErr w:type="gramEnd"/>
      <w:r w:rsidRPr="009B4B67">
        <w:rPr>
          <w:rFonts w:ascii="Times New Roman" w:hAnsi="Times New Roman" w:cs="Times New Roman"/>
        </w:rPr>
        <w:t xml:space="preserve"> the methods used for boys' education by Locke, Rousseau, and Thomas Day. See ‘Education and Ideology in Sarah Fielding’s The Governess</w:t>
      </w:r>
      <w:proofErr w:type="gramStart"/>
      <w:r w:rsidRPr="009B4B67">
        <w:rPr>
          <w:rFonts w:ascii="Times New Roman" w:hAnsi="Times New Roman" w:cs="Times New Roman"/>
        </w:rPr>
        <w:t>’,</w:t>
      </w:r>
      <w:proofErr w:type="gramEnd"/>
      <w:r w:rsidRPr="009B4B67">
        <w:rPr>
          <w:rFonts w:ascii="Times New Roman" w:hAnsi="Times New Roman" w:cs="Times New Roman"/>
        </w:rPr>
        <w:t xml:space="preserve"> Studies in Eighteenth-Century Culture, 24 (1995), pp. 307-27, p. 318.</w:t>
      </w:r>
    </w:p>
  </w:footnote>
  <w:footnote w:id="4">
    <w:p w14:paraId="191C861A" w14:textId="1B299D0F" w:rsidR="001F6BE6" w:rsidRPr="009B4B67" w:rsidRDefault="001F6BE6">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Moyra Haslett, ’All pent up together: Representations of Friendship in Fictions of Girls’ Boarding‐Schools, 1680‐1800’, Journal for Eighteenth‐Century Studies, 41 (2018), pp. 81-99.</w:t>
      </w:r>
    </w:p>
  </w:footnote>
  <w:footnote w:id="5">
    <w:p w14:paraId="31D16ED7" w14:textId="4AEFB906" w:rsidR="001F6BE6" w:rsidRPr="009B4B67" w:rsidRDefault="001F6BE6">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Christopher D. Johnson, A Political Biography of Sarah Fielding, First Ed. (London: Taylor and Francis Group, 2017), p. 24.</w:t>
      </w:r>
    </w:p>
  </w:footnote>
  <w:footnote w:id="6">
    <w:p w14:paraId="02AA71F6" w14:textId="43A176B1" w:rsidR="00D22D1F" w:rsidRPr="009B4B67" w:rsidRDefault="00D22D1F">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Richardson expressed a strong interest in the punishment delivered by Mrs </w:t>
      </w:r>
      <w:proofErr w:type="spellStart"/>
      <w:r w:rsidRPr="009B4B67">
        <w:rPr>
          <w:rFonts w:ascii="Times New Roman" w:hAnsi="Times New Roman" w:cs="Times New Roman"/>
        </w:rPr>
        <w:t>Teachum</w:t>
      </w:r>
      <w:proofErr w:type="spellEnd"/>
      <w:r w:rsidRPr="009B4B67">
        <w:rPr>
          <w:rFonts w:ascii="Times New Roman" w:hAnsi="Times New Roman" w:cs="Times New Roman"/>
        </w:rPr>
        <w:t xml:space="preserve"> in chapter one and requested Fielding to provide more details about it in the novel. However, on October 4, 1748, Jane Collier explained to him in a letter the significance of keeping the readers unaware of the punishment </w:t>
      </w:r>
      <w:proofErr w:type="gramStart"/>
      <w:r w:rsidRPr="009B4B67">
        <w:rPr>
          <w:rFonts w:ascii="Times New Roman" w:hAnsi="Times New Roman" w:cs="Times New Roman"/>
        </w:rPr>
        <w:t>in light of</w:t>
      </w:r>
      <w:proofErr w:type="gramEnd"/>
      <w:r w:rsidRPr="009B4B67">
        <w:rPr>
          <w:rFonts w:ascii="Times New Roman" w:hAnsi="Times New Roman" w:cs="Times New Roman"/>
        </w:rPr>
        <w:t xml:space="preserve"> Mrs </w:t>
      </w:r>
      <w:proofErr w:type="spellStart"/>
      <w:r w:rsidRPr="009B4B67">
        <w:rPr>
          <w:rFonts w:ascii="Times New Roman" w:hAnsi="Times New Roman" w:cs="Times New Roman"/>
        </w:rPr>
        <w:t>Teachum's</w:t>
      </w:r>
      <w:proofErr w:type="spellEnd"/>
      <w:r w:rsidRPr="009B4B67">
        <w:rPr>
          <w:rFonts w:ascii="Times New Roman" w:hAnsi="Times New Roman" w:cs="Times New Roman"/>
        </w:rPr>
        <w:t xml:space="preserve"> larger plan.</w:t>
      </w:r>
    </w:p>
  </w:footnote>
  <w:footnote w:id="7">
    <w:p w14:paraId="27A0A6F8" w14:textId="3B34EDF3" w:rsidR="00D22D1F" w:rsidRPr="009B4B67" w:rsidRDefault="00D22D1F">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Samuel Richardson, Pamela; or Virtue Rewarded (1740), ed. by Peter </w:t>
      </w:r>
      <w:proofErr w:type="spellStart"/>
      <w:r w:rsidRPr="009B4B67">
        <w:rPr>
          <w:rFonts w:ascii="Times New Roman" w:hAnsi="Times New Roman" w:cs="Times New Roman"/>
        </w:rPr>
        <w:t>Sabor</w:t>
      </w:r>
      <w:proofErr w:type="spellEnd"/>
      <w:r w:rsidRPr="009B4B67">
        <w:rPr>
          <w:rFonts w:ascii="Times New Roman" w:hAnsi="Times New Roman" w:cs="Times New Roman"/>
        </w:rPr>
        <w:t xml:space="preserve"> with an introduction by Margaret A. Doody, (London: Penguin Classics, 1985), p. 8.</w:t>
      </w:r>
    </w:p>
  </w:footnote>
  <w:footnote w:id="8">
    <w:p w14:paraId="3547E8A0" w14:textId="11D8BCE8" w:rsidR="00D22D1F" w:rsidRPr="009B4B67" w:rsidRDefault="00D22D1F">
      <w:pPr>
        <w:pStyle w:val="FootnoteText"/>
        <w:rPr>
          <w:rFonts w:ascii="Times New Roman" w:hAnsi="Times New Roman" w:cs="Times New Roman"/>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The variations in editions primarily consist of changes in the novel's title when published by different publishers. The information mentioned above is sourced from the University of Sheffield's Star Plus Library Catalogue, which lists the different versions of the novel. The first edition was printed by A. Miller in 1749, followed by six more editions in 1749, 1751, 1758, 1768, and 1781. Additionally, A. Bradley and R. James published another edition in 1749. The 1791 version of the novel does not specify the edition or publisher's name, only mentioning Dublin as the place of publication. Furthermore, the British Library Catalogue provides details of other editions published in 1765, 1769, 1789, 1804, 1968, 1987, and 2005, each under different publishing houses. DOI: </w:t>
      </w:r>
      <w:hyperlink r:id="rId1" w:history="1">
        <w:r w:rsidRPr="009B4B67">
          <w:rPr>
            <w:rStyle w:val="Hyperlink"/>
            <w:rFonts w:ascii="Times New Roman" w:hAnsi="Times New Roman" w:cs="Times New Roman"/>
          </w:rPr>
          <w:t>http://explore.bl.uk/primo_library/libweb/action/search.do?ct=&amp;pag=&amp;indx=1&amp;pageNumberComingFrom=2 &amp;vid=BLVU1&amp;mode=Basic&amp;ct=Next%20Page&amp;tab=local_tab&amp;fn=search&amp;indx=11&amp;dscnt=0&amp;vl(freeText0)=the%20governess%20or%20the%20little%20female%20academy&amp;dstmp=1586553844459#</w:t>
        </w:r>
      </w:hyperlink>
      <w:r w:rsidRPr="009B4B67">
        <w:rPr>
          <w:rFonts w:ascii="Times New Roman" w:hAnsi="Times New Roman" w:cs="Times New Roman"/>
        </w:rPr>
        <w:t>.</w:t>
      </w:r>
    </w:p>
  </w:footnote>
  <w:footnote w:id="9">
    <w:p w14:paraId="50DBBD38" w14:textId="0C0C6A9F" w:rsidR="00D22D1F" w:rsidRPr="009B4B67" w:rsidRDefault="00D22D1F">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The inclusion of teaching interpretative skills sets The Governess apart from John Newberry's A Little Pretty Pocket Book (1744), which imparts morals to children through games. Newberry was the first to combine didactic literature with children's literature, thereby redefining the genre of children's novels by demonstrating its potential beyond mere amusement. For further reading on A Little Pretty Pocket Book, see Patrick C. Fleming, ‘The Rise of The Moral Tale: Children’s Literature, The Novel and The Governess</w:t>
      </w:r>
      <w:proofErr w:type="gramStart"/>
      <w:r w:rsidRPr="009B4B67">
        <w:rPr>
          <w:rFonts w:ascii="Times New Roman" w:hAnsi="Times New Roman" w:cs="Times New Roman"/>
        </w:rPr>
        <w:t>’,</w:t>
      </w:r>
      <w:proofErr w:type="gramEnd"/>
      <w:r w:rsidRPr="009B4B67">
        <w:rPr>
          <w:rFonts w:ascii="Times New Roman" w:hAnsi="Times New Roman" w:cs="Times New Roman"/>
        </w:rPr>
        <w:t xml:space="preserve"> Eighteenth - Century Studies, 46 (2013), pp. 463–77.</w:t>
      </w:r>
    </w:p>
  </w:footnote>
  <w:footnote w:id="10">
    <w:p w14:paraId="6C263E51" w14:textId="11C10EC2" w:rsidR="00D22D1F" w:rsidRPr="009B4B67" w:rsidRDefault="00D22D1F">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Christopher D. Johnson, A Political Biography of Sarah Fielding, First Ed. (London: Taylor and Francis Group, 2017), p. 121.</w:t>
      </w:r>
    </w:p>
  </w:footnote>
  <w:footnote w:id="11">
    <w:p w14:paraId="1A48E5FE" w14:textId="40D4C803" w:rsidR="00D22D1F" w:rsidRPr="009B4B67" w:rsidRDefault="00D22D1F">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Jenny Peace has received praise, while Mrs </w:t>
      </w:r>
      <w:proofErr w:type="spellStart"/>
      <w:r w:rsidRPr="009B4B67">
        <w:rPr>
          <w:rFonts w:ascii="Times New Roman" w:hAnsi="Times New Roman" w:cs="Times New Roman"/>
        </w:rPr>
        <w:t>Teachum</w:t>
      </w:r>
      <w:proofErr w:type="spellEnd"/>
      <w:r w:rsidRPr="009B4B67">
        <w:rPr>
          <w:rFonts w:ascii="Times New Roman" w:hAnsi="Times New Roman" w:cs="Times New Roman"/>
        </w:rPr>
        <w:t xml:space="preserve"> has faced criticism, particularly for her absence, as noted by other critics like Moyra Haslett and Courtney A. </w:t>
      </w:r>
      <w:proofErr w:type="spellStart"/>
      <w:r w:rsidRPr="009B4B67">
        <w:rPr>
          <w:rFonts w:ascii="Times New Roman" w:hAnsi="Times New Roman" w:cs="Times New Roman"/>
        </w:rPr>
        <w:t>Weikle</w:t>
      </w:r>
      <w:proofErr w:type="spellEnd"/>
      <w:r w:rsidRPr="009B4B67">
        <w:rPr>
          <w:rFonts w:ascii="Times New Roman" w:hAnsi="Times New Roman" w:cs="Times New Roman"/>
        </w:rPr>
        <w:t>-Mills, as discussed earlier.</w:t>
      </w:r>
    </w:p>
  </w:footnote>
  <w:footnote w:id="12">
    <w:p w14:paraId="20E90A69" w14:textId="27C3ED18" w:rsidR="00D22D1F" w:rsidRPr="009B4B67" w:rsidRDefault="00D22D1F">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Mika Suzuki, ‘The Little Female Academy and The Governess</w:t>
      </w:r>
      <w:proofErr w:type="gramStart"/>
      <w:r w:rsidRPr="009B4B67">
        <w:rPr>
          <w:rFonts w:ascii="Times New Roman" w:hAnsi="Times New Roman" w:cs="Times New Roman"/>
        </w:rPr>
        <w:t>’,</w:t>
      </w:r>
      <w:proofErr w:type="gramEnd"/>
      <w:r w:rsidRPr="009B4B67">
        <w:rPr>
          <w:rFonts w:ascii="Times New Roman" w:hAnsi="Times New Roman" w:cs="Times New Roman"/>
        </w:rPr>
        <w:t xml:space="preserve"> Women's Writing, 1 (1994), pp. 325-39.</w:t>
      </w:r>
    </w:p>
  </w:footnote>
  <w:footnote w:id="13">
    <w:p w14:paraId="0DC27914" w14:textId="606FBFE1" w:rsidR="00D22D1F" w:rsidRPr="009B4B67" w:rsidRDefault="00D22D1F">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Suzuki explains that the early eighteenth-century academies were gentile and had a ‘kindly atmosphere’ whereas they turned dull and ‘grim’ towards its end. However, she writes further that Sarah Fielding’s ‘personal foresight’ had nothing to do with the kindly atmosphere that was in the earlier academies. Ibid.</w:t>
      </w:r>
    </w:p>
  </w:footnote>
  <w:footnote w:id="14">
    <w:p w14:paraId="2C516ED0" w14:textId="47A50307" w:rsidR="00D22D1F" w:rsidRPr="009B4B67" w:rsidRDefault="00D22D1F">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Sarah Fielding's connection with Stephen Poyntz remains uncertain, but she acknowledges him as an inspiration for the novel's design. In the dedication to Mrs. Poyntz, Fielding writes, ‘The Consideration, Madam, made me first hope, that a Design of this Nature, would not be unacceptable to you; and particularly, as this Scheme was, in a manner directed by Mr. Poyntz</w:t>
      </w:r>
      <w:proofErr w:type="gramStart"/>
      <w:r w:rsidRPr="009B4B67">
        <w:rPr>
          <w:rFonts w:ascii="Times New Roman" w:hAnsi="Times New Roman" w:cs="Times New Roman"/>
        </w:rPr>
        <w:t>’.</w:t>
      </w:r>
      <w:proofErr w:type="gramEnd"/>
      <w:r w:rsidRPr="009B4B67">
        <w:rPr>
          <w:rFonts w:ascii="Times New Roman" w:hAnsi="Times New Roman" w:cs="Times New Roman"/>
        </w:rPr>
        <w:t xml:space="preserve"> Sarah Fielding, The Governess, p. 3.</w:t>
      </w:r>
    </w:p>
  </w:footnote>
  <w:footnote w:id="15">
    <w:p w14:paraId="4217C506" w14:textId="64483BF1" w:rsidR="00D22D1F" w:rsidRPr="009B4B67" w:rsidRDefault="00D22D1F">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w:t>
      </w:r>
    </w:p>
  </w:footnote>
  <w:footnote w:id="16">
    <w:p w14:paraId="63D0F516" w14:textId="0E626F82" w:rsidR="008F58CA" w:rsidRPr="009B4B67" w:rsidRDefault="008F58CA">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In the preface to the novel, Fielding addresses young readers, indicating that Mrs </w:t>
      </w:r>
      <w:proofErr w:type="spellStart"/>
      <w:r w:rsidRPr="009B4B67">
        <w:rPr>
          <w:rFonts w:ascii="Times New Roman" w:hAnsi="Times New Roman" w:cs="Times New Roman"/>
        </w:rPr>
        <w:t>Teachum's</w:t>
      </w:r>
      <w:proofErr w:type="spellEnd"/>
      <w:r w:rsidRPr="009B4B67">
        <w:rPr>
          <w:rFonts w:ascii="Times New Roman" w:hAnsi="Times New Roman" w:cs="Times New Roman"/>
        </w:rPr>
        <w:t xml:space="preserve"> instructions are relevant to both boys and girls. Ibid, p. iv.</w:t>
      </w:r>
    </w:p>
  </w:footnote>
  <w:footnote w:id="17">
    <w:p w14:paraId="76D54983" w14:textId="30192842" w:rsidR="008F58CA" w:rsidRPr="009B4B67" w:rsidRDefault="008F58CA">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 p. 3</w:t>
      </w:r>
      <w:r w:rsidRPr="009B4B67">
        <w:rPr>
          <w:rFonts w:ascii="Times New Roman" w:hAnsi="Times New Roman" w:cs="Times New Roman"/>
        </w:rPr>
        <w:t>5</w:t>
      </w:r>
      <w:r w:rsidRPr="009B4B67">
        <w:rPr>
          <w:rFonts w:ascii="Times New Roman" w:hAnsi="Times New Roman" w:cs="Times New Roman"/>
        </w:rPr>
        <w:t>.</w:t>
      </w:r>
    </w:p>
  </w:footnote>
  <w:footnote w:id="18">
    <w:p w14:paraId="2ED95C0B" w14:textId="7C2BEB8C" w:rsidR="008F58CA" w:rsidRPr="009B4B67" w:rsidRDefault="008F58CA">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 p. 3</w:t>
      </w:r>
      <w:r w:rsidRPr="009B4B67">
        <w:rPr>
          <w:rFonts w:ascii="Times New Roman" w:hAnsi="Times New Roman" w:cs="Times New Roman"/>
        </w:rPr>
        <w:t>6</w:t>
      </w:r>
      <w:r w:rsidRPr="009B4B67">
        <w:rPr>
          <w:rFonts w:ascii="Times New Roman" w:hAnsi="Times New Roman" w:cs="Times New Roman"/>
        </w:rPr>
        <w:t>.</w:t>
      </w:r>
    </w:p>
  </w:footnote>
  <w:footnote w:id="19">
    <w:p w14:paraId="7AF60CAF" w14:textId="415C0CDE" w:rsidR="008F58CA" w:rsidRPr="009B4B67" w:rsidRDefault="008F58CA">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 p. 3</w:t>
      </w:r>
      <w:r w:rsidRPr="009B4B67">
        <w:rPr>
          <w:rFonts w:ascii="Times New Roman" w:hAnsi="Times New Roman" w:cs="Times New Roman"/>
        </w:rPr>
        <w:t>5</w:t>
      </w:r>
      <w:r w:rsidRPr="009B4B67">
        <w:rPr>
          <w:rFonts w:ascii="Times New Roman" w:hAnsi="Times New Roman" w:cs="Times New Roman"/>
        </w:rPr>
        <w:t>.</w:t>
      </w:r>
    </w:p>
  </w:footnote>
  <w:footnote w:id="20">
    <w:p w14:paraId="0DAC7CA1" w14:textId="4FE0E859" w:rsidR="008F58CA" w:rsidRPr="009B4B67" w:rsidRDefault="008F58CA">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 p. 34</w:t>
      </w:r>
    </w:p>
  </w:footnote>
  <w:footnote w:id="21">
    <w:p w14:paraId="55E89E1D" w14:textId="7AD723B3" w:rsidR="008F58CA" w:rsidRPr="009B4B67" w:rsidRDefault="008F58CA">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Sarah Fielding, The Governess, p. 36.</w:t>
      </w:r>
    </w:p>
  </w:footnote>
  <w:footnote w:id="22">
    <w:p w14:paraId="13C6A112" w14:textId="601C2241" w:rsidR="008F58CA" w:rsidRPr="009B4B67" w:rsidRDefault="008F58CA">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George Sherburn, A Literary History of England: Vol. 3: The Restoration and Eighteenth-century (1660-1789), 2nd ed., (Routledge &amp; Kegan Paul, 1967), p. 137.</w:t>
      </w:r>
    </w:p>
  </w:footnote>
  <w:footnote w:id="23">
    <w:p w14:paraId="686BE41A" w14:textId="52C29113" w:rsidR="008F58CA" w:rsidRPr="009B4B67" w:rsidRDefault="008F58CA">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Jameela Lares, ‘Written Maternal Authority and Eighteenth-Century Education in Britain: Educating by the Book, by Rebecca Davies</w:t>
      </w:r>
      <w:proofErr w:type="gramStart"/>
      <w:r w:rsidRPr="009B4B67">
        <w:rPr>
          <w:rFonts w:ascii="Times New Roman" w:hAnsi="Times New Roman" w:cs="Times New Roman"/>
        </w:rPr>
        <w:t>’,</w:t>
      </w:r>
      <w:proofErr w:type="gramEnd"/>
      <w:r w:rsidRPr="009B4B67">
        <w:rPr>
          <w:rFonts w:ascii="Times New Roman" w:hAnsi="Times New Roman" w:cs="Times New Roman"/>
        </w:rPr>
        <w:t xml:space="preserve"> Children's Literature Association Quarterly, 40 (2015), pp. 298-300.</w:t>
      </w:r>
    </w:p>
  </w:footnote>
  <w:footnote w:id="24">
    <w:p w14:paraId="08BD09A7" w14:textId="3386ECDC"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Sarah Fielding, The Governess, pp. 94-5.</w:t>
      </w:r>
    </w:p>
  </w:footnote>
  <w:footnote w:id="25">
    <w:p w14:paraId="1F20FF6D" w14:textId="026842E2"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 p. 92.</w:t>
      </w:r>
    </w:p>
  </w:footnote>
  <w:footnote w:id="26">
    <w:p w14:paraId="7C34BCCD" w14:textId="3F8D53FB"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w:t>
      </w:r>
    </w:p>
  </w:footnote>
  <w:footnote w:id="27">
    <w:p w14:paraId="24A02E77" w14:textId="224DD2EA"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The comparison is also sometimes made with Rousseau’s Emile; or On Education (1762), but since The Governess (1749) is published twelve years earlier, its influence on the French philosopher seems more likely. Arlene </w:t>
      </w:r>
      <w:proofErr w:type="spellStart"/>
      <w:r w:rsidRPr="009B4B67">
        <w:rPr>
          <w:rFonts w:ascii="Times New Roman" w:hAnsi="Times New Roman" w:cs="Times New Roman"/>
        </w:rPr>
        <w:t>Wilner</w:t>
      </w:r>
      <w:proofErr w:type="spellEnd"/>
      <w:r w:rsidRPr="009B4B67">
        <w:rPr>
          <w:rFonts w:ascii="Times New Roman" w:hAnsi="Times New Roman" w:cs="Times New Roman"/>
        </w:rPr>
        <w:t xml:space="preserve"> observes the same and writes that Rousseau picks up after Locke on the education of children but ‘there is no reason to claim The Governess as a source for Rousseau</w:t>
      </w:r>
      <w:proofErr w:type="gramStart"/>
      <w:r w:rsidRPr="009B4B67">
        <w:rPr>
          <w:rFonts w:ascii="Times New Roman" w:hAnsi="Times New Roman" w:cs="Times New Roman"/>
        </w:rPr>
        <w:t>’.</w:t>
      </w:r>
      <w:proofErr w:type="gramEnd"/>
      <w:r w:rsidRPr="009B4B67">
        <w:rPr>
          <w:rFonts w:ascii="Times New Roman" w:hAnsi="Times New Roman" w:cs="Times New Roman"/>
        </w:rPr>
        <w:t xml:space="preserve"> Arlene Fish </w:t>
      </w:r>
      <w:proofErr w:type="spellStart"/>
      <w:r w:rsidRPr="009B4B67">
        <w:rPr>
          <w:rFonts w:ascii="Times New Roman" w:hAnsi="Times New Roman" w:cs="Times New Roman"/>
        </w:rPr>
        <w:t>Wilner</w:t>
      </w:r>
      <w:proofErr w:type="spellEnd"/>
      <w:r w:rsidRPr="009B4B67">
        <w:rPr>
          <w:rFonts w:ascii="Times New Roman" w:hAnsi="Times New Roman" w:cs="Times New Roman"/>
        </w:rPr>
        <w:t>, ‘Education and Ideology in Sarah Fielding’s The Governess</w:t>
      </w:r>
      <w:proofErr w:type="gramStart"/>
      <w:r w:rsidRPr="009B4B67">
        <w:rPr>
          <w:rFonts w:ascii="Times New Roman" w:hAnsi="Times New Roman" w:cs="Times New Roman"/>
        </w:rPr>
        <w:t>’,</w:t>
      </w:r>
      <w:proofErr w:type="gramEnd"/>
      <w:r w:rsidRPr="009B4B67">
        <w:rPr>
          <w:rFonts w:ascii="Times New Roman" w:hAnsi="Times New Roman" w:cs="Times New Roman"/>
        </w:rPr>
        <w:t xml:space="preserve"> Studies in Eighteenth-Century Culture, 24 (1995), pp. 307-27. Rousseau lays emphasis on restriction contrary to Locke or Fielding when he writes, ‘With children use force, with men reason; such is the natural order of things […] There is no more, is an answer against which no child ever rebelled unless he believed it untrue.’ Rousseau, Emile; or Concerning Education, (Boston: D.C. Heath and Company, 1889), pp. 53-55.</w:t>
      </w:r>
    </w:p>
  </w:footnote>
  <w:footnote w:id="28">
    <w:p w14:paraId="25114D12" w14:textId="47CA8A73"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Brian McCrea, ‘The Governess (review)</w:t>
      </w:r>
      <w:proofErr w:type="gramStart"/>
      <w:r w:rsidRPr="009B4B67">
        <w:rPr>
          <w:rFonts w:ascii="Times New Roman" w:hAnsi="Times New Roman" w:cs="Times New Roman"/>
        </w:rPr>
        <w:t>’,</w:t>
      </w:r>
      <w:proofErr w:type="gramEnd"/>
      <w:r w:rsidRPr="009B4B67">
        <w:rPr>
          <w:rFonts w:ascii="Times New Roman" w:hAnsi="Times New Roman" w:cs="Times New Roman"/>
        </w:rPr>
        <w:t xml:space="preserve"> pp. 197-98; Warren W. Wooden, ‘Classics of Children's Literature and: From Instruction to Delight: An Anthology of Children's Literature to 1850 (review)’, Children's Literature Association Quarterly, 7 (1982), pp. 62-3.</w:t>
      </w:r>
    </w:p>
  </w:footnote>
  <w:footnote w:id="29">
    <w:p w14:paraId="46552E60" w14:textId="4F893D28"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Postulate 46 in Locke, Some Thoughts Concerning Education, ed. by John W. </w:t>
      </w:r>
      <w:proofErr w:type="spellStart"/>
      <w:r w:rsidRPr="009B4B67">
        <w:rPr>
          <w:rFonts w:ascii="Times New Roman" w:hAnsi="Times New Roman" w:cs="Times New Roman"/>
        </w:rPr>
        <w:t>Yolton</w:t>
      </w:r>
      <w:proofErr w:type="spellEnd"/>
      <w:r w:rsidRPr="009B4B67">
        <w:rPr>
          <w:rFonts w:ascii="Times New Roman" w:hAnsi="Times New Roman" w:cs="Times New Roman"/>
        </w:rPr>
        <w:t xml:space="preserve"> and Jean S. </w:t>
      </w:r>
      <w:proofErr w:type="spellStart"/>
      <w:r w:rsidRPr="009B4B67">
        <w:rPr>
          <w:rFonts w:ascii="Times New Roman" w:hAnsi="Times New Roman" w:cs="Times New Roman"/>
        </w:rPr>
        <w:t>Yolton</w:t>
      </w:r>
      <w:proofErr w:type="spellEnd"/>
      <w:r w:rsidRPr="009B4B67">
        <w:rPr>
          <w:rFonts w:ascii="Times New Roman" w:hAnsi="Times New Roman" w:cs="Times New Roman"/>
        </w:rPr>
        <w:t>, (Oxford: Oxford University Press, 1989), p. 112.</w:t>
      </w:r>
    </w:p>
  </w:footnote>
  <w:footnote w:id="30">
    <w:p w14:paraId="03E4ACAA" w14:textId="266E5683"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 p. 110.</w:t>
      </w:r>
    </w:p>
  </w:footnote>
  <w:footnote w:id="31">
    <w:p w14:paraId="13C188D8" w14:textId="4D49DDB9"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Sarah Fielding, The Governess, p. 7.</w:t>
      </w:r>
    </w:p>
  </w:footnote>
  <w:footnote w:id="32">
    <w:p w14:paraId="17C2D5AC" w14:textId="26955705"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Johnson discovers the reader-writer relationship in this letter but focuses more on Fielding’s unconventional writing style in order to reach a wider audience in the eighteenth-century. However, he misses a more severe message which Collier highlights through this letter and which justifies my exploration of imagination as Fielding’s prime objective in The Governess. He writes, ‘As a writer living by her pen, Fielding no doubt saw writing for children as a profitable opportunity. A letter from Jane Collier to Richardson demonstrates the degree to which Fielding and her circle were becoming savvy to the dynamics of marketplace.’ Christopher D. Johnson, A Political Biography of Sarah Fielding, p. 111.</w:t>
      </w:r>
    </w:p>
  </w:footnote>
  <w:footnote w:id="33">
    <w:p w14:paraId="66776329" w14:textId="5761AAD8"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 xml:space="preserve">Anna Laetitia </w:t>
      </w:r>
      <w:proofErr w:type="spellStart"/>
      <w:r w:rsidRPr="009B4B67">
        <w:rPr>
          <w:rFonts w:ascii="Times New Roman" w:hAnsi="Times New Roman" w:cs="Times New Roman"/>
        </w:rPr>
        <w:t>Barbauld</w:t>
      </w:r>
      <w:proofErr w:type="spellEnd"/>
      <w:r w:rsidRPr="009B4B67">
        <w:rPr>
          <w:rFonts w:ascii="Times New Roman" w:hAnsi="Times New Roman" w:cs="Times New Roman"/>
        </w:rPr>
        <w:t xml:space="preserve">, The Correspondence of Samuel Richardson. Vol.2, Printed for R. Phillips by Lewis and </w:t>
      </w:r>
      <w:proofErr w:type="spellStart"/>
      <w:r w:rsidRPr="009B4B67">
        <w:rPr>
          <w:rFonts w:ascii="Times New Roman" w:hAnsi="Times New Roman" w:cs="Times New Roman"/>
        </w:rPr>
        <w:t>Rodem</w:t>
      </w:r>
      <w:proofErr w:type="spellEnd"/>
      <w:r w:rsidRPr="009B4B67">
        <w:rPr>
          <w:rFonts w:ascii="Times New Roman" w:hAnsi="Times New Roman" w:cs="Times New Roman"/>
        </w:rPr>
        <w:t>, (1804).</w:t>
      </w:r>
    </w:p>
  </w:footnote>
  <w:footnote w:id="34">
    <w:p w14:paraId="3D1D7956" w14:textId="31CC30FF"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Sarah Fielding, The Governess, p. 7.</w:t>
      </w:r>
    </w:p>
  </w:footnote>
  <w:footnote w:id="35">
    <w:p w14:paraId="5507BB45" w14:textId="5A1284CC"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 p. 39.</w:t>
      </w:r>
    </w:p>
  </w:footnote>
  <w:footnote w:id="36">
    <w:p w14:paraId="4BDC7EB1" w14:textId="55656E87" w:rsidR="009B4B67" w:rsidRPr="009B4B67" w:rsidRDefault="009B4B67">
      <w:pPr>
        <w:pStyle w:val="FootnoteText"/>
        <w:rPr>
          <w:rFonts w:ascii="Times New Roman" w:hAnsi="Times New Roman" w:cs="Times New Roman"/>
          <w:lang w:val="en-US"/>
        </w:rPr>
      </w:pPr>
      <w:r w:rsidRPr="009B4B67">
        <w:rPr>
          <w:rStyle w:val="FootnoteReference"/>
          <w:rFonts w:ascii="Times New Roman" w:hAnsi="Times New Roman" w:cs="Times New Roman"/>
        </w:rPr>
        <w:footnoteRef/>
      </w:r>
      <w:r w:rsidRPr="009B4B67">
        <w:rPr>
          <w:rFonts w:ascii="Times New Roman" w:hAnsi="Times New Roman" w:cs="Times New Roman"/>
        </w:rPr>
        <w:t xml:space="preserve"> </w:t>
      </w:r>
      <w:r w:rsidRPr="009B4B67">
        <w:rPr>
          <w:rFonts w:ascii="Times New Roman" w:hAnsi="Times New Roman" w:cs="Times New Roman"/>
        </w:rPr>
        <w:t>Ibid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918"/>
    <w:multiLevelType w:val="hybridMultilevel"/>
    <w:tmpl w:val="1DCA34F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26B53362"/>
    <w:multiLevelType w:val="hybridMultilevel"/>
    <w:tmpl w:val="1DCA34F0"/>
    <w:lvl w:ilvl="0" w:tplc="D954F442">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31D85684"/>
    <w:multiLevelType w:val="hybridMultilevel"/>
    <w:tmpl w:val="1DCA34F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39D72C2C"/>
    <w:multiLevelType w:val="hybridMultilevel"/>
    <w:tmpl w:val="1DCA34F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15:restartNumberingAfterBreak="0">
    <w:nsid w:val="3D3264E2"/>
    <w:multiLevelType w:val="hybridMultilevel"/>
    <w:tmpl w:val="2ECCC9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5F8E11E0"/>
    <w:multiLevelType w:val="hybridMultilevel"/>
    <w:tmpl w:val="1DCA34F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76BE32D9"/>
    <w:multiLevelType w:val="hybridMultilevel"/>
    <w:tmpl w:val="1DCA34F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 w15:restartNumberingAfterBreak="0">
    <w:nsid w:val="7C964B76"/>
    <w:multiLevelType w:val="hybridMultilevel"/>
    <w:tmpl w:val="1DCA34F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400176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599314">
    <w:abstractNumId w:val="1"/>
  </w:num>
  <w:num w:numId="3" w16cid:durableId="1802455872">
    <w:abstractNumId w:val="0"/>
  </w:num>
  <w:num w:numId="4" w16cid:durableId="745614182">
    <w:abstractNumId w:val="4"/>
  </w:num>
  <w:num w:numId="5" w16cid:durableId="1570379841">
    <w:abstractNumId w:val="3"/>
  </w:num>
  <w:num w:numId="6" w16cid:durableId="1498839487">
    <w:abstractNumId w:val="2"/>
  </w:num>
  <w:num w:numId="7" w16cid:durableId="1556694291">
    <w:abstractNumId w:val="6"/>
  </w:num>
  <w:num w:numId="8" w16cid:durableId="2117869433">
    <w:abstractNumId w:val="5"/>
  </w:num>
  <w:num w:numId="9" w16cid:durableId="591814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23"/>
    <w:rsid w:val="00046B23"/>
    <w:rsid w:val="000C6368"/>
    <w:rsid w:val="0014586D"/>
    <w:rsid w:val="0019117D"/>
    <w:rsid w:val="001D4E6F"/>
    <w:rsid w:val="001F6BE6"/>
    <w:rsid w:val="001F6F46"/>
    <w:rsid w:val="002125A0"/>
    <w:rsid w:val="00312F4B"/>
    <w:rsid w:val="003F557F"/>
    <w:rsid w:val="00561846"/>
    <w:rsid w:val="00571665"/>
    <w:rsid w:val="00580CFF"/>
    <w:rsid w:val="006A18A0"/>
    <w:rsid w:val="00720F0B"/>
    <w:rsid w:val="00762B13"/>
    <w:rsid w:val="007B0227"/>
    <w:rsid w:val="007F7EE2"/>
    <w:rsid w:val="008339E1"/>
    <w:rsid w:val="00876C66"/>
    <w:rsid w:val="00891995"/>
    <w:rsid w:val="008F58CA"/>
    <w:rsid w:val="009456C8"/>
    <w:rsid w:val="00961F4E"/>
    <w:rsid w:val="009854A2"/>
    <w:rsid w:val="00993DCA"/>
    <w:rsid w:val="009B4B67"/>
    <w:rsid w:val="009F0852"/>
    <w:rsid w:val="00AA6213"/>
    <w:rsid w:val="00B9075F"/>
    <w:rsid w:val="00BC4DDE"/>
    <w:rsid w:val="00C733E3"/>
    <w:rsid w:val="00CB4DC0"/>
    <w:rsid w:val="00D22D1F"/>
    <w:rsid w:val="00D86728"/>
    <w:rsid w:val="00E33E8E"/>
    <w:rsid w:val="00FA3715"/>
    <w:rsid w:val="00FB0179"/>
    <w:rsid w:val="00FE5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740A"/>
  <w15:chartTrackingRefBased/>
  <w15:docId w15:val="{E88920C5-0940-42BD-9D93-D562FE32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6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F46"/>
    <w:rPr>
      <w:sz w:val="20"/>
      <w:szCs w:val="20"/>
    </w:rPr>
  </w:style>
  <w:style w:type="character" w:styleId="FootnoteReference">
    <w:name w:val="footnote reference"/>
    <w:basedOn w:val="DefaultParagraphFont"/>
    <w:uiPriority w:val="99"/>
    <w:semiHidden/>
    <w:unhideWhenUsed/>
    <w:rsid w:val="001F6F46"/>
    <w:rPr>
      <w:vertAlign w:val="superscript"/>
    </w:rPr>
  </w:style>
  <w:style w:type="paragraph" w:styleId="BodyText">
    <w:name w:val="Body Text"/>
    <w:basedOn w:val="Normal"/>
    <w:link w:val="BodyTextChar"/>
    <w:uiPriority w:val="99"/>
    <w:semiHidden/>
    <w:unhideWhenUsed/>
    <w:rsid w:val="007B0227"/>
    <w:pPr>
      <w:spacing w:after="120" w:line="256" w:lineRule="auto"/>
    </w:pPr>
  </w:style>
  <w:style w:type="character" w:customStyle="1" w:styleId="BodyTextChar">
    <w:name w:val="Body Text Char"/>
    <w:basedOn w:val="DefaultParagraphFont"/>
    <w:link w:val="BodyText"/>
    <w:uiPriority w:val="99"/>
    <w:semiHidden/>
    <w:rsid w:val="007B0227"/>
  </w:style>
  <w:style w:type="character" w:styleId="Hyperlink">
    <w:name w:val="Hyperlink"/>
    <w:basedOn w:val="DefaultParagraphFont"/>
    <w:uiPriority w:val="99"/>
    <w:unhideWhenUsed/>
    <w:rsid w:val="00571665"/>
    <w:rPr>
      <w:color w:val="0563C1" w:themeColor="hyperlink"/>
      <w:u w:val="single"/>
    </w:rPr>
  </w:style>
  <w:style w:type="paragraph" w:styleId="ListParagraph">
    <w:name w:val="List Paragraph"/>
    <w:basedOn w:val="Normal"/>
    <w:uiPriority w:val="34"/>
    <w:qFormat/>
    <w:rsid w:val="00571665"/>
    <w:pPr>
      <w:spacing w:line="256" w:lineRule="auto"/>
      <w:ind w:left="720"/>
      <w:contextualSpacing/>
    </w:pPr>
  </w:style>
  <w:style w:type="character" w:customStyle="1" w:styleId="UnresolvedMention1">
    <w:name w:val="Unresolved Mention1"/>
    <w:basedOn w:val="DefaultParagraphFont"/>
    <w:uiPriority w:val="99"/>
    <w:semiHidden/>
    <w:unhideWhenUsed/>
    <w:rsid w:val="002125A0"/>
    <w:rPr>
      <w:color w:val="605E5C"/>
      <w:shd w:val="clear" w:color="auto" w:fill="E1DFDD"/>
    </w:rPr>
  </w:style>
  <w:style w:type="character" w:styleId="UnresolvedMention">
    <w:name w:val="Unresolved Mention"/>
    <w:basedOn w:val="DefaultParagraphFont"/>
    <w:uiPriority w:val="99"/>
    <w:semiHidden/>
    <w:unhideWhenUsed/>
    <w:rsid w:val="00D22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9060">
      <w:bodyDiv w:val="1"/>
      <w:marLeft w:val="0"/>
      <w:marRight w:val="0"/>
      <w:marTop w:val="0"/>
      <w:marBottom w:val="0"/>
      <w:divBdr>
        <w:top w:val="none" w:sz="0" w:space="0" w:color="auto"/>
        <w:left w:val="none" w:sz="0" w:space="0" w:color="auto"/>
        <w:bottom w:val="none" w:sz="0" w:space="0" w:color="auto"/>
        <w:right w:val="none" w:sz="0" w:space="0" w:color="auto"/>
      </w:divBdr>
    </w:div>
    <w:div w:id="59864602">
      <w:bodyDiv w:val="1"/>
      <w:marLeft w:val="0"/>
      <w:marRight w:val="0"/>
      <w:marTop w:val="0"/>
      <w:marBottom w:val="0"/>
      <w:divBdr>
        <w:top w:val="none" w:sz="0" w:space="0" w:color="auto"/>
        <w:left w:val="none" w:sz="0" w:space="0" w:color="auto"/>
        <w:bottom w:val="none" w:sz="0" w:space="0" w:color="auto"/>
        <w:right w:val="none" w:sz="0" w:space="0" w:color="auto"/>
      </w:divBdr>
    </w:div>
    <w:div w:id="100995941">
      <w:bodyDiv w:val="1"/>
      <w:marLeft w:val="0"/>
      <w:marRight w:val="0"/>
      <w:marTop w:val="0"/>
      <w:marBottom w:val="0"/>
      <w:divBdr>
        <w:top w:val="none" w:sz="0" w:space="0" w:color="auto"/>
        <w:left w:val="none" w:sz="0" w:space="0" w:color="auto"/>
        <w:bottom w:val="none" w:sz="0" w:space="0" w:color="auto"/>
        <w:right w:val="none" w:sz="0" w:space="0" w:color="auto"/>
      </w:divBdr>
    </w:div>
    <w:div w:id="162667267">
      <w:bodyDiv w:val="1"/>
      <w:marLeft w:val="0"/>
      <w:marRight w:val="0"/>
      <w:marTop w:val="0"/>
      <w:marBottom w:val="0"/>
      <w:divBdr>
        <w:top w:val="none" w:sz="0" w:space="0" w:color="auto"/>
        <w:left w:val="none" w:sz="0" w:space="0" w:color="auto"/>
        <w:bottom w:val="none" w:sz="0" w:space="0" w:color="auto"/>
        <w:right w:val="none" w:sz="0" w:space="0" w:color="auto"/>
      </w:divBdr>
    </w:div>
    <w:div w:id="213128392">
      <w:bodyDiv w:val="1"/>
      <w:marLeft w:val="0"/>
      <w:marRight w:val="0"/>
      <w:marTop w:val="0"/>
      <w:marBottom w:val="0"/>
      <w:divBdr>
        <w:top w:val="none" w:sz="0" w:space="0" w:color="auto"/>
        <w:left w:val="none" w:sz="0" w:space="0" w:color="auto"/>
        <w:bottom w:val="none" w:sz="0" w:space="0" w:color="auto"/>
        <w:right w:val="none" w:sz="0" w:space="0" w:color="auto"/>
      </w:divBdr>
    </w:div>
    <w:div w:id="290093153">
      <w:bodyDiv w:val="1"/>
      <w:marLeft w:val="0"/>
      <w:marRight w:val="0"/>
      <w:marTop w:val="0"/>
      <w:marBottom w:val="0"/>
      <w:divBdr>
        <w:top w:val="none" w:sz="0" w:space="0" w:color="auto"/>
        <w:left w:val="none" w:sz="0" w:space="0" w:color="auto"/>
        <w:bottom w:val="none" w:sz="0" w:space="0" w:color="auto"/>
        <w:right w:val="none" w:sz="0" w:space="0" w:color="auto"/>
      </w:divBdr>
    </w:div>
    <w:div w:id="381755096">
      <w:bodyDiv w:val="1"/>
      <w:marLeft w:val="0"/>
      <w:marRight w:val="0"/>
      <w:marTop w:val="0"/>
      <w:marBottom w:val="0"/>
      <w:divBdr>
        <w:top w:val="none" w:sz="0" w:space="0" w:color="auto"/>
        <w:left w:val="none" w:sz="0" w:space="0" w:color="auto"/>
        <w:bottom w:val="none" w:sz="0" w:space="0" w:color="auto"/>
        <w:right w:val="none" w:sz="0" w:space="0" w:color="auto"/>
      </w:divBdr>
    </w:div>
    <w:div w:id="410348744">
      <w:bodyDiv w:val="1"/>
      <w:marLeft w:val="0"/>
      <w:marRight w:val="0"/>
      <w:marTop w:val="0"/>
      <w:marBottom w:val="0"/>
      <w:divBdr>
        <w:top w:val="none" w:sz="0" w:space="0" w:color="auto"/>
        <w:left w:val="none" w:sz="0" w:space="0" w:color="auto"/>
        <w:bottom w:val="none" w:sz="0" w:space="0" w:color="auto"/>
        <w:right w:val="none" w:sz="0" w:space="0" w:color="auto"/>
      </w:divBdr>
    </w:div>
    <w:div w:id="464666472">
      <w:bodyDiv w:val="1"/>
      <w:marLeft w:val="0"/>
      <w:marRight w:val="0"/>
      <w:marTop w:val="0"/>
      <w:marBottom w:val="0"/>
      <w:divBdr>
        <w:top w:val="none" w:sz="0" w:space="0" w:color="auto"/>
        <w:left w:val="none" w:sz="0" w:space="0" w:color="auto"/>
        <w:bottom w:val="none" w:sz="0" w:space="0" w:color="auto"/>
        <w:right w:val="none" w:sz="0" w:space="0" w:color="auto"/>
      </w:divBdr>
    </w:div>
    <w:div w:id="473134600">
      <w:bodyDiv w:val="1"/>
      <w:marLeft w:val="0"/>
      <w:marRight w:val="0"/>
      <w:marTop w:val="0"/>
      <w:marBottom w:val="0"/>
      <w:divBdr>
        <w:top w:val="none" w:sz="0" w:space="0" w:color="auto"/>
        <w:left w:val="none" w:sz="0" w:space="0" w:color="auto"/>
        <w:bottom w:val="none" w:sz="0" w:space="0" w:color="auto"/>
        <w:right w:val="none" w:sz="0" w:space="0" w:color="auto"/>
      </w:divBdr>
    </w:div>
    <w:div w:id="501238697">
      <w:bodyDiv w:val="1"/>
      <w:marLeft w:val="0"/>
      <w:marRight w:val="0"/>
      <w:marTop w:val="0"/>
      <w:marBottom w:val="0"/>
      <w:divBdr>
        <w:top w:val="none" w:sz="0" w:space="0" w:color="auto"/>
        <w:left w:val="none" w:sz="0" w:space="0" w:color="auto"/>
        <w:bottom w:val="none" w:sz="0" w:space="0" w:color="auto"/>
        <w:right w:val="none" w:sz="0" w:space="0" w:color="auto"/>
      </w:divBdr>
    </w:div>
    <w:div w:id="623578982">
      <w:bodyDiv w:val="1"/>
      <w:marLeft w:val="0"/>
      <w:marRight w:val="0"/>
      <w:marTop w:val="0"/>
      <w:marBottom w:val="0"/>
      <w:divBdr>
        <w:top w:val="none" w:sz="0" w:space="0" w:color="auto"/>
        <w:left w:val="none" w:sz="0" w:space="0" w:color="auto"/>
        <w:bottom w:val="none" w:sz="0" w:space="0" w:color="auto"/>
        <w:right w:val="none" w:sz="0" w:space="0" w:color="auto"/>
      </w:divBdr>
    </w:div>
    <w:div w:id="724107945">
      <w:bodyDiv w:val="1"/>
      <w:marLeft w:val="0"/>
      <w:marRight w:val="0"/>
      <w:marTop w:val="0"/>
      <w:marBottom w:val="0"/>
      <w:divBdr>
        <w:top w:val="none" w:sz="0" w:space="0" w:color="auto"/>
        <w:left w:val="none" w:sz="0" w:space="0" w:color="auto"/>
        <w:bottom w:val="none" w:sz="0" w:space="0" w:color="auto"/>
        <w:right w:val="none" w:sz="0" w:space="0" w:color="auto"/>
      </w:divBdr>
    </w:div>
    <w:div w:id="751243818">
      <w:bodyDiv w:val="1"/>
      <w:marLeft w:val="0"/>
      <w:marRight w:val="0"/>
      <w:marTop w:val="0"/>
      <w:marBottom w:val="0"/>
      <w:divBdr>
        <w:top w:val="none" w:sz="0" w:space="0" w:color="auto"/>
        <w:left w:val="none" w:sz="0" w:space="0" w:color="auto"/>
        <w:bottom w:val="none" w:sz="0" w:space="0" w:color="auto"/>
        <w:right w:val="none" w:sz="0" w:space="0" w:color="auto"/>
      </w:divBdr>
    </w:div>
    <w:div w:id="759987150">
      <w:bodyDiv w:val="1"/>
      <w:marLeft w:val="0"/>
      <w:marRight w:val="0"/>
      <w:marTop w:val="0"/>
      <w:marBottom w:val="0"/>
      <w:divBdr>
        <w:top w:val="none" w:sz="0" w:space="0" w:color="auto"/>
        <w:left w:val="none" w:sz="0" w:space="0" w:color="auto"/>
        <w:bottom w:val="none" w:sz="0" w:space="0" w:color="auto"/>
        <w:right w:val="none" w:sz="0" w:space="0" w:color="auto"/>
      </w:divBdr>
    </w:div>
    <w:div w:id="780295825">
      <w:bodyDiv w:val="1"/>
      <w:marLeft w:val="0"/>
      <w:marRight w:val="0"/>
      <w:marTop w:val="0"/>
      <w:marBottom w:val="0"/>
      <w:divBdr>
        <w:top w:val="none" w:sz="0" w:space="0" w:color="auto"/>
        <w:left w:val="none" w:sz="0" w:space="0" w:color="auto"/>
        <w:bottom w:val="none" w:sz="0" w:space="0" w:color="auto"/>
        <w:right w:val="none" w:sz="0" w:space="0" w:color="auto"/>
      </w:divBdr>
    </w:div>
    <w:div w:id="797649809">
      <w:bodyDiv w:val="1"/>
      <w:marLeft w:val="0"/>
      <w:marRight w:val="0"/>
      <w:marTop w:val="0"/>
      <w:marBottom w:val="0"/>
      <w:divBdr>
        <w:top w:val="none" w:sz="0" w:space="0" w:color="auto"/>
        <w:left w:val="none" w:sz="0" w:space="0" w:color="auto"/>
        <w:bottom w:val="none" w:sz="0" w:space="0" w:color="auto"/>
        <w:right w:val="none" w:sz="0" w:space="0" w:color="auto"/>
      </w:divBdr>
    </w:div>
    <w:div w:id="811681903">
      <w:bodyDiv w:val="1"/>
      <w:marLeft w:val="0"/>
      <w:marRight w:val="0"/>
      <w:marTop w:val="0"/>
      <w:marBottom w:val="0"/>
      <w:divBdr>
        <w:top w:val="none" w:sz="0" w:space="0" w:color="auto"/>
        <w:left w:val="none" w:sz="0" w:space="0" w:color="auto"/>
        <w:bottom w:val="none" w:sz="0" w:space="0" w:color="auto"/>
        <w:right w:val="none" w:sz="0" w:space="0" w:color="auto"/>
      </w:divBdr>
    </w:div>
    <w:div w:id="908615463">
      <w:bodyDiv w:val="1"/>
      <w:marLeft w:val="0"/>
      <w:marRight w:val="0"/>
      <w:marTop w:val="0"/>
      <w:marBottom w:val="0"/>
      <w:divBdr>
        <w:top w:val="none" w:sz="0" w:space="0" w:color="auto"/>
        <w:left w:val="none" w:sz="0" w:space="0" w:color="auto"/>
        <w:bottom w:val="none" w:sz="0" w:space="0" w:color="auto"/>
        <w:right w:val="none" w:sz="0" w:space="0" w:color="auto"/>
      </w:divBdr>
    </w:div>
    <w:div w:id="909928486">
      <w:bodyDiv w:val="1"/>
      <w:marLeft w:val="0"/>
      <w:marRight w:val="0"/>
      <w:marTop w:val="0"/>
      <w:marBottom w:val="0"/>
      <w:divBdr>
        <w:top w:val="none" w:sz="0" w:space="0" w:color="auto"/>
        <w:left w:val="none" w:sz="0" w:space="0" w:color="auto"/>
        <w:bottom w:val="none" w:sz="0" w:space="0" w:color="auto"/>
        <w:right w:val="none" w:sz="0" w:space="0" w:color="auto"/>
      </w:divBdr>
    </w:div>
    <w:div w:id="1013264972">
      <w:bodyDiv w:val="1"/>
      <w:marLeft w:val="0"/>
      <w:marRight w:val="0"/>
      <w:marTop w:val="0"/>
      <w:marBottom w:val="0"/>
      <w:divBdr>
        <w:top w:val="none" w:sz="0" w:space="0" w:color="auto"/>
        <w:left w:val="none" w:sz="0" w:space="0" w:color="auto"/>
        <w:bottom w:val="none" w:sz="0" w:space="0" w:color="auto"/>
        <w:right w:val="none" w:sz="0" w:space="0" w:color="auto"/>
      </w:divBdr>
    </w:div>
    <w:div w:id="1076584907">
      <w:bodyDiv w:val="1"/>
      <w:marLeft w:val="0"/>
      <w:marRight w:val="0"/>
      <w:marTop w:val="0"/>
      <w:marBottom w:val="0"/>
      <w:divBdr>
        <w:top w:val="none" w:sz="0" w:space="0" w:color="auto"/>
        <w:left w:val="none" w:sz="0" w:space="0" w:color="auto"/>
        <w:bottom w:val="none" w:sz="0" w:space="0" w:color="auto"/>
        <w:right w:val="none" w:sz="0" w:space="0" w:color="auto"/>
      </w:divBdr>
    </w:div>
    <w:div w:id="1096437094">
      <w:bodyDiv w:val="1"/>
      <w:marLeft w:val="0"/>
      <w:marRight w:val="0"/>
      <w:marTop w:val="0"/>
      <w:marBottom w:val="0"/>
      <w:divBdr>
        <w:top w:val="none" w:sz="0" w:space="0" w:color="auto"/>
        <w:left w:val="none" w:sz="0" w:space="0" w:color="auto"/>
        <w:bottom w:val="none" w:sz="0" w:space="0" w:color="auto"/>
        <w:right w:val="none" w:sz="0" w:space="0" w:color="auto"/>
      </w:divBdr>
    </w:div>
    <w:div w:id="1210263888">
      <w:bodyDiv w:val="1"/>
      <w:marLeft w:val="0"/>
      <w:marRight w:val="0"/>
      <w:marTop w:val="0"/>
      <w:marBottom w:val="0"/>
      <w:divBdr>
        <w:top w:val="none" w:sz="0" w:space="0" w:color="auto"/>
        <w:left w:val="none" w:sz="0" w:space="0" w:color="auto"/>
        <w:bottom w:val="none" w:sz="0" w:space="0" w:color="auto"/>
        <w:right w:val="none" w:sz="0" w:space="0" w:color="auto"/>
      </w:divBdr>
    </w:div>
    <w:div w:id="1223365912">
      <w:bodyDiv w:val="1"/>
      <w:marLeft w:val="0"/>
      <w:marRight w:val="0"/>
      <w:marTop w:val="0"/>
      <w:marBottom w:val="0"/>
      <w:divBdr>
        <w:top w:val="none" w:sz="0" w:space="0" w:color="auto"/>
        <w:left w:val="none" w:sz="0" w:space="0" w:color="auto"/>
        <w:bottom w:val="none" w:sz="0" w:space="0" w:color="auto"/>
        <w:right w:val="none" w:sz="0" w:space="0" w:color="auto"/>
      </w:divBdr>
    </w:div>
    <w:div w:id="1228341755">
      <w:bodyDiv w:val="1"/>
      <w:marLeft w:val="0"/>
      <w:marRight w:val="0"/>
      <w:marTop w:val="0"/>
      <w:marBottom w:val="0"/>
      <w:divBdr>
        <w:top w:val="none" w:sz="0" w:space="0" w:color="auto"/>
        <w:left w:val="none" w:sz="0" w:space="0" w:color="auto"/>
        <w:bottom w:val="none" w:sz="0" w:space="0" w:color="auto"/>
        <w:right w:val="none" w:sz="0" w:space="0" w:color="auto"/>
      </w:divBdr>
    </w:div>
    <w:div w:id="1236475235">
      <w:bodyDiv w:val="1"/>
      <w:marLeft w:val="0"/>
      <w:marRight w:val="0"/>
      <w:marTop w:val="0"/>
      <w:marBottom w:val="0"/>
      <w:divBdr>
        <w:top w:val="none" w:sz="0" w:space="0" w:color="auto"/>
        <w:left w:val="none" w:sz="0" w:space="0" w:color="auto"/>
        <w:bottom w:val="none" w:sz="0" w:space="0" w:color="auto"/>
        <w:right w:val="none" w:sz="0" w:space="0" w:color="auto"/>
      </w:divBdr>
    </w:div>
    <w:div w:id="1242328298">
      <w:bodyDiv w:val="1"/>
      <w:marLeft w:val="0"/>
      <w:marRight w:val="0"/>
      <w:marTop w:val="0"/>
      <w:marBottom w:val="0"/>
      <w:divBdr>
        <w:top w:val="none" w:sz="0" w:space="0" w:color="auto"/>
        <w:left w:val="none" w:sz="0" w:space="0" w:color="auto"/>
        <w:bottom w:val="none" w:sz="0" w:space="0" w:color="auto"/>
        <w:right w:val="none" w:sz="0" w:space="0" w:color="auto"/>
      </w:divBdr>
    </w:div>
    <w:div w:id="1267273084">
      <w:bodyDiv w:val="1"/>
      <w:marLeft w:val="0"/>
      <w:marRight w:val="0"/>
      <w:marTop w:val="0"/>
      <w:marBottom w:val="0"/>
      <w:divBdr>
        <w:top w:val="none" w:sz="0" w:space="0" w:color="auto"/>
        <w:left w:val="none" w:sz="0" w:space="0" w:color="auto"/>
        <w:bottom w:val="none" w:sz="0" w:space="0" w:color="auto"/>
        <w:right w:val="none" w:sz="0" w:space="0" w:color="auto"/>
      </w:divBdr>
    </w:div>
    <w:div w:id="1280330715">
      <w:bodyDiv w:val="1"/>
      <w:marLeft w:val="0"/>
      <w:marRight w:val="0"/>
      <w:marTop w:val="0"/>
      <w:marBottom w:val="0"/>
      <w:divBdr>
        <w:top w:val="none" w:sz="0" w:space="0" w:color="auto"/>
        <w:left w:val="none" w:sz="0" w:space="0" w:color="auto"/>
        <w:bottom w:val="none" w:sz="0" w:space="0" w:color="auto"/>
        <w:right w:val="none" w:sz="0" w:space="0" w:color="auto"/>
      </w:divBdr>
    </w:div>
    <w:div w:id="1290673609">
      <w:bodyDiv w:val="1"/>
      <w:marLeft w:val="0"/>
      <w:marRight w:val="0"/>
      <w:marTop w:val="0"/>
      <w:marBottom w:val="0"/>
      <w:divBdr>
        <w:top w:val="none" w:sz="0" w:space="0" w:color="auto"/>
        <w:left w:val="none" w:sz="0" w:space="0" w:color="auto"/>
        <w:bottom w:val="none" w:sz="0" w:space="0" w:color="auto"/>
        <w:right w:val="none" w:sz="0" w:space="0" w:color="auto"/>
      </w:divBdr>
    </w:div>
    <w:div w:id="1331451108">
      <w:bodyDiv w:val="1"/>
      <w:marLeft w:val="0"/>
      <w:marRight w:val="0"/>
      <w:marTop w:val="0"/>
      <w:marBottom w:val="0"/>
      <w:divBdr>
        <w:top w:val="none" w:sz="0" w:space="0" w:color="auto"/>
        <w:left w:val="none" w:sz="0" w:space="0" w:color="auto"/>
        <w:bottom w:val="none" w:sz="0" w:space="0" w:color="auto"/>
        <w:right w:val="none" w:sz="0" w:space="0" w:color="auto"/>
      </w:divBdr>
    </w:div>
    <w:div w:id="1334140407">
      <w:bodyDiv w:val="1"/>
      <w:marLeft w:val="0"/>
      <w:marRight w:val="0"/>
      <w:marTop w:val="0"/>
      <w:marBottom w:val="0"/>
      <w:divBdr>
        <w:top w:val="none" w:sz="0" w:space="0" w:color="auto"/>
        <w:left w:val="none" w:sz="0" w:space="0" w:color="auto"/>
        <w:bottom w:val="none" w:sz="0" w:space="0" w:color="auto"/>
        <w:right w:val="none" w:sz="0" w:space="0" w:color="auto"/>
      </w:divBdr>
    </w:div>
    <w:div w:id="1389765718">
      <w:bodyDiv w:val="1"/>
      <w:marLeft w:val="0"/>
      <w:marRight w:val="0"/>
      <w:marTop w:val="0"/>
      <w:marBottom w:val="0"/>
      <w:divBdr>
        <w:top w:val="none" w:sz="0" w:space="0" w:color="auto"/>
        <w:left w:val="none" w:sz="0" w:space="0" w:color="auto"/>
        <w:bottom w:val="none" w:sz="0" w:space="0" w:color="auto"/>
        <w:right w:val="none" w:sz="0" w:space="0" w:color="auto"/>
      </w:divBdr>
    </w:div>
    <w:div w:id="1410034121">
      <w:bodyDiv w:val="1"/>
      <w:marLeft w:val="0"/>
      <w:marRight w:val="0"/>
      <w:marTop w:val="0"/>
      <w:marBottom w:val="0"/>
      <w:divBdr>
        <w:top w:val="none" w:sz="0" w:space="0" w:color="auto"/>
        <w:left w:val="none" w:sz="0" w:space="0" w:color="auto"/>
        <w:bottom w:val="none" w:sz="0" w:space="0" w:color="auto"/>
        <w:right w:val="none" w:sz="0" w:space="0" w:color="auto"/>
      </w:divBdr>
    </w:div>
    <w:div w:id="1410690452">
      <w:bodyDiv w:val="1"/>
      <w:marLeft w:val="0"/>
      <w:marRight w:val="0"/>
      <w:marTop w:val="0"/>
      <w:marBottom w:val="0"/>
      <w:divBdr>
        <w:top w:val="none" w:sz="0" w:space="0" w:color="auto"/>
        <w:left w:val="none" w:sz="0" w:space="0" w:color="auto"/>
        <w:bottom w:val="none" w:sz="0" w:space="0" w:color="auto"/>
        <w:right w:val="none" w:sz="0" w:space="0" w:color="auto"/>
      </w:divBdr>
    </w:div>
    <w:div w:id="1460876497">
      <w:bodyDiv w:val="1"/>
      <w:marLeft w:val="0"/>
      <w:marRight w:val="0"/>
      <w:marTop w:val="0"/>
      <w:marBottom w:val="0"/>
      <w:divBdr>
        <w:top w:val="none" w:sz="0" w:space="0" w:color="auto"/>
        <w:left w:val="none" w:sz="0" w:space="0" w:color="auto"/>
        <w:bottom w:val="none" w:sz="0" w:space="0" w:color="auto"/>
        <w:right w:val="none" w:sz="0" w:space="0" w:color="auto"/>
      </w:divBdr>
    </w:div>
    <w:div w:id="1510177729">
      <w:bodyDiv w:val="1"/>
      <w:marLeft w:val="0"/>
      <w:marRight w:val="0"/>
      <w:marTop w:val="0"/>
      <w:marBottom w:val="0"/>
      <w:divBdr>
        <w:top w:val="none" w:sz="0" w:space="0" w:color="auto"/>
        <w:left w:val="none" w:sz="0" w:space="0" w:color="auto"/>
        <w:bottom w:val="none" w:sz="0" w:space="0" w:color="auto"/>
        <w:right w:val="none" w:sz="0" w:space="0" w:color="auto"/>
      </w:divBdr>
    </w:div>
    <w:div w:id="1539706634">
      <w:bodyDiv w:val="1"/>
      <w:marLeft w:val="0"/>
      <w:marRight w:val="0"/>
      <w:marTop w:val="0"/>
      <w:marBottom w:val="0"/>
      <w:divBdr>
        <w:top w:val="none" w:sz="0" w:space="0" w:color="auto"/>
        <w:left w:val="none" w:sz="0" w:space="0" w:color="auto"/>
        <w:bottom w:val="none" w:sz="0" w:space="0" w:color="auto"/>
        <w:right w:val="none" w:sz="0" w:space="0" w:color="auto"/>
      </w:divBdr>
    </w:div>
    <w:div w:id="1585215451">
      <w:bodyDiv w:val="1"/>
      <w:marLeft w:val="0"/>
      <w:marRight w:val="0"/>
      <w:marTop w:val="0"/>
      <w:marBottom w:val="0"/>
      <w:divBdr>
        <w:top w:val="none" w:sz="0" w:space="0" w:color="auto"/>
        <w:left w:val="none" w:sz="0" w:space="0" w:color="auto"/>
        <w:bottom w:val="none" w:sz="0" w:space="0" w:color="auto"/>
        <w:right w:val="none" w:sz="0" w:space="0" w:color="auto"/>
      </w:divBdr>
    </w:div>
    <w:div w:id="1624341561">
      <w:bodyDiv w:val="1"/>
      <w:marLeft w:val="0"/>
      <w:marRight w:val="0"/>
      <w:marTop w:val="0"/>
      <w:marBottom w:val="0"/>
      <w:divBdr>
        <w:top w:val="none" w:sz="0" w:space="0" w:color="auto"/>
        <w:left w:val="none" w:sz="0" w:space="0" w:color="auto"/>
        <w:bottom w:val="none" w:sz="0" w:space="0" w:color="auto"/>
        <w:right w:val="none" w:sz="0" w:space="0" w:color="auto"/>
      </w:divBdr>
    </w:div>
    <w:div w:id="1684084964">
      <w:bodyDiv w:val="1"/>
      <w:marLeft w:val="0"/>
      <w:marRight w:val="0"/>
      <w:marTop w:val="0"/>
      <w:marBottom w:val="0"/>
      <w:divBdr>
        <w:top w:val="none" w:sz="0" w:space="0" w:color="auto"/>
        <w:left w:val="none" w:sz="0" w:space="0" w:color="auto"/>
        <w:bottom w:val="none" w:sz="0" w:space="0" w:color="auto"/>
        <w:right w:val="none" w:sz="0" w:space="0" w:color="auto"/>
      </w:divBdr>
    </w:div>
    <w:div w:id="1707441977">
      <w:bodyDiv w:val="1"/>
      <w:marLeft w:val="0"/>
      <w:marRight w:val="0"/>
      <w:marTop w:val="0"/>
      <w:marBottom w:val="0"/>
      <w:divBdr>
        <w:top w:val="none" w:sz="0" w:space="0" w:color="auto"/>
        <w:left w:val="none" w:sz="0" w:space="0" w:color="auto"/>
        <w:bottom w:val="none" w:sz="0" w:space="0" w:color="auto"/>
        <w:right w:val="none" w:sz="0" w:space="0" w:color="auto"/>
      </w:divBdr>
    </w:div>
    <w:div w:id="1807045768">
      <w:bodyDiv w:val="1"/>
      <w:marLeft w:val="0"/>
      <w:marRight w:val="0"/>
      <w:marTop w:val="0"/>
      <w:marBottom w:val="0"/>
      <w:divBdr>
        <w:top w:val="none" w:sz="0" w:space="0" w:color="auto"/>
        <w:left w:val="none" w:sz="0" w:space="0" w:color="auto"/>
        <w:bottom w:val="none" w:sz="0" w:space="0" w:color="auto"/>
        <w:right w:val="none" w:sz="0" w:space="0" w:color="auto"/>
      </w:divBdr>
    </w:div>
    <w:div w:id="1893611969">
      <w:bodyDiv w:val="1"/>
      <w:marLeft w:val="0"/>
      <w:marRight w:val="0"/>
      <w:marTop w:val="0"/>
      <w:marBottom w:val="0"/>
      <w:divBdr>
        <w:top w:val="none" w:sz="0" w:space="0" w:color="auto"/>
        <w:left w:val="none" w:sz="0" w:space="0" w:color="auto"/>
        <w:bottom w:val="none" w:sz="0" w:space="0" w:color="auto"/>
        <w:right w:val="none" w:sz="0" w:space="0" w:color="auto"/>
      </w:divBdr>
    </w:div>
    <w:div w:id="1969972944">
      <w:bodyDiv w:val="1"/>
      <w:marLeft w:val="0"/>
      <w:marRight w:val="0"/>
      <w:marTop w:val="0"/>
      <w:marBottom w:val="0"/>
      <w:divBdr>
        <w:top w:val="none" w:sz="0" w:space="0" w:color="auto"/>
        <w:left w:val="none" w:sz="0" w:space="0" w:color="auto"/>
        <w:bottom w:val="none" w:sz="0" w:space="0" w:color="auto"/>
        <w:right w:val="none" w:sz="0" w:space="0" w:color="auto"/>
      </w:divBdr>
    </w:div>
    <w:div w:id="21143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d.gale.com.sheffield.idm.oclc.org/ecco/infomark.do?&amp;source=gale&amp;prodId=ECCO" TargetMode="External"/><Relationship Id="rId13" Type="http://schemas.openxmlformats.org/officeDocument/2006/relationships/hyperlink" Target="https://DOI.org/10.1353/sec.2010.00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353/chq.2015.00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sheffield.idm.oclc.org/10.1111/1754-0208.125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bookcentral.proquest.com/lib/sheffield/detail.action?docID=4890926" TargetMode="External"/><Relationship Id="rId4" Type="http://schemas.openxmlformats.org/officeDocument/2006/relationships/settings" Target="settings.xml"/><Relationship Id="rId9" Type="http://schemas.openxmlformats.org/officeDocument/2006/relationships/hyperlink" Target="https://hdl.handle.net/2027/mdp.3901500271255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xplore.bl.uk/primo_library/libweb/action/search.do?ct=&amp;pag=&amp;indx=1&amp;pageNumberComingFrom=2%20&amp;vid=BLVU1&amp;mode=Basic&amp;ct=Next%20Page&amp;tab=local_tab&amp;fn=search&amp;indx=11&amp;dscnt=0&amp;vl(freeText0)=the%20governess%20or%20the%20little%20female%20academy&amp;dstmp=1586553844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A629404-868D-469E-A3BF-1E1275F8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 m</dc:creator>
  <cp:keywords/>
  <dc:description/>
  <cp:lastModifiedBy>Rishabh Malik</cp:lastModifiedBy>
  <cp:revision>2</cp:revision>
  <dcterms:created xsi:type="dcterms:W3CDTF">2023-07-27T07:06:00Z</dcterms:created>
  <dcterms:modified xsi:type="dcterms:W3CDTF">2023-07-27T07:06:00Z</dcterms:modified>
</cp:coreProperties>
</file>