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68EF" w:rsidRPr="005B68EF" w:rsidRDefault="005B68EF" w:rsidP="005B68EF">
      <w:pPr>
        <w:spacing w:after="0" w:line="240" w:lineRule="auto"/>
        <w:jc w:val="center"/>
        <w:rPr>
          <w:rFonts w:ascii="Times New Roman" w:hAnsi="Times New Roman" w:cs="Times New Roman"/>
          <w:sz w:val="48"/>
          <w:szCs w:val="48"/>
        </w:rPr>
      </w:pPr>
      <w:r w:rsidRPr="005B68EF">
        <w:rPr>
          <w:rFonts w:ascii="Times New Roman" w:hAnsi="Times New Roman" w:cs="Times New Roman"/>
          <w:sz w:val="48"/>
          <w:szCs w:val="48"/>
        </w:rPr>
        <w:t xml:space="preserve">Formulation </w:t>
      </w:r>
      <w:r w:rsidR="00F348DB">
        <w:rPr>
          <w:rFonts w:ascii="Times New Roman" w:hAnsi="Times New Roman" w:cs="Times New Roman"/>
          <w:sz w:val="48"/>
          <w:szCs w:val="48"/>
        </w:rPr>
        <w:t>of ointment using green tea and fish scale chitosan for wound healing activity</w:t>
      </w:r>
    </w:p>
    <w:p w:rsidR="00FF304B" w:rsidRDefault="00FF304B" w:rsidP="00FF304B">
      <w:pPr>
        <w:spacing w:after="0" w:line="240" w:lineRule="auto"/>
        <w:rPr>
          <w:rFonts w:ascii="Times New Roman" w:hAnsi="Times New Roman" w:cs="Times New Roman"/>
          <w:sz w:val="20"/>
          <w:szCs w:val="20"/>
        </w:rPr>
      </w:pPr>
    </w:p>
    <w:p w:rsidR="00FF304B" w:rsidRDefault="00FF304B" w:rsidP="00FF304B">
      <w:pPr>
        <w:spacing w:after="0" w:line="240" w:lineRule="auto"/>
        <w:rPr>
          <w:rFonts w:ascii="Times New Roman" w:hAnsi="Times New Roman" w:cs="Times New Roman"/>
          <w:sz w:val="20"/>
          <w:szCs w:val="20"/>
        </w:rPr>
        <w:sectPr w:rsidR="00FF304B" w:rsidSect="004F435D">
          <w:pgSz w:w="11907" w:h="16839" w:code="9"/>
          <w:pgMar w:top="1440" w:right="1440" w:bottom="1440" w:left="1440" w:header="720" w:footer="720" w:gutter="0"/>
          <w:cols w:space="720"/>
          <w:docGrid w:linePitch="360"/>
        </w:sectPr>
      </w:pPr>
    </w:p>
    <w:p w:rsidR="00FF304B" w:rsidRPr="004F435D" w:rsidRDefault="00FF304B" w:rsidP="00FF304B">
      <w:pPr>
        <w:spacing w:after="0" w:line="240" w:lineRule="auto"/>
        <w:rPr>
          <w:rFonts w:ascii="Times New Roman" w:hAnsi="Times New Roman" w:cs="Times New Roman"/>
          <w:sz w:val="20"/>
          <w:szCs w:val="20"/>
        </w:rPr>
      </w:pPr>
      <w:r w:rsidRPr="004F435D">
        <w:rPr>
          <w:rFonts w:ascii="Times New Roman" w:hAnsi="Times New Roman" w:cs="Times New Roman"/>
          <w:sz w:val="20"/>
          <w:szCs w:val="20"/>
        </w:rPr>
        <w:lastRenderedPageBreak/>
        <w:t>K.Punitha,</w:t>
      </w:r>
      <w:r>
        <w:rPr>
          <w:rFonts w:ascii="Times New Roman" w:hAnsi="Times New Roman" w:cs="Times New Roman"/>
          <w:sz w:val="20"/>
          <w:szCs w:val="20"/>
        </w:rPr>
        <w:t xml:space="preserve">                                                                                                                                   </w:t>
      </w:r>
    </w:p>
    <w:p w:rsidR="00FF304B" w:rsidRPr="004F435D" w:rsidRDefault="00FF304B" w:rsidP="00FF304B">
      <w:pPr>
        <w:spacing w:after="0" w:line="240" w:lineRule="auto"/>
        <w:rPr>
          <w:rFonts w:ascii="Times New Roman" w:hAnsi="Times New Roman" w:cs="Times New Roman"/>
          <w:sz w:val="20"/>
          <w:szCs w:val="20"/>
        </w:rPr>
      </w:pPr>
      <w:r w:rsidRPr="004F435D">
        <w:rPr>
          <w:rFonts w:ascii="Times New Roman" w:hAnsi="Times New Roman" w:cs="Times New Roman"/>
          <w:sz w:val="20"/>
          <w:szCs w:val="20"/>
        </w:rPr>
        <w:t>Research scholar,PG</w:t>
      </w:r>
      <w:r>
        <w:rPr>
          <w:rFonts w:ascii="Times New Roman" w:hAnsi="Times New Roman" w:cs="Times New Roman"/>
          <w:sz w:val="20"/>
          <w:szCs w:val="20"/>
        </w:rPr>
        <w:t xml:space="preserve"> &amp;</w:t>
      </w:r>
      <w:r w:rsidRPr="004F435D">
        <w:rPr>
          <w:rFonts w:ascii="Times New Roman" w:hAnsi="Times New Roman" w:cs="Times New Roman"/>
          <w:sz w:val="20"/>
          <w:szCs w:val="20"/>
        </w:rPr>
        <w:t xml:space="preserve"> Research Department of Microbiology,</w:t>
      </w:r>
      <w:r>
        <w:rPr>
          <w:rFonts w:ascii="Times New Roman" w:hAnsi="Times New Roman" w:cs="Times New Roman"/>
          <w:sz w:val="20"/>
          <w:szCs w:val="20"/>
        </w:rPr>
        <w:t xml:space="preserve">       </w:t>
      </w:r>
    </w:p>
    <w:p w:rsidR="00FF304B" w:rsidRPr="004F435D" w:rsidRDefault="00FF304B" w:rsidP="00FF304B">
      <w:pPr>
        <w:spacing w:after="0" w:line="240" w:lineRule="auto"/>
        <w:rPr>
          <w:rFonts w:ascii="Times New Roman" w:hAnsi="Times New Roman" w:cs="Times New Roman"/>
          <w:sz w:val="20"/>
          <w:szCs w:val="20"/>
        </w:rPr>
      </w:pPr>
      <w:r w:rsidRPr="004F435D">
        <w:rPr>
          <w:rFonts w:ascii="Times New Roman" w:hAnsi="Times New Roman" w:cs="Times New Roman"/>
          <w:sz w:val="20"/>
          <w:szCs w:val="20"/>
        </w:rPr>
        <w:t>Kamaraj College,Thoothukudi.(Affiliated to Manonmaniam Sundarnar University,Tirunelveli)</w:t>
      </w:r>
    </w:p>
    <w:p w:rsidR="00FF304B" w:rsidRPr="004F435D" w:rsidRDefault="00FF304B" w:rsidP="00FF304B">
      <w:pPr>
        <w:spacing w:after="0" w:line="240" w:lineRule="auto"/>
        <w:rPr>
          <w:rFonts w:ascii="Times New Roman" w:hAnsi="Times New Roman" w:cs="Times New Roman"/>
          <w:sz w:val="20"/>
          <w:szCs w:val="20"/>
        </w:rPr>
      </w:pPr>
      <w:r w:rsidRPr="004F435D">
        <w:rPr>
          <w:rFonts w:ascii="Times New Roman" w:hAnsi="Times New Roman" w:cs="Times New Roman"/>
          <w:sz w:val="20"/>
          <w:szCs w:val="20"/>
        </w:rPr>
        <w:t>Tamil Nadu, India.</w:t>
      </w:r>
    </w:p>
    <w:p w:rsidR="00FF304B" w:rsidRDefault="004E1589" w:rsidP="00184038">
      <w:pPr>
        <w:spacing w:after="0" w:line="240" w:lineRule="auto"/>
        <w:rPr>
          <w:rFonts w:ascii="Times New Roman" w:hAnsi="Times New Roman" w:cs="Times New Roman"/>
        </w:rPr>
      </w:pPr>
      <w:hyperlink r:id="rId8" w:history="1">
        <w:r w:rsidR="00FF304B" w:rsidRPr="004F435D">
          <w:rPr>
            <w:rStyle w:val="Hyperlink"/>
            <w:rFonts w:ascii="Times New Roman" w:hAnsi="Times New Roman" w:cs="Times New Roman"/>
            <w:sz w:val="20"/>
            <w:szCs w:val="20"/>
          </w:rPr>
          <w:t>punitha7133@gmail.com</w:t>
        </w:r>
      </w:hyperlink>
    </w:p>
    <w:p w:rsidR="00184038" w:rsidRPr="00184038" w:rsidRDefault="00184038" w:rsidP="00184038">
      <w:pPr>
        <w:spacing w:after="0" w:line="240" w:lineRule="auto"/>
        <w:rPr>
          <w:rFonts w:ascii="Times New Roman" w:hAnsi="Times New Roman" w:cs="Times New Roman"/>
        </w:rPr>
      </w:pPr>
    </w:p>
    <w:p w:rsidR="00FF304B" w:rsidRDefault="00FF304B" w:rsidP="00FF304B">
      <w:pPr>
        <w:spacing w:after="0" w:line="240" w:lineRule="auto"/>
        <w:rPr>
          <w:rFonts w:ascii="Times New Roman" w:hAnsi="Times New Roman" w:cs="Times New Roman"/>
          <w:sz w:val="20"/>
          <w:szCs w:val="20"/>
        </w:rPr>
      </w:pPr>
      <w:r>
        <w:rPr>
          <w:rFonts w:ascii="Times New Roman" w:hAnsi="Times New Roman" w:cs="Times New Roman"/>
          <w:sz w:val="20"/>
          <w:szCs w:val="20"/>
        </w:rPr>
        <w:t>M.Sangeetha,</w:t>
      </w:r>
    </w:p>
    <w:p w:rsidR="00FF304B" w:rsidRDefault="00FF304B" w:rsidP="00FF304B">
      <w:pPr>
        <w:spacing w:after="0" w:line="240" w:lineRule="auto"/>
        <w:rPr>
          <w:rFonts w:ascii="Times New Roman" w:hAnsi="Times New Roman" w:cs="Times New Roman"/>
          <w:sz w:val="20"/>
          <w:szCs w:val="20"/>
        </w:rPr>
      </w:pPr>
      <w:r>
        <w:rPr>
          <w:rFonts w:ascii="Times New Roman" w:hAnsi="Times New Roman" w:cs="Times New Roman"/>
          <w:sz w:val="20"/>
          <w:szCs w:val="20"/>
        </w:rPr>
        <w:t>Assistant professor,PG &amp;Research Department of Microbiology,</w:t>
      </w:r>
    </w:p>
    <w:p w:rsidR="00FF304B" w:rsidRPr="004F435D" w:rsidRDefault="00FF304B" w:rsidP="00FF304B">
      <w:pPr>
        <w:spacing w:after="0" w:line="240" w:lineRule="auto"/>
        <w:rPr>
          <w:rFonts w:ascii="Times New Roman" w:hAnsi="Times New Roman" w:cs="Times New Roman"/>
          <w:sz w:val="20"/>
          <w:szCs w:val="20"/>
        </w:rPr>
      </w:pPr>
      <w:r w:rsidRPr="004F435D">
        <w:rPr>
          <w:rFonts w:ascii="Times New Roman" w:hAnsi="Times New Roman" w:cs="Times New Roman"/>
          <w:sz w:val="20"/>
          <w:szCs w:val="20"/>
        </w:rPr>
        <w:t>Kamaraj College,Thoothukudi.(Affiliated to Manonmaniam Sundarnar University,Tirunelveli)</w:t>
      </w:r>
    </w:p>
    <w:p w:rsidR="00FF304B" w:rsidRPr="004F435D" w:rsidRDefault="00FF304B" w:rsidP="00FF304B">
      <w:pPr>
        <w:spacing w:after="0" w:line="240" w:lineRule="auto"/>
        <w:rPr>
          <w:rFonts w:ascii="Times New Roman" w:hAnsi="Times New Roman" w:cs="Times New Roman"/>
          <w:sz w:val="20"/>
          <w:szCs w:val="20"/>
        </w:rPr>
      </w:pPr>
      <w:r w:rsidRPr="004F435D">
        <w:rPr>
          <w:rFonts w:ascii="Times New Roman" w:hAnsi="Times New Roman" w:cs="Times New Roman"/>
          <w:sz w:val="20"/>
          <w:szCs w:val="20"/>
        </w:rPr>
        <w:t>Tamil Nadu, India.</w:t>
      </w:r>
    </w:p>
    <w:p w:rsidR="00FF304B" w:rsidRDefault="004E1589" w:rsidP="00FF304B">
      <w:pPr>
        <w:spacing w:after="0" w:line="240" w:lineRule="auto"/>
        <w:rPr>
          <w:rFonts w:ascii="Times New Roman" w:hAnsi="Times New Roman" w:cs="Times New Roman"/>
          <w:sz w:val="20"/>
          <w:szCs w:val="20"/>
        </w:rPr>
      </w:pPr>
      <w:hyperlink r:id="rId9" w:history="1">
        <w:r w:rsidR="00FF304B" w:rsidRPr="00837A0E">
          <w:rPr>
            <w:rStyle w:val="Hyperlink"/>
            <w:rFonts w:ascii="Times New Roman" w:hAnsi="Times New Roman" w:cs="Times New Roman"/>
            <w:sz w:val="20"/>
            <w:szCs w:val="20"/>
          </w:rPr>
          <w:t>sangeethakulasekaramohan@gmail.com</w:t>
        </w:r>
      </w:hyperlink>
    </w:p>
    <w:p w:rsidR="00FF304B" w:rsidRDefault="00FF304B" w:rsidP="00B7205A">
      <w:pPr>
        <w:spacing w:after="0" w:line="240" w:lineRule="auto"/>
        <w:rPr>
          <w:rFonts w:ascii="Times New Roman" w:hAnsi="Times New Roman" w:cs="Times New Roman"/>
        </w:rPr>
        <w:sectPr w:rsidR="00FF304B" w:rsidSect="00184038">
          <w:type w:val="continuous"/>
          <w:pgSz w:w="11907" w:h="16839" w:code="9"/>
          <w:pgMar w:top="1440" w:right="1440" w:bottom="1440" w:left="1440" w:header="720" w:footer="720" w:gutter="0"/>
          <w:cols w:space="720"/>
          <w:docGrid w:linePitch="360"/>
        </w:sectPr>
      </w:pPr>
    </w:p>
    <w:p w:rsidR="00863DB3" w:rsidRDefault="00863DB3" w:rsidP="005B68EF">
      <w:pPr>
        <w:spacing w:after="0" w:line="240" w:lineRule="auto"/>
        <w:rPr>
          <w:rFonts w:ascii="Times New Roman" w:hAnsi="Times New Roman" w:cs="Times New Roman"/>
        </w:rPr>
      </w:pPr>
    </w:p>
    <w:p w:rsidR="00827127" w:rsidRDefault="00863DB3" w:rsidP="00644A5E">
      <w:pPr>
        <w:spacing w:after="0" w:line="240" w:lineRule="auto"/>
        <w:jc w:val="center"/>
        <w:rPr>
          <w:rFonts w:ascii="Times New Roman" w:hAnsi="Times New Roman" w:cs="Times New Roman"/>
          <w:b/>
          <w:sz w:val="20"/>
          <w:szCs w:val="20"/>
        </w:rPr>
      </w:pPr>
      <w:r w:rsidRPr="00863DB3">
        <w:rPr>
          <w:rFonts w:ascii="Times New Roman" w:hAnsi="Times New Roman" w:cs="Times New Roman"/>
          <w:b/>
          <w:sz w:val="20"/>
          <w:szCs w:val="20"/>
        </w:rPr>
        <w:t>ABSTRACT</w:t>
      </w:r>
    </w:p>
    <w:p w:rsidR="00863DB3" w:rsidRPr="00863DB3" w:rsidRDefault="00863DB3" w:rsidP="00B7205A">
      <w:pPr>
        <w:spacing w:after="0" w:line="240" w:lineRule="auto"/>
        <w:ind w:firstLine="720"/>
        <w:jc w:val="both"/>
        <w:rPr>
          <w:rFonts w:ascii="Times New Roman" w:hAnsi="Times New Roman" w:cs="Times New Roman"/>
          <w:sz w:val="20"/>
          <w:szCs w:val="20"/>
        </w:rPr>
      </w:pPr>
      <w:r w:rsidRPr="00863DB3">
        <w:rPr>
          <w:rFonts w:ascii="Times New Roman" w:hAnsi="Times New Roman" w:cs="Times New Roman"/>
          <w:sz w:val="20"/>
          <w:szCs w:val="20"/>
        </w:rPr>
        <w:t>Wound healing is a complicated process, microbes residing in them make it worser and delay the process. Commercial ointments are being the only source in practice. There are plenty of natural remedies at our sight. Among those green tea and chitosan extracted from fish scales was promising sources. S.aureus, P.aeruginosa and E.coli were isolated from the wound sample. The catechin compounds EGCG, ECG and chitosan, cationic polymer attributed antimicrobial activity through well-diffusion method. At 50µl concentration of chitosan the highest zone of inhibition was 16.3mm (E.coli), ethanolic extract of green tea 50 µl showed maximum 18.4mm zone of inhibition for S.aureus. gel was formulated at specific concentrations. The FTIR analysis of  . It is said that the combination of green tea extract and chitosan together plays a significant role in inhibiting the wound pathogens and aids in quick healing.</w:t>
      </w:r>
    </w:p>
    <w:p w:rsidR="00863DB3" w:rsidRDefault="00863DB3" w:rsidP="00B7205A">
      <w:pPr>
        <w:spacing w:after="0" w:line="240" w:lineRule="auto"/>
        <w:jc w:val="both"/>
        <w:rPr>
          <w:rFonts w:ascii="Times New Roman" w:hAnsi="Times New Roman" w:cs="Times New Roman"/>
          <w:sz w:val="20"/>
          <w:szCs w:val="20"/>
        </w:rPr>
      </w:pPr>
      <w:r w:rsidRPr="00863DB3">
        <w:rPr>
          <w:rFonts w:ascii="Times New Roman" w:hAnsi="Times New Roman" w:cs="Times New Roman"/>
          <w:b/>
          <w:sz w:val="20"/>
          <w:szCs w:val="20"/>
        </w:rPr>
        <w:t>Keywords</w:t>
      </w:r>
      <w:r>
        <w:rPr>
          <w:rFonts w:ascii="Times New Roman" w:hAnsi="Times New Roman" w:cs="Times New Roman"/>
          <w:sz w:val="20"/>
          <w:szCs w:val="20"/>
        </w:rPr>
        <w:t xml:space="preserve">- Chitosan; green tea; wound pathogens.; </w:t>
      </w:r>
      <w:r w:rsidRPr="00863DB3">
        <w:rPr>
          <w:rFonts w:ascii="Times New Roman" w:hAnsi="Times New Roman" w:cs="Times New Roman"/>
          <w:sz w:val="20"/>
          <w:szCs w:val="20"/>
        </w:rPr>
        <w:t>Gel formulation</w:t>
      </w:r>
      <w:r>
        <w:rPr>
          <w:rFonts w:ascii="Times New Roman" w:hAnsi="Times New Roman" w:cs="Times New Roman"/>
          <w:sz w:val="20"/>
          <w:szCs w:val="20"/>
        </w:rPr>
        <w:t>;</w:t>
      </w:r>
      <w:r w:rsidRPr="00863DB3">
        <w:rPr>
          <w:rFonts w:ascii="Times New Roman" w:hAnsi="Times New Roman" w:cs="Times New Roman"/>
          <w:sz w:val="20"/>
          <w:szCs w:val="20"/>
        </w:rPr>
        <w:t xml:space="preserve"> wound healing</w:t>
      </w:r>
    </w:p>
    <w:p w:rsidR="004C2288" w:rsidRDefault="004C2288" w:rsidP="00B7205A">
      <w:pPr>
        <w:spacing w:after="0" w:line="240" w:lineRule="auto"/>
        <w:jc w:val="both"/>
        <w:rPr>
          <w:rFonts w:ascii="Times New Roman" w:hAnsi="Times New Roman" w:cs="Times New Roman"/>
          <w:sz w:val="20"/>
          <w:szCs w:val="20"/>
        </w:rPr>
      </w:pPr>
    </w:p>
    <w:p w:rsidR="00863DB3" w:rsidRPr="004C2288" w:rsidRDefault="00863DB3" w:rsidP="0097617A">
      <w:pPr>
        <w:pStyle w:val="ListParagraph"/>
        <w:numPr>
          <w:ilvl w:val="0"/>
          <w:numId w:val="1"/>
        </w:numPr>
        <w:jc w:val="center"/>
        <w:rPr>
          <w:rFonts w:ascii="Times New Roman" w:hAnsi="Times New Roman" w:cs="Times New Roman"/>
          <w:b/>
          <w:sz w:val="20"/>
          <w:szCs w:val="20"/>
        </w:rPr>
      </w:pPr>
      <w:r w:rsidRPr="00863DB3">
        <w:rPr>
          <w:rFonts w:ascii="Times New Roman" w:hAnsi="Times New Roman" w:cs="Times New Roman"/>
          <w:b/>
          <w:sz w:val="20"/>
          <w:szCs w:val="20"/>
        </w:rPr>
        <w:t>INTRODUCTION</w:t>
      </w:r>
    </w:p>
    <w:p w:rsidR="00863DB3" w:rsidRDefault="00863DB3" w:rsidP="00A81939">
      <w:pPr>
        <w:spacing w:after="0" w:line="240" w:lineRule="auto"/>
        <w:ind w:firstLine="360"/>
        <w:jc w:val="both"/>
        <w:rPr>
          <w:rFonts w:ascii="Times New Roman" w:hAnsi="Times New Roman" w:cs="Times New Roman"/>
          <w:sz w:val="20"/>
          <w:szCs w:val="20"/>
        </w:rPr>
      </w:pPr>
      <w:r w:rsidRPr="00863DB3">
        <w:rPr>
          <w:rFonts w:ascii="Times New Roman" w:hAnsi="Times New Roman" w:cs="Times New Roman"/>
          <w:sz w:val="20"/>
          <w:szCs w:val="20"/>
        </w:rPr>
        <w:t>Body’s immediate line of defense against assailant is the integumentory layer. The nature of the skin can be damaged by tears, cuts trauma, burns resulting in skin wounds[1]. Skin w</w:t>
      </w:r>
      <w:r w:rsidR="00E57D0D">
        <w:rPr>
          <w:rFonts w:ascii="Times New Roman" w:hAnsi="Times New Roman" w:cs="Times New Roman"/>
          <w:sz w:val="20"/>
          <w:szCs w:val="20"/>
        </w:rPr>
        <w:t>ounds are ubiquitous condition[</w:t>
      </w:r>
      <w:r w:rsidRPr="00863DB3">
        <w:rPr>
          <w:rFonts w:ascii="Times New Roman" w:hAnsi="Times New Roman" w:cs="Times New Roman"/>
          <w:sz w:val="20"/>
          <w:szCs w:val="20"/>
        </w:rPr>
        <w:t>] where umpteen number of microbes resides which exhibits lagging in recovery and infection. Further, diabetic ulcers healing proc</w:t>
      </w:r>
      <w:r w:rsidR="009A7B72">
        <w:rPr>
          <w:rFonts w:ascii="Times New Roman" w:hAnsi="Times New Roman" w:cs="Times New Roman"/>
          <w:sz w:val="20"/>
          <w:szCs w:val="20"/>
        </w:rPr>
        <w:t>ess cause long-term inflammation</w:t>
      </w:r>
      <w:r w:rsidR="00702775">
        <w:rPr>
          <w:rFonts w:ascii="Times New Roman" w:hAnsi="Times New Roman" w:cs="Times New Roman"/>
          <w:sz w:val="20"/>
          <w:szCs w:val="20"/>
        </w:rPr>
        <w:t>[2</w:t>
      </w:r>
      <w:r w:rsidRPr="00863DB3">
        <w:rPr>
          <w:rFonts w:ascii="Times New Roman" w:hAnsi="Times New Roman" w:cs="Times New Roman"/>
          <w:sz w:val="20"/>
          <w:szCs w:val="20"/>
        </w:rPr>
        <w:t>]. The stages of wound healing includes intricate pathophysiological, cell</w:t>
      </w:r>
      <w:r w:rsidR="00060A24">
        <w:rPr>
          <w:rFonts w:ascii="Times New Roman" w:hAnsi="Times New Roman" w:cs="Times New Roman"/>
          <w:sz w:val="20"/>
          <w:szCs w:val="20"/>
        </w:rPr>
        <w:t>ular and biochemical processes[3</w:t>
      </w:r>
      <w:r w:rsidRPr="00863DB3">
        <w:rPr>
          <w:rFonts w:ascii="Times New Roman" w:hAnsi="Times New Roman" w:cs="Times New Roman"/>
          <w:sz w:val="20"/>
          <w:szCs w:val="20"/>
        </w:rPr>
        <w:t>]. The most common residers of wound are Staphylococcus aureus, Pseudomona</w:t>
      </w:r>
      <w:r w:rsidR="00060A24">
        <w:rPr>
          <w:rFonts w:ascii="Times New Roman" w:hAnsi="Times New Roman" w:cs="Times New Roman"/>
          <w:sz w:val="20"/>
          <w:szCs w:val="20"/>
        </w:rPr>
        <w:t>s, Enterococcus and Klebsiella[4</w:t>
      </w:r>
      <w:r w:rsidRPr="00863DB3">
        <w:rPr>
          <w:rFonts w:ascii="Times New Roman" w:hAnsi="Times New Roman" w:cs="Times New Roman"/>
          <w:sz w:val="20"/>
          <w:szCs w:val="20"/>
        </w:rPr>
        <w:t>] these pathogens will relinquish the healing progress, thus an appropriate environment is essenti</w:t>
      </w:r>
      <w:r w:rsidR="00060A24">
        <w:rPr>
          <w:rFonts w:ascii="Times New Roman" w:hAnsi="Times New Roman" w:cs="Times New Roman"/>
          <w:sz w:val="20"/>
          <w:szCs w:val="20"/>
        </w:rPr>
        <w:t>al to promote wound healing [5,6</w:t>
      </w:r>
      <w:r w:rsidRPr="00863DB3">
        <w:rPr>
          <w:rFonts w:ascii="Times New Roman" w:hAnsi="Times New Roman" w:cs="Times New Roman"/>
          <w:sz w:val="20"/>
          <w:szCs w:val="20"/>
        </w:rPr>
        <w:t>]. It is an well known truth and ample evidence make sure chitosan and green tea plays a remarkable role in the medical history over 200 years.</w:t>
      </w:r>
      <w:r w:rsidR="00A81939">
        <w:rPr>
          <w:rFonts w:ascii="Times New Roman" w:hAnsi="Times New Roman" w:cs="Times New Roman"/>
          <w:sz w:val="20"/>
          <w:szCs w:val="20"/>
        </w:rPr>
        <w:tab/>
      </w:r>
      <w:r w:rsidRPr="00863DB3">
        <w:rPr>
          <w:rFonts w:ascii="Times New Roman" w:hAnsi="Times New Roman" w:cs="Times New Roman"/>
          <w:sz w:val="20"/>
          <w:szCs w:val="20"/>
        </w:rPr>
        <w:t>During the early period of 18</w:t>
      </w:r>
      <w:r w:rsidRPr="00863DB3">
        <w:rPr>
          <w:rFonts w:ascii="Times New Roman" w:hAnsi="Times New Roman" w:cs="Times New Roman"/>
          <w:sz w:val="20"/>
          <w:szCs w:val="20"/>
          <w:vertAlign w:val="superscript"/>
        </w:rPr>
        <w:t>th</w:t>
      </w:r>
      <w:r w:rsidRPr="00863DB3">
        <w:rPr>
          <w:rFonts w:ascii="Times New Roman" w:hAnsi="Times New Roman" w:cs="Times New Roman"/>
          <w:sz w:val="20"/>
          <w:szCs w:val="20"/>
        </w:rPr>
        <w:t xml:space="preserve"> century Buddhist monks recognized he eminent powers of green tea and incorpo</w:t>
      </w:r>
      <w:r w:rsidR="00060A24">
        <w:rPr>
          <w:rFonts w:ascii="Times New Roman" w:hAnsi="Times New Roman" w:cs="Times New Roman"/>
          <w:sz w:val="20"/>
          <w:szCs w:val="20"/>
        </w:rPr>
        <w:t>rated in medicinal application[7</w:t>
      </w:r>
      <w:r w:rsidRPr="00863DB3">
        <w:rPr>
          <w:rFonts w:ascii="Times New Roman" w:hAnsi="Times New Roman" w:cs="Times New Roman"/>
          <w:sz w:val="20"/>
          <w:szCs w:val="20"/>
        </w:rPr>
        <w:t>]. Green tea (Camellia sinensis), an ever-gr</w:t>
      </w:r>
      <w:r w:rsidR="00060A24">
        <w:rPr>
          <w:rFonts w:ascii="Times New Roman" w:hAnsi="Times New Roman" w:cs="Times New Roman"/>
          <w:sz w:val="20"/>
          <w:szCs w:val="20"/>
        </w:rPr>
        <w:t>een shrub from Theaceae family[8</w:t>
      </w:r>
      <w:r w:rsidRPr="00863DB3">
        <w:rPr>
          <w:rFonts w:ascii="Times New Roman" w:hAnsi="Times New Roman" w:cs="Times New Roman"/>
          <w:sz w:val="20"/>
          <w:szCs w:val="20"/>
        </w:rPr>
        <w:t>]. Green tea is a product of dried leaves, one of the most popular beverages consumed worldwide for h</w:t>
      </w:r>
      <w:r w:rsidR="00060A24">
        <w:rPr>
          <w:rFonts w:ascii="Times New Roman" w:hAnsi="Times New Roman" w:cs="Times New Roman"/>
          <w:sz w:val="20"/>
          <w:szCs w:val="20"/>
        </w:rPr>
        <w:t>ealth promotion since 3000BC [9,10</w:t>
      </w:r>
      <w:r w:rsidRPr="00863DB3">
        <w:rPr>
          <w:rFonts w:ascii="Times New Roman" w:hAnsi="Times New Roman" w:cs="Times New Roman"/>
          <w:sz w:val="20"/>
          <w:szCs w:val="20"/>
        </w:rPr>
        <w:t>] because of their beneficial polyphenolic compounds which includes Flavins, catechins and polyphenols [</w:t>
      </w:r>
      <w:r w:rsidR="003462C6">
        <w:rPr>
          <w:rFonts w:ascii="Times New Roman" w:hAnsi="Times New Roman" w:cs="Times New Roman"/>
          <w:sz w:val="20"/>
          <w:szCs w:val="20"/>
        </w:rPr>
        <w:t>11</w:t>
      </w:r>
      <w:r w:rsidRPr="00863DB3">
        <w:rPr>
          <w:rFonts w:ascii="Times New Roman" w:hAnsi="Times New Roman" w:cs="Times New Roman"/>
          <w:sz w:val="20"/>
          <w:szCs w:val="20"/>
        </w:rPr>
        <w:t>]. Sufficient proof exhibits this plant contains EGCG (Epi- Catchin-3 Gallate) and ECG ( Epi- Catchin-3- Gallate) are the most focused antioxidant compounds in greentea, its nearly about 50-60% of the total catechins rate[..].  That attributes for its antioxidant, anticancer and anti-inflammatory properties that helps in resisting collagen production and induce changes in immune response these activities are underta</w:t>
      </w:r>
      <w:r w:rsidR="006319DB">
        <w:rPr>
          <w:rFonts w:ascii="Times New Roman" w:hAnsi="Times New Roman" w:cs="Times New Roman"/>
          <w:sz w:val="20"/>
          <w:szCs w:val="20"/>
        </w:rPr>
        <w:t>ken by the catechin compound [12,13,14</w:t>
      </w:r>
      <w:r w:rsidRPr="00863DB3">
        <w:rPr>
          <w:rFonts w:ascii="Times New Roman" w:hAnsi="Times New Roman" w:cs="Times New Roman"/>
          <w:sz w:val="20"/>
          <w:szCs w:val="20"/>
        </w:rPr>
        <w:t>]. That enhances the activity of broad spectrum of antimicrobial activity against both gram positiv</w:t>
      </w:r>
      <w:r w:rsidR="006319DB">
        <w:rPr>
          <w:rFonts w:ascii="Times New Roman" w:hAnsi="Times New Roman" w:cs="Times New Roman"/>
          <w:sz w:val="20"/>
          <w:szCs w:val="20"/>
        </w:rPr>
        <w:t>e and gram negative organisms[12</w:t>
      </w:r>
      <w:r w:rsidRPr="00863DB3">
        <w:rPr>
          <w:rFonts w:ascii="Times New Roman" w:hAnsi="Times New Roman" w:cs="Times New Roman"/>
          <w:sz w:val="20"/>
          <w:szCs w:val="20"/>
        </w:rPr>
        <w:t>]. Those substances balance the collagen production and hence heal the wound [</w:t>
      </w:r>
      <w:r w:rsidR="00D56CAD">
        <w:rPr>
          <w:rFonts w:ascii="Times New Roman" w:hAnsi="Times New Roman" w:cs="Times New Roman"/>
          <w:sz w:val="20"/>
          <w:szCs w:val="20"/>
        </w:rPr>
        <w:t>15</w:t>
      </w:r>
      <w:r w:rsidRPr="00863DB3">
        <w:rPr>
          <w:rFonts w:ascii="Times New Roman" w:hAnsi="Times New Roman" w:cs="Times New Roman"/>
          <w:sz w:val="20"/>
          <w:szCs w:val="20"/>
        </w:rPr>
        <w:t>].</w:t>
      </w:r>
      <w:r w:rsidR="00A81939">
        <w:rPr>
          <w:rFonts w:ascii="Times New Roman" w:hAnsi="Times New Roman" w:cs="Times New Roman"/>
          <w:sz w:val="20"/>
          <w:szCs w:val="20"/>
        </w:rPr>
        <w:tab/>
      </w:r>
      <w:r w:rsidRPr="00863DB3">
        <w:rPr>
          <w:rFonts w:ascii="Times New Roman" w:hAnsi="Times New Roman" w:cs="Times New Roman"/>
          <w:sz w:val="20"/>
          <w:szCs w:val="20"/>
        </w:rPr>
        <w:t>Chitosan, a natural cationic polysaccharide (1-4) 2amino 2deoxy ß-D-glucan[1</w:t>
      </w:r>
      <w:r w:rsidR="00924B0D">
        <w:rPr>
          <w:rFonts w:ascii="Times New Roman" w:hAnsi="Times New Roman" w:cs="Times New Roman"/>
          <w:sz w:val="20"/>
          <w:szCs w:val="20"/>
        </w:rPr>
        <w:t>6</w:t>
      </w:r>
      <w:r w:rsidRPr="00863DB3">
        <w:rPr>
          <w:rFonts w:ascii="Times New Roman" w:hAnsi="Times New Roman" w:cs="Times New Roman"/>
          <w:sz w:val="20"/>
          <w:szCs w:val="20"/>
        </w:rPr>
        <w:t>]. Sources of chitosan includes crustaceans, fungi, algae cell walls, insect e</w:t>
      </w:r>
      <w:r w:rsidR="00924B0D">
        <w:rPr>
          <w:rFonts w:ascii="Times New Roman" w:hAnsi="Times New Roman" w:cs="Times New Roman"/>
          <w:sz w:val="20"/>
          <w:szCs w:val="20"/>
        </w:rPr>
        <w:t>xoskeleton &amp; mollusk radulae [17,18</w:t>
      </w:r>
      <w:r w:rsidRPr="00863DB3">
        <w:rPr>
          <w:rFonts w:ascii="Times New Roman" w:hAnsi="Times New Roman" w:cs="Times New Roman"/>
          <w:sz w:val="20"/>
          <w:szCs w:val="20"/>
        </w:rPr>
        <w:t>]. Among these fish scale is the most underrated, the cheapest and easily available source, about 130 million tones of fish waste is being generated</w:t>
      </w:r>
      <w:r w:rsidR="00DF50A7">
        <w:rPr>
          <w:rFonts w:ascii="Times New Roman" w:hAnsi="Times New Roman" w:cs="Times New Roman"/>
          <w:sz w:val="20"/>
          <w:szCs w:val="20"/>
        </w:rPr>
        <w:t xml:space="preserve"> every year around the world [</w:t>
      </w:r>
      <w:r w:rsidR="00924B0D">
        <w:rPr>
          <w:rFonts w:ascii="Times New Roman" w:hAnsi="Times New Roman" w:cs="Times New Roman"/>
          <w:sz w:val="20"/>
          <w:szCs w:val="20"/>
        </w:rPr>
        <w:t>19</w:t>
      </w:r>
      <w:r w:rsidRPr="00863DB3">
        <w:rPr>
          <w:rFonts w:ascii="Times New Roman" w:hAnsi="Times New Roman" w:cs="Times New Roman"/>
          <w:sz w:val="20"/>
          <w:szCs w:val="20"/>
        </w:rPr>
        <w:t>]. both sea food processing industries and local and harbor fish markets generates a large quantity of waste especially fish scales every year. A major draw back is the lack of waste management, most often fish scales are discarded in ditches, mostly its just left to spoil, leads to environmental pollution [</w:t>
      </w:r>
      <w:r w:rsidR="00924B0D">
        <w:rPr>
          <w:rFonts w:ascii="Times New Roman" w:hAnsi="Times New Roman" w:cs="Times New Roman"/>
          <w:sz w:val="20"/>
          <w:szCs w:val="20"/>
        </w:rPr>
        <w:t>20</w:t>
      </w:r>
      <w:r w:rsidRPr="00863DB3">
        <w:rPr>
          <w:rFonts w:ascii="Times New Roman" w:hAnsi="Times New Roman" w:cs="Times New Roman"/>
          <w:sz w:val="20"/>
          <w:szCs w:val="20"/>
        </w:rPr>
        <w:t>]. Chitosan is an most promising tool in the field of medical research, it holds prominent biological pr</w:t>
      </w:r>
      <w:r w:rsidR="00DB7448">
        <w:rPr>
          <w:rFonts w:ascii="Times New Roman" w:hAnsi="Times New Roman" w:cs="Times New Roman"/>
          <w:sz w:val="20"/>
          <w:szCs w:val="20"/>
        </w:rPr>
        <w:t xml:space="preserve">operties like biocompatibility, non-toxic, antioxidant, </w:t>
      </w:r>
      <w:r w:rsidRPr="00863DB3">
        <w:rPr>
          <w:rFonts w:ascii="Times New Roman" w:hAnsi="Times New Roman" w:cs="Times New Roman"/>
          <w:sz w:val="20"/>
          <w:szCs w:val="20"/>
        </w:rPr>
        <w:t>anticancer</w:t>
      </w:r>
      <w:r w:rsidR="00DB7448">
        <w:rPr>
          <w:rFonts w:ascii="Times New Roman" w:hAnsi="Times New Roman" w:cs="Times New Roman"/>
          <w:sz w:val="20"/>
          <w:szCs w:val="20"/>
        </w:rPr>
        <w:t>,</w:t>
      </w:r>
      <w:r w:rsidRPr="00863DB3">
        <w:rPr>
          <w:rFonts w:ascii="Times New Roman" w:hAnsi="Times New Roman" w:cs="Times New Roman"/>
          <w:sz w:val="20"/>
          <w:szCs w:val="20"/>
        </w:rPr>
        <w:t xml:space="preserve"> antimicrobial[</w:t>
      </w:r>
      <w:r w:rsidR="00924B0D">
        <w:rPr>
          <w:rFonts w:ascii="Times New Roman" w:hAnsi="Times New Roman" w:cs="Times New Roman"/>
          <w:sz w:val="20"/>
          <w:szCs w:val="20"/>
        </w:rPr>
        <w:t>21</w:t>
      </w:r>
      <w:r w:rsidR="004A37DB">
        <w:rPr>
          <w:rFonts w:ascii="Times New Roman" w:hAnsi="Times New Roman" w:cs="Times New Roman"/>
          <w:sz w:val="20"/>
          <w:szCs w:val="20"/>
        </w:rPr>
        <w:t>,</w:t>
      </w:r>
      <w:r w:rsidR="00924B0D">
        <w:rPr>
          <w:rFonts w:ascii="Times New Roman" w:hAnsi="Times New Roman" w:cs="Times New Roman"/>
          <w:sz w:val="20"/>
          <w:szCs w:val="20"/>
        </w:rPr>
        <w:t>22</w:t>
      </w:r>
      <w:r w:rsidRPr="00863DB3">
        <w:rPr>
          <w:rFonts w:ascii="Times New Roman" w:hAnsi="Times New Roman" w:cs="Times New Roman"/>
          <w:sz w:val="20"/>
          <w:szCs w:val="20"/>
        </w:rPr>
        <w:t>]. Generally chitosan extraction process involves three major steps deproteinization, demineralization &amp; deacetylation[</w:t>
      </w:r>
      <w:r w:rsidR="00924B0D">
        <w:rPr>
          <w:rFonts w:ascii="Times New Roman" w:hAnsi="Times New Roman" w:cs="Times New Roman"/>
          <w:sz w:val="20"/>
          <w:szCs w:val="20"/>
        </w:rPr>
        <w:t>23</w:t>
      </w:r>
      <w:r w:rsidRPr="00863DB3">
        <w:rPr>
          <w:rFonts w:ascii="Times New Roman" w:hAnsi="Times New Roman" w:cs="Times New Roman"/>
          <w:sz w:val="20"/>
          <w:szCs w:val="20"/>
        </w:rPr>
        <w:t xml:space="preserve">]. Many studies evidence </w:t>
      </w:r>
      <w:r w:rsidRPr="00863DB3">
        <w:rPr>
          <w:rFonts w:ascii="Times New Roman" w:hAnsi="Times New Roman" w:cs="Times New Roman"/>
          <w:sz w:val="20"/>
          <w:szCs w:val="20"/>
        </w:rPr>
        <w:lastRenderedPageBreak/>
        <w:t>chitosan has the ability of wound healing activity</w:t>
      </w:r>
      <w:r w:rsidR="004A37DB">
        <w:rPr>
          <w:rFonts w:ascii="Times New Roman" w:hAnsi="Times New Roman" w:cs="Times New Roman"/>
          <w:sz w:val="20"/>
          <w:szCs w:val="20"/>
        </w:rPr>
        <w:t>[</w:t>
      </w:r>
      <w:r w:rsidR="00924B0D">
        <w:rPr>
          <w:rFonts w:ascii="Times New Roman" w:hAnsi="Times New Roman" w:cs="Times New Roman"/>
          <w:sz w:val="20"/>
          <w:szCs w:val="20"/>
        </w:rPr>
        <w:t>24</w:t>
      </w:r>
      <w:r w:rsidR="004A37DB">
        <w:rPr>
          <w:rFonts w:ascii="Times New Roman" w:hAnsi="Times New Roman" w:cs="Times New Roman"/>
          <w:sz w:val="20"/>
          <w:szCs w:val="20"/>
        </w:rPr>
        <w:t>]</w:t>
      </w:r>
      <w:r w:rsidRPr="00863DB3">
        <w:rPr>
          <w:rFonts w:ascii="Times New Roman" w:hAnsi="Times New Roman" w:cs="Times New Roman"/>
          <w:sz w:val="20"/>
          <w:szCs w:val="20"/>
        </w:rPr>
        <w:t>.</w:t>
      </w:r>
      <w:r w:rsidR="00503D39">
        <w:rPr>
          <w:rFonts w:ascii="Times New Roman" w:hAnsi="Times New Roman" w:cs="Times New Roman"/>
          <w:sz w:val="20"/>
          <w:szCs w:val="20"/>
        </w:rPr>
        <w:tab/>
      </w:r>
      <w:r w:rsidRPr="00863DB3">
        <w:rPr>
          <w:rFonts w:ascii="Times New Roman" w:hAnsi="Times New Roman" w:cs="Times New Roman"/>
          <w:sz w:val="20"/>
          <w:szCs w:val="20"/>
        </w:rPr>
        <w:t>This study aims at combining the two prime promising substance together . one from plant source and from marine source and assessing their efficacy against the wound pathogens.</w:t>
      </w:r>
      <w:r w:rsidR="00330505">
        <w:rPr>
          <w:rFonts w:ascii="Times New Roman" w:hAnsi="Times New Roman" w:cs="Times New Roman"/>
          <w:sz w:val="20"/>
          <w:szCs w:val="20"/>
        </w:rPr>
        <w:t xml:space="preserve"> On the top note an waste material- fish scales have been incorporated in this study which focuses on waste management and applying their functions in medical oriented .</w:t>
      </w:r>
    </w:p>
    <w:p w:rsidR="004C2288" w:rsidRDefault="004C2288" w:rsidP="0097617A">
      <w:pPr>
        <w:pStyle w:val="ListParagraph"/>
        <w:numPr>
          <w:ilvl w:val="0"/>
          <w:numId w:val="1"/>
        </w:numPr>
        <w:spacing w:after="0" w:line="240" w:lineRule="auto"/>
        <w:ind w:left="90" w:firstLine="0"/>
        <w:jc w:val="center"/>
        <w:rPr>
          <w:rFonts w:ascii="Times New Roman" w:hAnsi="Times New Roman" w:cs="Times New Roman"/>
          <w:b/>
          <w:sz w:val="20"/>
          <w:szCs w:val="20"/>
        </w:rPr>
      </w:pPr>
      <w:r w:rsidRPr="004C2288">
        <w:rPr>
          <w:rFonts w:ascii="Times New Roman" w:hAnsi="Times New Roman" w:cs="Times New Roman"/>
          <w:b/>
          <w:sz w:val="20"/>
          <w:szCs w:val="20"/>
        </w:rPr>
        <w:t>MATERIALS</w:t>
      </w:r>
    </w:p>
    <w:p w:rsidR="00875EA4" w:rsidRDefault="00875EA4" w:rsidP="00B7205A">
      <w:pPr>
        <w:spacing w:after="0" w:line="240" w:lineRule="auto"/>
        <w:jc w:val="both"/>
        <w:rPr>
          <w:rFonts w:ascii="Times New Roman" w:hAnsi="Times New Roman" w:cs="Times New Roman"/>
          <w:b/>
          <w:sz w:val="20"/>
          <w:szCs w:val="20"/>
        </w:rPr>
      </w:pPr>
    </w:p>
    <w:p w:rsidR="004C2288" w:rsidRDefault="000E7C1B" w:rsidP="00B7205A">
      <w:pPr>
        <w:spacing w:after="0" w:line="240" w:lineRule="auto"/>
        <w:ind w:firstLine="360"/>
        <w:jc w:val="both"/>
        <w:rPr>
          <w:rFonts w:ascii="Times New Roman" w:hAnsi="Times New Roman" w:cs="Times New Roman"/>
          <w:sz w:val="24"/>
          <w:szCs w:val="24"/>
        </w:rPr>
      </w:pPr>
      <w:r>
        <w:rPr>
          <w:rFonts w:ascii="Times New Roman" w:hAnsi="Times New Roman" w:cs="Times New Roman"/>
          <w:sz w:val="20"/>
          <w:szCs w:val="20"/>
        </w:rPr>
        <w:t xml:space="preserve"> </w:t>
      </w:r>
      <w:r w:rsidR="004C2288" w:rsidRPr="00B72F99">
        <w:rPr>
          <w:rFonts w:ascii="Times New Roman" w:hAnsi="Times New Roman" w:cs="Times New Roman"/>
          <w:sz w:val="20"/>
          <w:szCs w:val="20"/>
        </w:rPr>
        <w:t>Green tea (Camelia sinensis), marine fish scales, hydrochloric acid ,NaOH, ethanol, Distilled water, soxhelt apparatus, Muller Hinton agar, sterile swabs, nutrient agar, selective media</w:t>
      </w:r>
      <w:r w:rsidR="004C2288">
        <w:rPr>
          <w:rFonts w:ascii="Times New Roman" w:hAnsi="Times New Roman" w:cs="Times New Roman"/>
          <w:sz w:val="24"/>
          <w:szCs w:val="24"/>
        </w:rPr>
        <w:t>.</w:t>
      </w:r>
    </w:p>
    <w:p w:rsidR="004C2288" w:rsidRDefault="000E7C1B" w:rsidP="00B7205A">
      <w:pPr>
        <w:pStyle w:val="ListParagraph"/>
        <w:numPr>
          <w:ilvl w:val="0"/>
          <w:numId w:val="2"/>
        </w:numPr>
        <w:spacing w:after="0" w:line="240" w:lineRule="auto"/>
        <w:ind w:left="0" w:firstLine="0"/>
        <w:jc w:val="both"/>
        <w:rPr>
          <w:rFonts w:ascii="Times New Roman" w:hAnsi="Times New Roman" w:cs="Times New Roman"/>
          <w:b/>
          <w:sz w:val="20"/>
          <w:szCs w:val="20"/>
        </w:rPr>
      </w:pPr>
      <w:r w:rsidRPr="000E7C1B">
        <w:rPr>
          <w:rFonts w:ascii="Times New Roman" w:hAnsi="Times New Roman" w:cs="Times New Roman"/>
          <w:b/>
          <w:sz w:val="20"/>
          <w:szCs w:val="20"/>
        </w:rPr>
        <w:t>Sample collection</w:t>
      </w:r>
      <w:r w:rsidR="006C1C96">
        <w:rPr>
          <w:rFonts w:ascii="Times New Roman" w:hAnsi="Times New Roman" w:cs="Times New Roman"/>
          <w:b/>
          <w:sz w:val="20"/>
          <w:szCs w:val="20"/>
        </w:rPr>
        <w:t xml:space="preserve"> – Green tea</w:t>
      </w:r>
    </w:p>
    <w:p w:rsidR="006C1C96" w:rsidRDefault="006C1C96" w:rsidP="00B7205A">
      <w:pPr>
        <w:pStyle w:val="ListParagraph"/>
        <w:spacing w:after="0" w:line="240" w:lineRule="auto"/>
        <w:jc w:val="both"/>
        <w:rPr>
          <w:rFonts w:ascii="Times New Roman" w:hAnsi="Times New Roman" w:cs="Times New Roman"/>
          <w:sz w:val="20"/>
          <w:szCs w:val="20"/>
        </w:rPr>
      </w:pPr>
      <w:r w:rsidRPr="00B72F99">
        <w:rPr>
          <w:rFonts w:ascii="Times New Roman" w:hAnsi="Times New Roman" w:cs="Times New Roman"/>
          <w:sz w:val="20"/>
          <w:szCs w:val="20"/>
        </w:rPr>
        <w:t xml:space="preserve">The </w:t>
      </w:r>
      <w:r w:rsidRPr="00B72F99">
        <w:rPr>
          <w:rFonts w:ascii="Times New Roman" w:hAnsi="Times New Roman" w:cs="Times New Roman"/>
          <w:i/>
          <w:sz w:val="20"/>
          <w:szCs w:val="20"/>
        </w:rPr>
        <w:t xml:space="preserve">Camelia sinensis </w:t>
      </w:r>
      <w:r w:rsidRPr="00B72F99">
        <w:rPr>
          <w:rFonts w:ascii="Times New Roman" w:hAnsi="Times New Roman" w:cs="Times New Roman"/>
          <w:sz w:val="20"/>
          <w:szCs w:val="20"/>
        </w:rPr>
        <w:t>fresh leaves were collected from the tea estate of Munnar, Kerala – Town in India. Washed thoroughly in running water and  shade dried completely for 6 days. Motor pulsed cruhed into coarse powder. Stored in an air-tight container.</w:t>
      </w:r>
    </w:p>
    <w:p w:rsidR="004F1ED6" w:rsidRDefault="004F1ED6" w:rsidP="00B7205A">
      <w:pPr>
        <w:pStyle w:val="ListParagraph"/>
        <w:spacing w:after="0" w:line="240" w:lineRule="auto"/>
        <w:jc w:val="both"/>
        <w:rPr>
          <w:rFonts w:ascii="Times New Roman" w:hAnsi="Times New Roman" w:cs="Times New Roman"/>
          <w:sz w:val="20"/>
          <w:szCs w:val="20"/>
        </w:rPr>
      </w:pPr>
    </w:p>
    <w:p w:rsidR="006C1C96" w:rsidRDefault="006C1C96" w:rsidP="000248A5">
      <w:pPr>
        <w:pStyle w:val="ListParagraph"/>
        <w:numPr>
          <w:ilvl w:val="0"/>
          <w:numId w:val="2"/>
        </w:numPr>
        <w:tabs>
          <w:tab w:val="left" w:pos="0"/>
        </w:tabs>
        <w:spacing w:after="0" w:line="240" w:lineRule="auto"/>
        <w:ind w:left="0" w:firstLine="0"/>
        <w:jc w:val="both"/>
        <w:rPr>
          <w:rFonts w:ascii="Times New Roman" w:hAnsi="Times New Roman" w:cs="Times New Roman"/>
          <w:b/>
          <w:sz w:val="20"/>
          <w:szCs w:val="20"/>
        </w:rPr>
      </w:pPr>
      <w:r w:rsidRPr="006C1C96">
        <w:rPr>
          <w:rFonts w:ascii="Times New Roman" w:hAnsi="Times New Roman" w:cs="Times New Roman"/>
          <w:b/>
          <w:sz w:val="20"/>
          <w:szCs w:val="20"/>
        </w:rPr>
        <w:t>Fish scales</w:t>
      </w:r>
    </w:p>
    <w:p w:rsidR="006C1C96" w:rsidRDefault="006C1C96" w:rsidP="00B7205A">
      <w:pPr>
        <w:pStyle w:val="ListParagraph"/>
        <w:spacing w:after="0" w:line="240" w:lineRule="auto"/>
        <w:jc w:val="both"/>
        <w:rPr>
          <w:rFonts w:ascii="Times New Roman" w:hAnsi="Times New Roman" w:cs="Times New Roman"/>
          <w:sz w:val="20"/>
          <w:szCs w:val="20"/>
        </w:rPr>
      </w:pPr>
      <w:r w:rsidRPr="00B72F99">
        <w:rPr>
          <w:rFonts w:ascii="Times New Roman" w:hAnsi="Times New Roman" w:cs="Times New Roman"/>
          <w:sz w:val="20"/>
          <w:szCs w:val="20"/>
        </w:rPr>
        <w:t>Marine fish scales were collected from Thoothukudi, Tamil Nadu- India, fish market. Thoroyghly washed in running water for several times to remove the dirts attaching to it. Dried under intense sunlight for 5 days.</w:t>
      </w:r>
    </w:p>
    <w:p w:rsidR="004F1ED6" w:rsidRDefault="004F1ED6" w:rsidP="00B7205A">
      <w:pPr>
        <w:pStyle w:val="ListParagraph"/>
        <w:spacing w:after="0" w:line="240" w:lineRule="auto"/>
        <w:jc w:val="both"/>
        <w:rPr>
          <w:rFonts w:ascii="Times New Roman" w:hAnsi="Times New Roman" w:cs="Times New Roman"/>
          <w:sz w:val="20"/>
          <w:szCs w:val="20"/>
        </w:rPr>
      </w:pPr>
    </w:p>
    <w:p w:rsidR="006C1C96" w:rsidRDefault="00AF0946" w:rsidP="00E90F51">
      <w:pPr>
        <w:pStyle w:val="ListParagraph"/>
        <w:numPr>
          <w:ilvl w:val="0"/>
          <w:numId w:val="2"/>
        </w:numPr>
        <w:spacing w:after="0" w:line="240" w:lineRule="auto"/>
        <w:ind w:left="576" w:hanging="540"/>
        <w:jc w:val="both"/>
        <w:rPr>
          <w:rFonts w:ascii="Times New Roman" w:hAnsi="Times New Roman" w:cs="Times New Roman"/>
          <w:b/>
          <w:sz w:val="20"/>
          <w:szCs w:val="20"/>
        </w:rPr>
      </w:pPr>
      <w:r>
        <w:rPr>
          <w:rFonts w:ascii="Times New Roman" w:hAnsi="Times New Roman" w:cs="Times New Roman"/>
          <w:b/>
          <w:sz w:val="20"/>
          <w:szCs w:val="20"/>
        </w:rPr>
        <w:t xml:space="preserve">   </w:t>
      </w:r>
      <w:r w:rsidR="006C1C96">
        <w:rPr>
          <w:rFonts w:ascii="Times New Roman" w:hAnsi="Times New Roman" w:cs="Times New Roman"/>
          <w:b/>
          <w:sz w:val="20"/>
          <w:szCs w:val="20"/>
        </w:rPr>
        <w:t>Wound sample</w:t>
      </w:r>
    </w:p>
    <w:p w:rsidR="006C1C96" w:rsidRDefault="006C1C96" w:rsidP="00B7205A">
      <w:pPr>
        <w:pStyle w:val="ListParagraph"/>
        <w:spacing w:after="0" w:line="240" w:lineRule="auto"/>
        <w:jc w:val="both"/>
        <w:rPr>
          <w:rFonts w:ascii="Times New Roman" w:hAnsi="Times New Roman" w:cs="Times New Roman"/>
          <w:sz w:val="20"/>
          <w:szCs w:val="20"/>
        </w:rPr>
      </w:pPr>
      <w:r w:rsidRPr="00B72F99">
        <w:rPr>
          <w:rFonts w:ascii="Times New Roman" w:hAnsi="Times New Roman" w:cs="Times New Roman"/>
          <w:sz w:val="20"/>
          <w:szCs w:val="20"/>
        </w:rPr>
        <w:t>Sterile swabs were used for the collection of wound sample from a 37 years old man (minor injury in leg), collected from Government Hospital, Thoothukui- Tamil Nadu, India. The collected wound samples were placed in sterile nutrient broth and brought to laboratory.</w:t>
      </w:r>
    </w:p>
    <w:p w:rsidR="008C5E5D" w:rsidRDefault="008C5E5D" w:rsidP="00B7205A">
      <w:pPr>
        <w:pStyle w:val="ListParagraph"/>
        <w:spacing w:after="0" w:line="240" w:lineRule="auto"/>
        <w:jc w:val="both"/>
        <w:rPr>
          <w:rFonts w:ascii="Times New Roman" w:hAnsi="Times New Roman" w:cs="Times New Roman"/>
          <w:sz w:val="20"/>
          <w:szCs w:val="20"/>
        </w:rPr>
      </w:pPr>
    </w:p>
    <w:p w:rsidR="008C5E5D" w:rsidRDefault="008C5E5D" w:rsidP="0097617A">
      <w:pPr>
        <w:pStyle w:val="ListParagraph"/>
        <w:numPr>
          <w:ilvl w:val="0"/>
          <w:numId w:val="1"/>
        </w:num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METHODOLOGY</w:t>
      </w:r>
    </w:p>
    <w:p w:rsidR="008C5E5D" w:rsidRDefault="008C5E5D" w:rsidP="0097617A">
      <w:pPr>
        <w:pStyle w:val="ListParagraph"/>
        <w:spacing w:after="0" w:line="240" w:lineRule="auto"/>
        <w:ind w:left="1080"/>
        <w:jc w:val="center"/>
        <w:rPr>
          <w:rFonts w:ascii="Times New Roman" w:hAnsi="Times New Roman" w:cs="Times New Roman"/>
          <w:b/>
          <w:sz w:val="20"/>
          <w:szCs w:val="20"/>
        </w:rPr>
      </w:pPr>
    </w:p>
    <w:p w:rsidR="008C5E5D" w:rsidRPr="004C0073" w:rsidRDefault="008C5E5D" w:rsidP="00B7205A">
      <w:pPr>
        <w:pStyle w:val="ListParagraph"/>
        <w:numPr>
          <w:ilvl w:val="0"/>
          <w:numId w:val="2"/>
        </w:numPr>
        <w:spacing w:after="0" w:line="240" w:lineRule="auto"/>
        <w:jc w:val="both"/>
        <w:rPr>
          <w:rFonts w:ascii="Times New Roman" w:hAnsi="Times New Roman" w:cs="Times New Roman"/>
          <w:sz w:val="20"/>
          <w:szCs w:val="20"/>
        </w:rPr>
      </w:pPr>
      <w:r>
        <w:rPr>
          <w:rFonts w:ascii="Times New Roman" w:hAnsi="Times New Roman" w:cs="Times New Roman"/>
          <w:b/>
          <w:sz w:val="20"/>
          <w:szCs w:val="20"/>
        </w:rPr>
        <w:t>Extraction of chitosan</w:t>
      </w:r>
    </w:p>
    <w:p w:rsidR="004C0073" w:rsidRDefault="004C0073" w:rsidP="007D51D4">
      <w:pPr>
        <w:spacing w:after="0" w:line="240" w:lineRule="auto"/>
        <w:ind w:firstLine="360"/>
        <w:jc w:val="both"/>
        <w:rPr>
          <w:rFonts w:ascii="Times New Roman" w:hAnsi="Times New Roman" w:cs="Times New Roman"/>
          <w:sz w:val="20"/>
          <w:szCs w:val="20"/>
        </w:rPr>
      </w:pPr>
      <w:r w:rsidRPr="00455961">
        <w:rPr>
          <w:rFonts w:ascii="Times New Roman" w:hAnsi="Times New Roman" w:cs="Times New Roman"/>
          <w:sz w:val="20"/>
          <w:szCs w:val="20"/>
        </w:rPr>
        <w:t>For extraction of chitosan, the conventional method was followed. Chitosan ectraction was done following the three major sreps: demineralization, deproteination and deacetylation. For demineralization 50 g of prepared fish scales was treated with 2% hydrochloric acid at solid to solvent ration of 1:5(w/v) for 15 hours with constant stirring at 150 rpm in incubator shaker at room temperature. The residue was washed till the sample reaches neutral pH, the sample was kept for drying at 50</w:t>
      </w:r>
      <w:r w:rsidRPr="00455961">
        <w:rPr>
          <w:rFonts w:ascii="Times New Roman" w:hAnsi="Times New Roman" w:cs="Times New Roman"/>
          <w:sz w:val="20"/>
          <w:szCs w:val="20"/>
          <w:vertAlign w:val="superscript"/>
        </w:rPr>
        <w:t>0</w:t>
      </w:r>
      <w:r w:rsidRPr="00455961">
        <w:rPr>
          <w:rFonts w:ascii="Times New Roman" w:hAnsi="Times New Roman" w:cs="Times New Roman"/>
          <w:sz w:val="20"/>
          <w:szCs w:val="20"/>
        </w:rPr>
        <w:t>Cfor overnight.</w:t>
      </w:r>
      <w:r>
        <w:rPr>
          <w:rFonts w:ascii="Times New Roman" w:hAnsi="Times New Roman" w:cs="Times New Roman"/>
          <w:sz w:val="20"/>
          <w:szCs w:val="20"/>
        </w:rPr>
        <w:tab/>
      </w:r>
      <w:r w:rsidRPr="00455961">
        <w:rPr>
          <w:rFonts w:ascii="Times New Roman" w:hAnsi="Times New Roman" w:cs="Times New Roman"/>
          <w:sz w:val="20"/>
          <w:szCs w:val="20"/>
        </w:rPr>
        <w:t>For the second step deproteination, demineralized fish scales was treated with 4% NaOH at solid to solvent ratio 1:5 (w/v) for 24 hours with constant stirring at 150 rpm at 500C in an incubator shaker followed bt complete washing and drying as mentioned above. After this step the resulting end product was chitin. For the final step deacetylation, chitin was treated with strong alkali 50% NaOH  for 1g chitin for 1 hour at 70± 5</w:t>
      </w:r>
      <w:r w:rsidRPr="00455961">
        <w:rPr>
          <w:rFonts w:ascii="Times New Roman" w:hAnsi="Times New Roman" w:cs="Times New Roman"/>
          <w:sz w:val="20"/>
          <w:szCs w:val="20"/>
          <w:vertAlign w:val="superscript"/>
        </w:rPr>
        <w:t>0</w:t>
      </w:r>
      <w:r w:rsidRPr="00455961">
        <w:rPr>
          <w:rFonts w:ascii="Times New Roman" w:hAnsi="Times New Roman" w:cs="Times New Roman"/>
          <w:sz w:val="20"/>
          <w:szCs w:val="20"/>
        </w:rPr>
        <w:t>C, followes by washing till it reaches neutral pH, after drying at 50±50C for 5 hours</w:t>
      </w:r>
      <w:r w:rsidR="004A0488">
        <w:rPr>
          <w:rFonts w:ascii="Times New Roman" w:hAnsi="Times New Roman" w:cs="Times New Roman"/>
          <w:sz w:val="20"/>
          <w:szCs w:val="20"/>
        </w:rPr>
        <w:t xml:space="preserve"> [24]</w:t>
      </w:r>
      <w:r w:rsidRPr="00455961">
        <w:rPr>
          <w:rFonts w:ascii="Times New Roman" w:hAnsi="Times New Roman" w:cs="Times New Roman"/>
          <w:sz w:val="20"/>
          <w:szCs w:val="20"/>
        </w:rPr>
        <w:t>, the final product recovered was</w:t>
      </w:r>
      <w:r w:rsidR="007D51D4">
        <w:rPr>
          <w:rFonts w:ascii="Times New Roman" w:hAnsi="Times New Roman" w:cs="Times New Roman"/>
          <w:sz w:val="20"/>
          <w:szCs w:val="20"/>
        </w:rPr>
        <w:t xml:space="preserve"> chitosan, the physiological properties were observed</w:t>
      </w:r>
      <w:r w:rsidR="00E909EF">
        <w:rPr>
          <w:rFonts w:ascii="Times New Roman" w:hAnsi="Times New Roman" w:cs="Times New Roman"/>
          <w:sz w:val="20"/>
          <w:szCs w:val="20"/>
        </w:rPr>
        <w:t xml:space="preserve"> and yield calculated.</w:t>
      </w:r>
      <w:r w:rsidR="007D51D4">
        <w:rPr>
          <w:rFonts w:ascii="Times New Roman" w:hAnsi="Times New Roman" w:cs="Times New Roman"/>
          <w:sz w:val="20"/>
          <w:szCs w:val="20"/>
        </w:rPr>
        <w:t xml:space="preserve"> (Table 1)</w:t>
      </w:r>
    </w:p>
    <w:p w:rsidR="000D60C7" w:rsidRDefault="000D60C7" w:rsidP="000D60C7">
      <w:pPr>
        <w:spacing w:after="0" w:line="240" w:lineRule="auto"/>
        <w:jc w:val="center"/>
        <w:rPr>
          <w:rFonts w:ascii="Times New Roman" w:hAnsi="Times New Roman" w:cs="Times New Roman"/>
          <w:b/>
          <w:sz w:val="20"/>
          <w:szCs w:val="20"/>
        </w:rPr>
      </w:pPr>
    </w:p>
    <w:p w:rsidR="000D60C7" w:rsidRPr="000E7C1B" w:rsidRDefault="000D60C7" w:rsidP="000D60C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Table 1: Properties of Chitosan</w:t>
      </w:r>
    </w:p>
    <w:p w:rsidR="000D60C7" w:rsidRPr="004C2288" w:rsidRDefault="000D60C7" w:rsidP="000D60C7">
      <w:pPr>
        <w:spacing w:after="0" w:line="240" w:lineRule="auto"/>
        <w:jc w:val="center"/>
        <w:rPr>
          <w:rFonts w:ascii="Times New Roman" w:hAnsi="Times New Roman" w:cs="Times New Roman"/>
          <w:sz w:val="20"/>
          <w:szCs w:val="20"/>
        </w:rPr>
      </w:pPr>
    </w:p>
    <w:tbl>
      <w:tblPr>
        <w:tblStyle w:val="TableGrid"/>
        <w:tblW w:w="0" w:type="auto"/>
        <w:jc w:val="center"/>
        <w:tblLook w:val="04A0"/>
      </w:tblPr>
      <w:tblGrid>
        <w:gridCol w:w="2233"/>
        <w:gridCol w:w="1127"/>
      </w:tblGrid>
      <w:tr w:rsidR="000D60C7" w:rsidTr="00702775">
        <w:trPr>
          <w:jc w:val="center"/>
        </w:trPr>
        <w:tc>
          <w:tcPr>
            <w:tcW w:w="0" w:type="auto"/>
          </w:tcPr>
          <w:p w:rsidR="000D60C7" w:rsidRDefault="000D60C7" w:rsidP="00702775">
            <w:pPr>
              <w:rPr>
                <w:rFonts w:ascii="Times New Roman" w:hAnsi="Times New Roman" w:cs="Times New Roman"/>
                <w:sz w:val="20"/>
                <w:szCs w:val="20"/>
              </w:rPr>
            </w:pPr>
            <w:r>
              <w:rPr>
                <w:rFonts w:ascii="Times New Roman" w:hAnsi="Times New Roman" w:cs="Times New Roman"/>
                <w:sz w:val="20"/>
                <w:szCs w:val="20"/>
              </w:rPr>
              <w:t>Physiological parameters</w:t>
            </w:r>
          </w:p>
        </w:tc>
        <w:tc>
          <w:tcPr>
            <w:tcW w:w="0" w:type="auto"/>
          </w:tcPr>
          <w:p w:rsidR="000D60C7" w:rsidRDefault="000D60C7" w:rsidP="00702775">
            <w:pPr>
              <w:rPr>
                <w:rFonts w:ascii="Times New Roman" w:hAnsi="Times New Roman" w:cs="Times New Roman"/>
                <w:sz w:val="20"/>
                <w:szCs w:val="20"/>
              </w:rPr>
            </w:pPr>
            <w:r>
              <w:rPr>
                <w:rFonts w:ascii="Times New Roman" w:hAnsi="Times New Roman" w:cs="Times New Roman"/>
                <w:sz w:val="20"/>
                <w:szCs w:val="20"/>
              </w:rPr>
              <w:t>Obsevation</w:t>
            </w:r>
          </w:p>
        </w:tc>
      </w:tr>
      <w:tr w:rsidR="000D60C7" w:rsidTr="00702775">
        <w:trPr>
          <w:jc w:val="center"/>
        </w:trPr>
        <w:tc>
          <w:tcPr>
            <w:tcW w:w="0" w:type="auto"/>
          </w:tcPr>
          <w:p w:rsidR="000D60C7" w:rsidRDefault="000D60C7" w:rsidP="00702775">
            <w:pPr>
              <w:rPr>
                <w:rFonts w:ascii="Times New Roman" w:hAnsi="Times New Roman" w:cs="Times New Roman"/>
                <w:sz w:val="20"/>
                <w:szCs w:val="20"/>
              </w:rPr>
            </w:pPr>
            <w:r>
              <w:rPr>
                <w:rFonts w:ascii="Times New Roman" w:hAnsi="Times New Roman" w:cs="Times New Roman"/>
                <w:sz w:val="20"/>
                <w:szCs w:val="20"/>
              </w:rPr>
              <w:t>Colour</w:t>
            </w:r>
          </w:p>
        </w:tc>
        <w:tc>
          <w:tcPr>
            <w:tcW w:w="0" w:type="auto"/>
          </w:tcPr>
          <w:p w:rsidR="000D60C7" w:rsidRDefault="000D60C7" w:rsidP="00702775">
            <w:pPr>
              <w:rPr>
                <w:rFonts w:ascii="Times New Roman" w:hAnsi="Times New Roman" w:cs="Times New Roman"/>
                <w:sz w:val="20"/>
                <w:szCs w:val="20"/>
              </w:rPr>
            </w:pPr>
            <w:r>
              <w:rPr>
                <w:rFonts w:ascii="Times New Roman" w:hAnsi="Times New Roman" w:cs="Times New Roman"/>
                <w:sz w:val="20"/>
                <w:szCs w:val="20"/>
              </w:rPr>
              <w:t>White</w:t>
            </w:r>
          </w:p>
        </w:tc>
      </w:tr>
      <w:tr w:rsidR="000D60C7" w:rsidTr="00702775">
        <w:trPr>
          <w:jc w:val="center"/>
        </w:trPr>
        <w:tc>
          <w:tcPr>
            <w:tcW w:w="0" w:type="auto"/>
          </w:tcPr>
          <w:p w:rsidR="000D60C7" w:rsidRDefault="000D60C7" w:rsidP="00702775">
            <w:pPr>
              <w:rPr>
                <w:rFonts w:ascii="Times New Roman" w:hAnsi="Times New Roman" w:cs="Times New Roman"/>
                <w:sz w:val="20"/>
                <w:szCs w:val="20"/>
              </w:rPr>
            </w:pPr>
            <w:r>
              <w:rPr>
                <w:rFonts w:ascii="Times New Roman" w:hAnsi="Times New Roman" w:cs="Times New Roman"/>
                <w:sz w:val="20"/>
                <w:szCs w:val="20"/>
              </w:rPr>
              <w:t>Texture</w:t>
            </w:r>
          </w:p>
        </w:tc>
        <w:tc>
          <w:tcPr>
            <w:tcW w:w="0" w:type="auto"/>
          </w:tcPr>
          <w:p w:rsidR="000D60C7" w:rsidRDefault="000D60C7" w:rsidP="00702775">
            <w:pPr>
              <w:rPr>
                <w:rFonts w:ascii="Times New Roman" w:hAnsi="Times New Roman" w:cs="Times New Roman"/>
                <w:sz w:val="20"/>
                <w:szCs w:val="20"/>
              </w:rPr>
            </w:pPr>
            <w:r>
              <w:rPr>
                <w:rFonts w:ascii="Times New Roman" w:hAnsi="Times New Roman" w:cs="Times New Roman"/>
                <w:sz w:val="20"/>
                <w:szCs w:val="20"/>
              </w:rPr>
              <w:t>Powdery</w:t>
            </w:r>
          </w:p>
        </w:tc>
      </w:tr>
      <w:tr w:rsidR="000D60C7" w:rsidTr="00702775">
        <w:trPr>
          <w:jc w:val="center"/>
        </w:trPr>
        <w:tc>
          <w:tcPr>
            <w:tcW w:w="0" w:type="auto"/>
          </w:tcPr>
          <w:p w:rsidR="000D60C7" w:rsidRDefault="000D60C7" w:rsidP="00702775">
            <w:pPr>
              <w:rPr>
                <w:rFonts w:ascii="Times New Roman" w:hAnsi="Times New Roman" w:cs="Times New Roman"/>
                <w:sz w:val="20"/>
                <w:szCs w:val="20"/>
              </w:rPr>
            </w:pPr>
            <w:r>
              <w:rPr>
                <w:rFonts w:ascii="Times New Roman" w:hAnsi="Times New Roman" w:cs="Times New Roman"/>
                <w:sz w:val="20"/>
                <w:szCs w:val="20"/>
              </w:rPr>
              <w:t>Moisture content</w:t>
            </w:r>
          </w:p>
        </w:tc>
        <w:tc>
          <w:tcPr>
            <w:tcW w:w="0" w:type="auto"/>
          </w:tcPr>
          <w:p w:rsidR="000D60C7" w:rsidRDefault="000D60C7" w:rsidP="00702775">
            <w:pPr>
              <w:rPr>
                <w:rFonts w:ascii="Times New Roman" w:hAnsi="Times New Roman" w:cs="Times New Roman"/>
                <w:sz w:val="20"/>
                <w:szCs w:val="20"/>
              </w:rPr>
            </w:pPr>
            <w:r>
              <w:rPr>
                <w:rFonts w:ascii="Times New Roman" w:hAnsi="Times New Roman" w:cs="Times New Roman"/>
                <w:sz w:val="20"/>
                <w:szCs w:val="20"/>
              </w:rPr>
              <w:t>2%</w:t>
            </w:r>
          </w:p>
        </w:tc>
      </w:tr>
      <w:tr w:rsidR="000D60C7" w:rsidTr="00702775">
        <w:trPr>
          <w:jc w:val="center"/>
        </w:trPr>
        <w:tc>
          <w:tcPr>
            <w:tcW w:w="0" w:type="auto"/>
          </w:tcPr>
          <w:p w:rsidR="000D60C7" w:rsidRDefault="000D60C7" w:rsidP="00702775">
            <w:pPr>
              <w:rPr>
                <w:rFonts w:ascii="Times New Roman" w:hAnsi="Times New Roman" w:cs="Times New Roman"/>
                <w:sz w:val="20"/>
                <w:szCs w:val="20"/>
              </w:rPr>
            </w:pPr>
            <w:r>
              <w:rPr>
                <w:rFonts w:ascii="Times New Roman" w:hAnsi="Times New Roman" w:cs="Times New Roman"/>
                <w:sz w:val="20"/>
                <w:szCs w:val="20"/>
              </w:rPr>
              <w:t>pH</w:t>
            </w:r>
          </w:p>
        </w:tc>
        <w:tc>
          <w:tcPr>
            <w:tcW w:w="0" w:type="auto"/>
          </w:tcPr>
          <w:p w:rsidR="000D60C7" w:rsidRDefault="000D60C7" w:rsidP="00702775">
            <w:pPr>
              <w:rPr>
                <w:rFonts w:ascii="Times New Roman" w:hAnsi="Times New Roman" w:cs="Times New Roman"/>
                <w:sz w:val="20"/>
                <w:szCs w:val="20"/>
              </w:rPr>
            </w:pPr>
            <w:r>
              <w:rPr>
                <w:rFonts w:ascii="Times New Roman" w:hAnsi="Times New Roman" w:cs="Times New Roman"/>
                <w:sz w:val="20"/>
                <w:szCs w:val="20"/>
              </w:rPr>
              <w:t>7</w:t>
            </w:r>
          </w:p>
        </w:tc>
      </w:tr>
      <w:tr w:rsidR="000D60C7" w:rsidTr="00702775">
        <w:trPr>
          <w:jc w:val="center"/>
        </w:trPr>
        <w:tc>
          <w:tcPr>
            <w:tcW w:w="0" w:type="auto"/>
          </w:tcPr>
          <w:p w:rsidR="000D60C7" w:rsidRDefault="000D60C7" w:rsidP="00702775">
            <w:pPr>
              <w:rPr>
                <w:rFonts w:ascii="Times New Roman" w:hAnsi="Times New Roman" w:cs="Times New Roman"/>
                <w:sz w:val="20"/>
                <w:szCs w:val="20"/>
              </w:rPr>
            </w:pPr>
            <w:r>
              <w:rPr>
                <w:rFonts w:ascii="Times New Roman" w:hAnsi="Times New Roman" w:cs="Times New Roman"/>
                <w:sz w:val="20"/>
                <w:szCs w:val="20"/>
              </w:rPr>
              <w:t>Solubility</w:t>
            </w:r>
          </w:p>
        </w:tc>
        <w:tc>
          <w:tcPr>
            <w:tcW w:w="0" w:type="auto"/>
          </w:tcPr>
          <w:p w:rsidR="000D60C7" w:rsidRDefault="000D60C7" w:rsidP="00702775">
            <w:pPr>
              <w:rPr>
                <w:rFonts w:ascii="Times New Roman" w:hAnsi="Times New Roman" w:cs="Times New Roman"/>
                <w:sz w:val="20"/>
                <w:szCs w:val="20"/>
              </w:rPr>
            </w:pPr>
            <w:r>
              <w:rPr>
                <w:rFonts w:ascii="Times New Roman" w:hAnsi="Times New Roman" w:cs="Times New Roman"/>
                <w:sz w:val="20"/>
                <w:szCs w:val="20"/>
              </w:rPr>
              <w:t>Acetic acid</w:t>
            </w:r>
          </w:p>
        </w:tc>
      </w:tr>
    </w:tbl>
    <w:p w:rsidR="000D60C7" w:rsidRDefault="000D60C7" w:rsidP="007D51D4">
      <w:pPr>
        <w:spacing w:after="0" w:line="240" w:lineRule="auto"/>
        <w:ind w:firstLine="360"/>
        <w:jc w:val="both"/>
        <w:rPr>
          <w:rFonts w:ascii="Times New Roman" w:hAnsi="Times New Roman" w:cs="Times New Roman"/>
          <w:sz w:val="20"/>
          <w:szCs w:val="20"/>
        </w:rPr>
      </w:pPr>
    </w:p>
    <w:p w:rsidR="004F1ED6" w:rsidRDefault="004F1ED6" w:rsidP="00B7205A">
      <w:pPr>
        <w:spacing w:after="0" w:line="240" w:lineRule="auto"/>
        <w:ind w:firstLine="360"/>
        <w:jc w:val="both"/>
        <w:rPr>
          <w:rFonts w:ascii="Times New Roman" w:hAnsi="Times New Roman" w:cs="Times New Roman"/>
          <w:sz w:val="20"/>
          <w:szCs w:val="20"/>
        </w:rPr>
      </w:pPr>
    </w:p>
    <w:p w:rsidR="008F7D90" w:rsidRPr="008F7D90" w:rsidRDefault="008F7D90" w:rsidP="00B7205A">
      <w:pPr>
        <w:pStyle w:val="ListParagraph"/>
        <w:numPr>
          <w:ilvl w:val="0"/>
          <w:numId w:val="2"/>
        </w:numPr>
        <w:spacing w:after="0" w:line="240" w:lineRule="auto"/>
        <w:jc w:val="both"/>
        <w:rPr>
          <w:rFonts w:ascii="Times New Roman" w:hAnsi="Times New Roman" w:cs="Times New Roman"/>
          <w:sz w:val="20"/>
          <w:szCs w:val="20"/>
        </w:rPr>
      </w:pPr>
      <w:r>
        <w:rPr>
          <w:rFonts w:ascii="Times New Roman" w:hAnsi="Times New Roman" w:cs="Times New Roman"/>
          <w:b/>
          <w:sz w:val="20"/>
          <w:szCs w:val="20"/>
        </w:rPr>
        <w:t>Green tea extraction</w:t>
      </w:r>
    </w:p>
    <w:p w:rsidR="008F7D90" w:rsidRDefault="008F7D90" w:rsidP="00B7205A">
      <w:pPr>
        <w:spacing w:after="0" w:line="240" w:lineRule="auto"/>
        <w:jc w:val="both"/>
        <w:rPr>
          <w:rFonts w:ascii="Times New Roman" w:hAnsi="Times New Roman" w:cs="Times New Roman"/>
          <w:sz w:val="20"/>
          <w:szCs w:val="20"/>
        </w:rPr>
      </w:pPr>
      <w:r w:rsidRPr="008F7D90">
        <w:rPr>
          <w:rFonts w:ascii="Times New Roman" w:hAnsi="Times New Roman" w:cs="Times New Roman"/>
          <w:sz w:val="20"/>
          <w:szCs w:val="20"/>
        </w:rPr>
        <w:t>30 gram of coarse grinded green tea powder was extracted with 500ml ethanol solvent extraction by using soxhlet extractor in 2 hours</w:t>
      </w:r>
      <w:r w:rsidR="009727AD">
        <w:rPr>
          <w:rFonts w:ascii="Times New Roman" w:hAnsi="Times New Roman" w:cs="Times New Roman"/>
          <w:sz w:val="20"/>
          <w:szCs w:val="20"/>
        </w:rPr>
        <w:t xml:space="preserve"> [10]</w:t>
      </w:r>
      <w:r w:rsidRPr="008F7D90">
        <w:rPr>
          <w:rFonts w:ascii="Times New Roman" w:hAnsi="Times New Roman" w:cs="Times New Roman"/>
          <w:sz w:val="20"/>
          <w:szCs w:val="20"/>
        </w:rPr>
        <w:t>. After the extraction, it was filtered and the ethanol solvent was evaporated. DMSO was added, the extracted sample is stored.</w:t>
      </w:r>
      <w:r w:rsidR="000D60C7">
        <w:rPr>
          <w:rFonts w:ascii="Times New Roman" w:hAnsi="Times New Roman" w:cs="Times New Roman"/>
          <w:sz w:val="20"/>
          <w:szCs w:val="20"/>
        </w:rPr>
        <w:t>(Table 2)</w:t>
      </w:r>
    </w:p>
    <w:p w:rsidR="001C0237" w:rsidRDefault="001C0237" w:rsidP="00B7205A">
      <w:pPr>
        <w:spacing w:after="0" w:line="240" w:lineRule="auto"/>
        <w:jc w:val="both"/>
        <w:rPr>
          <w:rFonts w:ascii="Times New Roman" w:hAnsi="Times New Roman" w:cs="Times New Roman"/>
          <w:sz w:val="20"/>
          <w:szCs w:val="20"/>
        </w:rPr>
      </w:pPr>
    </w:p>
    <w:p w:rsidR="001C0237" w:rsidRPr="00953CA5" w:rsidRDefault="001C0237" w:rsidP="001C023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Table 2: Sample yield %</w:t>
      </w:r>
    </w:p>
    <w:p w:rsidR="001C0237" w:rsidRDefault="001C0237" w:rsidP="001C0237">
      <w:pPr>
        <w:spacing w:after="0" w:line="240" w:lineRule="auto"/>
        <w:jc w:val="center"/>
        <w:rPr>
          <w:rFonts w:ascii="Times New Roman" w:hAnsi="Times New Roman" w:cs="Times New Roman"/>
          <w:sz w:val="20"/>
          <w:szCs w:val="20"/>
        </w:rPr>
      </w:pPr>
    </w:p>
    <w:tbl>
      <w:tblPr>
        <w:tblStyle w:val="TableGrid"/>
        <w:tblW w:w="0" w:type="auto"/>
        <w:jc w:val="center"/>
        <w:tblLook w:val="04A0"/>
      </w:tblPr>
      <w:tblGrid>
        <w:gridCol w:w="1538"/>
        <w:gridCol w:w="1000"/>
        <w:gridCol w:w="994"/>
        <w:gridCol w:w="806"/>
      </w:tblGrid>
      <w:tr w:rsidR="001C0237" w:rsidTr="00702775">
        <w:trPr>
          <w:jc w:val="center"/>
        </w:trPr>
        <w:tc>
          <w:tcPr>
            <w:tcW w:w="0" w:type="auto"/>
          </w:tcPr>
          <w:p w:rsidR="001C0237" w:rsidRDefault="001C0237" w:rsidP="00702775">
            <w:pPr>
              <w:rPr>
                <w:rFonts w:ascii="Times New Roman" w:hAnsi="Times New Roman" w:cs="Times New Roman"/>
                <w:sz w:val="20"/>
                <w:szCs w:val="20"/>
              </w:rPr>
            </w:pPr>
            <w:r>
              <w:rPr>
                <w:rFonts w:ascii="Times New Roman" w:hAnsi="Times New Roman" w:cs="Times New Roman"/>
                <w:sz w:val="20"/>
                <w:szCs w:val="20"/>
              </w:rPr>
              <w:t xml:space="preserve">Sample </w:t>
            </w:r>
          </w:p>
        </w:tc>
        <w:tc>
          <w:tcPr>
            <w:tcW w:w="1000" w:type="dxa"/>
          </w:tcPr>
          <w:p w:rsidR="001C0237" w:rsidRDefault="001C0237" w:rsidP="00702775">
            <w:pPr>
              <w:rPr>
                <w:rFonts w:ascii="Times New Roman" w:hAnsi="Times New Roman" w:cs="Times New Roman"/>
                <w:sz w:val="20"/>
                <w:szCs w:val="20"/>
              </w:rPr>
            </w:pPr>
            <w:r>
              <w:rPr>
                <w:rFonts w:ascii="Times New Roman" w:hAnsi="Times New Roman" w:cs="Times New Roman"/>
                <w:sz w:val="20"/>
                <w:szCs w:val="20"/>
              </w:rPr>
              <w:t>Sample taken (g)</w:t>
            </w:r>
          </w:p>
        </w:tc>
        <w:tc>
          <w:tcPr>
            <w:tcW w:w="994" w:type="dxa"/>
          </w:tcPr>
          <w:p w:rsidR="001C0237" w:rsidRDefault="001C0237" w:rsidP="00702775">
            <w:pPr>
              <w:rPr>
                <w:rFonts w:ascii="Times New Roman" w:hAnsi="Times New Roman" w:cs="Times New Roman"/>
                <w:sz w:val="20"/>
                <w:szCs w:val="20"/>
              </w:rPr>
            </w:pPr>
            <w:r>
              <w:rPr>
                <w:rFonts w:ascii="Times New Roman" w:hAnsi="Times New Roman" w:cs="Times New Roman"/>
                <w:sz w:val="20"/>
                <w:szCs w:val="20"/>
              </w:rPr>
              <w:t>Extracts weight(g)</w:t>
            </w:r>
          </w:p>
        </w:tc>
        <w:tc>
          <w:tcPr>
            <w:tcW w:w="806" w:type="dxa"/>
          </w:tcPr>
          <w:p w:rsidR="001C0237" w:rsidRDefault="001C0237" w:rsidP="00702775">
            <w:pPr>
              <w:rPr>
                <w:rFonts w:ascii="Times New Roman" w:hAnsi="Times New Roman" w:cs="Times New Roman"/>
                <w:sz w:val="20"/>
                <w:szCs w:val="20"/>
              </w:rPr>
            </w:pPr>
            <w:r>
              <w:rPr>
                <w:rFonts w:ascii="Times New Roman" w:hAnsi="Times New Roman" w:cs="Times New Roman"/>
                <w:sz w:val="20"/>
                <w:szCs w:val="20"/>
              </w:rPr>
              <w:t xml:space="preserve">%yield </w:t>
            </w:r>
          </w:p>
        </w:tc>
      </w:tr>
      <w:tr w:rsidR="001C0237" w:rsidTr="00702775">
        <w:trPr>
          <w:jc w:val="center"/>
        </w:trPr>
        <w:tc>
          <w:tcPr>
            <w:tcW w:w="0" w:type="auto"/>
          </w:tcPr>
          <w:p w:rsidR="001C0237" w:rsidRDefault="001C0237" w:rsidP="00702775">
            <w:pPr>
              <w:rPr>
                <w:rFonts w:ascii="Times New Roman" w:hAnsi="Times New Roman" w:cs="Times New Roman"/>
                <w:sz w:val="20"/>
                <w:szCs w:val="20"/>
              </w:rPr>
            </w:pPr>
            <w:r>
              <w:rPr>
                <w:rFonts w:ascii="Times New Roman" w:hAnsi="Times New Roman" w:cs="Times New Roman"/>
                <w:sz w:val="20"/>
                <w:szCs w:val="20"/>
              </w:rPr>
              <w:t>Green tea leaves</w:t>
            </w:r>
          </w:p>
        </w:tc>
        <w:tc>
          <w:tcPr>
            <w:tcW w:w="1000" w:type="dxa"/>
          </w:tcPr>
          <w:p w:rsidR="001C0237" w:rsidRDefault="001C0237" w:rsidP="00702775">
            <w:pPr>
              <w:rPr>
                <w:rFonts w:ascii="Times New Roman" w:hAnsi="Times New Roman" w:cs="Times New Roman"/>
                <w:sz w:val="20"/>
                <w:szCs w:val="20"/>
              </w:rPr>
            </w:pPr>
            <w:r>
              <w:rPr>
                <w:rFonts w:ascii="Times New Roman" w:hAnsi="Times New Roman" w:cs="Times New Roman"/>
                <w:sz w:val="20"/>
                <w:szCs w:val="20"/>
              </w:rPr>
              <w:t>50</w:t>
            </w:r>
          </w:p>
        </w:tc>
        <w:tc>
          <w:tcPr>
            <w:tcW w:w="994" w:type="dxa"/>
          </w:tcPr>
          <w:p w:rsidR="001C0237" w:rsidRDefault="001C0237" w:rsidP="00702775">
            <w:pPr>
              <w:rPr>
                <w:rFonts w:ascii="Times New Roman" w:hAnsi="Times New Roman" w:cs="Times New Roman"/>
                <w:sz w:val="20"/>
                <w:szCs w:val="20"/>
              </w:rPr>
            </w:pPr>
            <w:r>
              <w:rPr>
                <w:rFonts w:ascii="Times New Roman" w:hAnsi="Times New Roman" w:cs="Times New Roman"/>
                <w:sz w:val="20"/>
                <w:szCs w:val="20"/>
              </w:rPr>
              <w:t>10.16</w:t>
            </w:r>
          </w:p>
        </w:tc>
        <w:tc>
          <w:tcPr>
            <w:tcW w:w="806" w:type="dxa"/>
          </w:tcPr>
          <w:p w:rsidR="001C0237" w:rsidRDefault="001C0237" w:rsidP="00702775">
            <w:pPr>
              <w:rPr>
                <w:rFonts w:ascii="Times New Roman" w:hAnsi="Times New Roman" w:cs="Times New Roman"/>
                <w:sz w:val="20"/>
                <w:szCs w:val="20"/>
              </w:rPr>
            </w:pPr>
            <w:r>
              <w:rPr>
                <w:rFonts w:ascii="Times New Roman" w:hAnsi="Times New Roman" w:cs="Times New Roman"/>
                <w:sz w:val="20"/>
                <w:szCs w:val="20"/>
              </w:rPr>
              <w:t>20.32</w:t>
            </w:r>
          </w:p>
        </w:tc>
      </w:tr>
      <w:tr w:rsidR="001C0237" w:rsidTr="00702775">
        <w:trPr>
          <w:jc w:val="center"/>
        </w:trPr>
        <w:tc>
          <w:tcPr>
            <w:tcW w:w="0" w:type="auto"/>
          </w:tcPr>
          <w:p w:rsidR="001C0237" w:rsidRDefault="001C0237" w:rsidP="00702775">
            <w:pPr>
              <w:rPr>
                <w:rFonts w:ascii="Times New Roman" w:hAnsi="Times New Roman" w:cs="Times New Roman"/>
                <w:sz w:val="20"/>
                <w:szCs w:val="20"/>
              </w:rPr>
            </w:pPr>
            <w:r>
              <w:rPr>
                <w:rFonts w:ascii="Times New Roman" w:hAnsi="Times New Roman" w:cs="Times New Roman"/>
                <w:sz w:val="20"/>
                <w:szCs w:val="20"/>
              </w:rPr>
              <w:t>Fish scales</w:t>
            </w:r>
          </w:p>
        </w:tc>
        <w:tc>
          <w:tcPr>
            <w:tcW w:w="1000" w:type="dxa"/>
          </w:tcPr>
          <w:p w:rsidR="001C0237" w:rsidRDefault="001C0237" w:rsidP="00702775">
            <w:pPr>
              <w:rPr>
                <w:rFonts w:ascii="Times New Roman" w:hAnsi="Times New Roman" w:cs="Times New Roman"/>
                <w:sz w:val="20"/>
                <w:szCs w:val="20"/>
              </w:rPr>
            </w:pPr>
            <w:r>
              <w:rPr>
                <w:rFonts w:ascii="Times New Roman" w:hAnsi="Times New Roman" w:cs="Times New Roman"/>
                <w:sz w:val="20"/>
                <w:szCs w:val="20"/>
              </w:rPr>
              <w:t>50</w:t>
            </w:r>
          </w:p>
        </w:tc>
        <w:tc>
          <w:tcPr>
            <w:tcW w:w="994" w:type="dxa"/>
          </w:tcPr>
          <w:p w:rsidR="001C0237" w:rsidRDefault="001C0237" w:rsidP="00702775">
            <w:pPr>
              <w:rPr>
                <w:rFonts w:ascii="Times New Roman" w:hAnsi="Times New Roman" w:cs="Times New Roman"/>
                <w:sz w:val="20"/>
                <w:szCs w:val="20"/>
              </w:rPr>
            </w:pPr>
            <w:r>
              <w:rPr>
                <w:rFonts w:ascii="Times New Roman" w:hAnsi="Times New Roman" w:cs="Times New Roman"/>
                <w:sz w:val="20"/>
                <w:szCs w:val="20"/>
              </w:rPr>
              <w:t>27.84</w:t>
            </w:r>
          </w:p>
        </w:tc>
        <w:tc>
          <w:tcPr>
            <w:tcW w:w="806" w:type="dxa"/>
          </w:tcPr>
          <w:p w:rsidR="001C0237" w:rsidRDefault="001C0237" w:rsidP="00702775">
            <w:pPr>
              <w:rPr>
                <w:rFonts w:ascii="Times New Roman" w:hAnsi="Times New Roman" w:cs="Times New Roman"/>
                <w:sz w:val="20"/>
                <w:szCs w:val="20"/>
              </w:rPr>
            </w:pPr>
            <w:r>
              <w:rPr>
                <w:rFonts w:ascii="Times New Roman" w:hAnsi="Times New Roman" w:cs="Times New Roman"/>
                <w:sz w:val="20"/>
                <w:szCs w:val="20"/>
              </w:rPr>
              <w:t>55.68</w:t>
            </w:r>
          </w:p>
        </w:tc>
      </w:tr>
    </w:tbl>
    <w:p w:rsidR="001C0237" w:rsidRDefault="001C0237" w:rsidP="001C0237">
      <w:pPr>
        <w:spacing w:after="0" w:line="240" w:lineRule="auto"/>
        <w:jc w:val="both"/>
        <w:rPr>
          <w:rFonts w:ascii="Times New Roman" w:hAnsi="Times New Roman" w:cs="Times New Roman"/>
          <w:sz w:val="20"/>
          <w:szCs w:val="20"/>
        </w:rPr>
      </w:pPr>
    </w:p>
    <w:p w:rsidR="004F1ED6" w:rsidRPr="008F7D90" w:rsidRDefault="004F1ED6" w:rsidP="00B7205A">
      <w:pPr>
        <w:spacing w:after="0" w:line="240" w:lineRule="auto"/>
        <w:jc w:val="both"/>
        <w:rPr>
          <w:rFonts w:ascii="Times New Roman" w:hAnsi="Times New Roman" w:cs="Times New Roman"/>
          <w:sz w:val="20"/>
          <w:szCs w:val="20"/>
        </w:rPr>
      </w:pPr>
    </w:p>
    <w:p w:rsidR="008F7D90" w:rsidRPr="006B0EE2" w:rsidRDefault="00042AB4" w:rsidP="00B7205A">
      <w:pPr>
        <w:pStyle w:val="ListParagraph"/>
        <w:numPr>
          <w:ilvl w:val="0"/>
          <w:numId w:val="2"/>
        </w:numPr>
        <w:spacing w:after="0" w:line="240" w:lineRule="auto"/>
        <w:jc w:val="both"/>
        <w:rPr>
          <w:rFonts w:ascii="Times New Roman" w:hAnsi="Times New Roman" w:cs="Times New Roman"/>
          <w:sz w:val="20"/>
          <w:szCs w:val="20"/>
        </w:rPr>
      </w:pPr>
      <w:r>
        <w:rPr>
          <w:rFonts w:ascii="Times New Roman" w:hAnsi="Times New Roman" w:cs="Times New Roman"/>
          <w:b/>
          <w:sz w:val="20"/>
          <w:szCs w:val="20"/>
        </w:rPr>
        <w:t>Antibacterial activity</w:t>
      </w:r>
    </w:p>
    <w:p w:rsidR="006B0EE2" w:rsidRDefault="006B0EE2" w:rsidP="00B7205A">
      <w:pPr>
        <w:spacing w:after="0" w:line="240" w:lineRule="auto"/>
        <w:jc w:val="both"/>
        <w:rPr>
          <w:rFonts w:ascii="Times New Roman" w:hAnsi="Times New Roman" w:cs="Times New Roman"/>
          <w:sz w:val="20"/>
          <w:szCs w:val="20"/>
        </w:rPr>
      </w:pPr>
      <w:r w:rsidRPr="006B0EE2">
        <w:rPr>
          <w:rFonts w:ascii="Times New Roman" w:hAnsi="Times New Roman" w:cs="Times New Roman"/>
          <w:sz w:val="20"/>
          <w:szCs w:val="20"/>
        </w:rPr>
        <w:t>The isolated bacterial cultures from the wound samples were spreaded over the Muller Hinton agar plates. chitosan solution (chitosan dissolved in 1% acetic acid) and green tea extract at different concentrations 10µl,50µl,100µl were used in agar well diffusion method. The plates were incubated at 37</w:t>
      </w:r>
      <w:r w:rsidRPr="006B0EE2">
        <w:rPr>
          <w:rFonts w:ascii="Times New Roman" w:hAnsi="Times New Roman" w:cs="Times New Roman"/>
          <w:sz w:val="20"/>
          <w:szCs w:val="20"/>
          <w:vertAlign w:val="superscript"/>
        </w:rPr>
        <w:t>0</w:t>
      </w:r>
      <w:r w:rsidRPr="006B0EE2">
        <w:rPr>
          <w:rFonts w:ascii="Times New Roman" w:hAnsi="Times New Roman" w:cs="Times New Roman"/>
          <w:sz w:val="20"/>
          <w:szCs w:val="20"/>
        </w:rPr>
        <w:t xml:space="preserve">c for 24 hours, </w:t>
      </w:r>
      <w:r w:rsidR="007D51D4">
        <w:rPr>
          <w:rFonts w:ascii="Times New Roman" w:hAnsi="Times New Roman" w:cs="Times New Roman"/>
          <w:sz w:val="20"/>
          <w:szCs w:val="20"/>
        </w:rPr>
        <w:t xml:space="preserve">zone of </w:t>
      </w:r>
      <w:r w:rsidR="00E909EF">
        <w:rPr>
          <w:rFonts w:ascii="Times New Roman" w:hAnsi="Times New Roman" w:cs="Times New Roman"/>
          <w:sz w:val="20"/>
          <w:szCs w:val="20"/>
        </w:rPr>
        <w:t>inhibition was measured (Table 3</w:t>
      </w:r>
      <w:r w:rsidR="007D51D4">
        <w:rPr>
          <w:rFonts w:ascii="Times New Roman" w:hAnsi="Times New Roman" w:cs="Times New Roman"/>
          <w:sz w:val="20"/>
          <w:szCs w:val="20"/>
        </w:rPr>
        <w:t>)</w:t>
      </w:r>
    </w:p>
    <w:p w:rsidR="001C0237" w:rsidRDefault="001C0237" w:rsidP="001C023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Table 3: Antibacterial activity</w:t>
      </w:r>
    </w:p>
    <w:p w:rsidR="001C0237" w:rsidRPr="00030485" w:rsidRDefault="001C0237" w:rsidP="001C0237">
      <w:pPr>
        <w:spacing w:after="0" w:line="240" w:lineRule="auto"/>
        <w:jc w:val="center"/>
        <w:rPr>
          <w:rFonts w:ascii="Times New Roman" w:hAnsi="Times New Roman" w:cs="Times New Roman"/>
          <w:b/>
          <w:sz w:val="20"/>
          <w:szCs w:val="20"/>
        </w:rPr>
      </w:pPr>
    </w:p>
    <w:tbl>
      <w:tblPr>
        <w:tblStyle w:val="TableGrid"/>
        <w:tblW w:w="0" w:type="auto"/>
        <w:jc w:val="center"/>
        <w:tblLook w:val="04A0"/>
      </w:tblPr>
      <w:tblGrid>
        <w:gridCol w:w="1289"/>
        <w:gridCol w:w="678"/>
        <w:gridCol w:w="878"/>
        <w:gridCol w:w="878"/>
        <w:gridCol w:w="637"/>
        <w:gridCol w:w="878"/>
        <w:gridCol w:w="878"/>
      </w:tblGrid>
      <w:tr w:rsidR="001C0237" w:rsidTr="00702775">
        <w:trPr>
          <w:jc w:val="center"/>
        </w:trPr>
        <w:tc>
          <w:tcPr>
            <w:tcW w:w="0" w:type="auto"/>
            <w:gridSpan w:val="7"/>
          </w:tcPr>
          <w:p w:rsidR="001C0237" w:rsidRDefault="001C0237" w:rsidP="00702775">
            <w:pPr>
              <w:jc w:val="center"/>
              <w:rPr>
                <w:rFonts w:ascii="Times New Roman" w:hAnsi="Times New Roman" w:cs="Times New Roman"/>
                <w:sz w:val="20"/>
                <w:szCs w:val="20"/>
              </w:rPr>
            </w:pPr>
            <w:r>
              <w:rPr>
                <w:rFonts w:ascii="Times New Roman" w:hAnsi="Times New Roman" w:cs="Times New Roman"/>
                <w:sz w:val="20"/>
                <w:szCs w:val="20"/>
              </w:rPr>
              <w:t>Zone of inhibition (in mm)</w:t>
            </w:r>
          </w:p>
        </w:tc>
      </w:tr>
      <w:tr w:rsidR="001C0237" w:rsidTr="00702775">
        <w:trPr>
          <w:jc w:val="center"/>
        </w:trPr>
        <w:tc>
          <w:tcPr>
            <w:tcW w:w="0" w:type="auto"/>
          </w:tcPr>
          <w:p w:rsidR="001C0237" w:rsidRDefault="001C0237" w:rsidP="00702775">
            <w:pPr>
              <w:jc w:val="both"/>
              <w:rPr>
                <w:rFonts w:ascii="Times New Roman" w:hAnsi="Times New Roman" w:cs="Times New Roman"/>
                <w:sz w:val="20"/>
                <w:szCs w:val="20"/>
              </w:rPr>
            </w:pPr>
            <w:r>
              <w:rPr>
                <w:rFonts w:ascii="Times New Roman" w:hAnsi="Times New Roman" w:cs="Times New Roman"/>
                <w:sz w:val="20"/>
                <w:szCs w:val="20"/>
              </w:rPr>
              <w:t>Organisms</w:t>
            </w:r>
          </w:p>
        </w:tc>
        <w:tc>
          <w:tcPr>
            <w:tcW w:w="0" w:type="auto"/>
            <w:gridSpan w:val="3"/>
          </w:tcPr>
          <w:p w:rsidR="001C0237" w:rsidRDefault="001C0237" w:rsidP="00702775">
            <w:pPr>
              <w:jc w:val="center"/>
              <w:rPr>
                <w:rFonts w:ascii="Times New Roman" w:hAnsi="Times New Roman" w:cs="Times New Roman"/>
                <w:sz w:val="20"/>
                <w:szCs w:val="20"/>
              </w:rPr>
            </w:pPr>
            <w:r>
              <w:rPr>
                <w:rFonts w:ascii="Times New Roman" w:hAnsi="Times New Roman" w:cs="Times New Roman"/>
                <w:sz w:val="20"/>
                <w:szCs w:val="20"/>
              </w:rPr>
              <w:t>Green tea extract</w:t>
            </w:r>
          </w:p>
        </w:tc>
        <w:tc>
          <w:tcPr>
            <w:tcW w:w="0" w:type="auto"/>
            <w:gridSpan w:val="3"/>
          </w:tcPr>
          <w:p w:rsidR="001C0237" w:rsidRDefault="001C0237" w:rsidP="00702775">
            <w:pPr>
              <w:jc w:val="center"/>
              <w:rPr>
                <w:rFonts w:ascii="Times New Roman" w:hAnsi="Times New Roman" w:cs="Times New Roman"/>
                <w:sz w:val="20"/>
                <w:szCs w:val="20"/>
              </w:rPr>
            </w:pPr>
            <w:r>
              <w:rPr>
                <w:rFonts w:ascii="Times New Roman" w:hAnsi="Times New Roman" w:cs="Times New Roman"/>
                <w:sz w:val="20"/>
                <w:szCs w:val="20"/>
              </w:rPr>
              <w:t>Chitosan solution</w:t>
            </w:r>
          </w:p>
        </w:tc>
      </w:tr>
      <w:tr w:rsidR="001C0237" w:rsidTr="00702775">
        <w:trPr>
          <w:jc w:val="center"/>
        </w:trPr>
        <w:tc>
          <w:tcPr>
            <w:tcW w:w="0" w:type="auto"/>
          </w:tcPr>
          <w:p w:rsidR="001C0237" w:rsidRDefault="001C0237" w:rsidP="00702775">
            <w:pPr>
              <w:jc w:val="both"/>
              <w:rPr>
                <w:rFonts w:ascii="Times New Roman" w:hAnsi="Times New Roman" w:cs="Times New Roman"/>
                <w:sz w:val="20"/>
                <w:szCs w:val="20"/>
              </w:rPr>
            </w:pPr>
          </w:p>
        </w:tc>
        <w:tc>
          <w:tcPr>
            <w:tcW w:w="0" w:type="auto"/>
          </w:tcPr>
          <w:p w:rsidR="001C0237" w:rsidRDefault="001C0237" w:rsidP="00702775">
            <w:pPr>
              <w:jc w:val="center"/>
              <w:rPr>
                <w:rFonts w:ascii="Times New Roman" w:hAnsi="Times New Roman" w:cs="Times New Roman"/>
                <w:sz w:val="20"/>
                <w:szCs w:val="20"/>
              </w:rPr>
            </w:pPr>
            <w:r>
              <w:rPr>
                <w:rFonts w:ascii="Times New Roman" w:hAnsi="Times New Roman" w:cs="Times New Roman"/>
                <w:sz w:val="20"/>
                <w:szCs w:val="20"/>
              </w:rPr>
              <w:t>10µl</w:t>
            </w:r>
          </w:p>
        </w:tc>
        <w:tc>
          <w:tcPr>
            <w:tcW w:w="0" w:type="auto"/>
          </w:tcPr>
          <w:p w:rsidR="001C0237" w:rsidRDefault="001C0237" w:rsidP="00702775">
            <w:pPr>
              <w:jc w:val="center"/>
              <w:rPr>
                <w:rFonts w:ascii="Times New Roman" w:hAnsi="Times New Roman" w:cs="Times New Roman"/>
                <w:sz w:val="20"/>
                <w:szCs w:val="20"/>
              </w:rPr>
            </w:pPr>
            <w:r>
              <w:rPr>
                <w:rFonts w:ascii="Times New Roman" w:hAnsi="Times New Roman" w:cs="Times New Roman"/>
                <w:sz w:val="20"/>
                <w:szCs w:val="20"/>
              </w:rPr>
              <w:t>50 µl</w:t>
            </w:r>
          </w:p>
        </w:tc>
        <w:tc>
          <w:tcPr>
            <w:tcW w:w="0" w:type="auto"/>
          </w:tcPr>
          <w:p w:rsidR="001C0237" w:rsidRDefault="001C0237" w:rsidP="00702775">
            <w:pPr>
              <w:jc w:val="center"/>
              <w:rPr>
                <w:rFonts w:ascii="Times New Roman" w:hAnsi="Times New Roman" w:cs="Times New Roman"/>
                <w:sz w:val="20"/>
                <w:szCs w:val="20"/>
              </w:rPr>
            </w:pPr>
            <w:r>
              <w:rPr>
                <w:rFonts w:ascii="Times New Roman" w:hAnsi="Times New Roman" w:cs="Times New Roman"/>
                <w:sz w:val="20"/>
                <w:szCs w:val="20"/>
              </w:rPr>
              <w:t>100 µl</w:t>
            </w:r>
          </w:p>
        </w:tc>
        <w:tc>
          <w:tcPr>
            <w:tcW w:w="0" w:type="auto"/>
          </w:tcPr>
          <w:p w:rsidR="001C0237" w:rsidRDefault="001C0237" w:rsidP="00702775">
            <w:pPr>
              <w:jc w:val="center"/>
              <w:rPr>
                <w:rFonts w:ascii="Times New Roman" w:hAnsi="Times New Roman" w:cs="Times New Roman"/>
                <w:sz w:val="20"/>
                <w:szCs w:val="20"/>
              </w:rPr>
            </w:pPr>
            <w:r>
              <w:rPr>
                <w:rFonts w:ascii="Times New Roman" w:hAnsi="Times New Roman" w:cs="Times New Roman"/>
                <w:sz w:val="20"/>
                <w:szCs w:val="20"/>
              </w:rPr>
              <w:t>10 µl</w:t>
            </w:r>
          </w:p>
        </w:tc>
        <w:tc>
          <w:tcPr>
            <w:tcW w:w="0" w:type="auto"/>
          </w:tcPr>
          <w:p w:rsidR="001C0237" w:rsidRDefault="001C0237" w:rsidP="00702775">
            <w:pPr>
              <w:jc w:val="center"/>
              <w:rPr>
                <w:rFonts w:ascii="Times New Roman" w:hAnsi="Times New Roman" w:cs="Times New Roman"/>
                <w:sz w:val="20"/>
                <w:szCs w:val="20"/>
              </w:rPr>
            </w:pPr>
            <w:r>
              <w:rPr>
                <w:rFonts w:ascii="Times New Roman" w:hAnsi="Times New Roman" w:cs="Times New Roman"/>
                <w:sz w:val="20"/>
                <w:szCs w:val="20"/>
              </w:rPr>
              <w:t>50 µl</w:t>
            </w:r>
          </w:p>
        </w:tc>
        <w:tc>
          <w:tcPr>
            <w:tcW w:w="0" w:type="auto"/>
          </w:tcPr>
          <w:p w:rsidR="001C0237" w:rsidRDefault="001C0237" w:rsidP="00702775">
            <w:pPr>
              <w:jc w:val="center"/>
              <w:rPr>
                <w:rFonts w:ascii="Times New Roman" w:hAnsi="Times New Roman" w:cs="Times New Roman"/>
                <w:sz w:val="20"/>
                <w:szCs w:val="20"/>
              </w:rPr>
            </w:pPr>
            <w:r>
              <w:rPr>
                <w:rFonts w:ascii="Times New Roman" w:hAnsi="Times New Roman" w:cs="Times New Roman"/>
                <w:sz w:val="20"/>
                <w:szCs w:val="20"/>
              </w:rPr>
              <w:t>100 µl</w:t>
            </w:r>
          </w:p>
        </w:tc>
      </w:tr>
      <w:tr w:rsidR="001C0237" w:rsidTr="00702775">
        <w:trPr>
          <w:jc w:val="center"/>
        </w:trPr>
        <w:tc>
          <w:tcPr>
            <w:tcW w:w="0" w:type="auto"/>
          </w:tcPr>
          <w:p w:rsidR="001C0237" w:rsidRPr="00151FE1" w:rsidRDefault="001C0237" w:rsidP="00702775">
            <w:pPr>
              <w:jc w:val="both"/>
              <w:rPr>
                <w:rFonts w:ascii="Times New Roman" w:hAnsi="Times New Roman" w:cs="Times New Roman"/>
                <w:i/>
                <w:sz w:val="20"/>
                <w:szCs w:val="20"/>
              </w:rPr>
            </w:pPr>
            <w:r w:rsidRPr="00151FE1">
              <w:rPr>
                <w:rFonts w:ascii="Times New Roman" w:hAnsi="Times New Roman" w:cs="Times New Roman"/>
                <w:i/>
                <w:sz w:val="20"/>
                <w:szCs w:val="20"/>
              </w:rPr>
              <w:t>S.aureus</w:t>
            </w:r>
          </w:p>
        </w:tc>
        <w:tc>
          <w:tcPr>
            <w:tcW w:w="0" w:type="auto"/>
          </w:tcPr>
          <w:p w:rsidR="001C0237" w:rsidRDefault="001C0237" w:rsidP="00702775">
            <w:pPr>
              <w:jc w:val="center"/>
              <w:rPr>
                <w:rFonts w:ascii="Times New Roman" w:hAnsi="Times New Roman" w:cs="Times New Roman"/>
                <w:sz w:val="20"/>
                <w:szCs w:val="20"/>
              </w:rPr>
            </w:pPr>
            <w:r>
              <w:rPr>
                <w:rFonts w:ascii="Times New Roman" w:hAnsi="Times New Roman" w:cs="Times New Roman"/>
                <w:sz w:val="20"/>
                <w:szCs w:val="20"/>
              </w:rPr>
              <w:t>4 mm</w:t>
            </w:r>
          </w:p>
        </w:tc>
        <w:tc>
          <w:tcPr>
            <w:tcW w:w="0" w:type="auto"/>
          </w:tcPr>
          <w:p w:rsidR="001C0237" w:rsidRDefault="001C0237" w:rsidP="00702775">
            <w:pPr>
              <w:jc w:val="center"/>
              <w:rPr>
                <w:rFonts w:ascii="Times New Roman" w:hAnsi="Times New Roman" w:cs="Times New Roman"/>
                <w:sz w:val="20"/>
                <w:szCs w:val="20"/>
              </w:rPr>
            </w:pPr>
            <w:r>
              <w:rPr>
                <w:rFonts w:ascii="Times New Roman" w:hAnsi="Times New Roman" w:cs="Times New Roman"/>
                <w:sz w:val="20"/>
                <w:szCs w:val="20"/>
              </w:rPr>
              <w:t>9mm</w:t>
            </w:r>
          </w:p>
        </w:tc>
        <w:tc>
          <w:tcPr>
            <w:tcW w:w="0" w:type="auto"/>
          </w:tcPr>
          <w:p w:rsidR="001C0237" w:rsidRDefault="001C0237" w:rsidP="00702775">
            <w:pPr>
              <w:jc w:val="center"/>
              <w:rPr>
                <w:rFonts w:ascii="Times New Roman" w:hAnsi="Times New Roman" w:cs="Times New Roman"/>
                <w:sz w:val="20"/>
                <w:szCs w:val="20"/>
              </w:rPr>
            </w:pPr>
            <w:r>
              <w:rPr>
                <w:rFonts w:ascii="Times New Roman" w:hAnsi="Times New Roman" w:cs="Times New Roman"/>
                <w:sz w:val="20"/>
                <w:szCs w:val="20"/>
              </w:rPr>
              <w:t>13.6mm</w:t>
            </w:r>
          </w:p>
        </w:tc>
        <w:tc>
          <w:tcPr>
            <w:tcW w:w="0" w:type="auto"/>
          </w:tcPr>
          <w:p w:rsidR="001C0237" w:rsidRDefault="001C0237" w:rsidP="00702775">
            <w:pPr>
              <w:jc w:val="center"/>
              <w:rPr>
                <w:rFonts w:ascii="Times New Roman" w:hAnsi="Times New Roman" w:cs="Times New Roman"/>
                <w:sz w:val="20"/>
                <w:szCs w:val="20"/>
              </w:rPr>
            </w:pPr>
            <w:r>
              <w:rPr>
                <w:rFonts w:ascii="Times New Roman" w:hAnsi="Times New Roman" w:cs="Times New Roman"/>
                <w:sz w:val="20"/>
                <w:szCs w:val="20"/>
              </w:rPr>
              <w:t>-</w:t>
            </w:r>
          </w:p>
        </w:tc>
        <w:tc>
          <w:tcPr>
            <w:tcW w:w="0" w:type="auto"/>
          </w:tcPr>
          <w:p w:rsidR="001C0237" w:rsidRDefault="001C0237" w:rsidP="00702775">
            <w:pPr>
              <w:jc w:val="center"/>
              <w:rPr>
                <w:rFonts w:ascii="Times New Roman" w:hAnsi="Times New Roman" w:cs="Times New Roman"/>
                <w:sz w:val="20"/>
                <w:szCs w:val="20"/>
              </w:rPr>
            </w:pPr>
            <w:r>
              <w:rPr>
                <w:rFonts w:ascii="Times New Roman" w:hAnsi="Times New Roman" w:cs="Times New Roman"/>
                <w:sz w:val="20"/>
                <w:szCs w:val="20"/>
              </w:rPr>
              <w:t>3mm</w:t>
            </w:r>
          </w:p>
        </w:tc>
        <w:tc>
          <w:tcPr>
            <w:tcW w:w="0" w:type="auto"/>
          </w:tcPr>
          <w:p w:rsidR="001C0237" w:rsidRDefault="001C0237" w:rsidP="00702775">
            <w:pPr>
              <w:jc w:val="center"/>
              <w:rPr>
                <w:rFonts w:ascii="Times New Roman" w:hAnsi="Times New Roman" w:cs="Times New Roman"/>
                <w:sz w:val="20"/>
                <w:szCs w:val="20"/>
              </w:rPr>
            </w:pPr>
            <w:r>
              <w:rPr>
                <w:rFonts w:ascii="Times New Roman" w:hAnsi="Times New Roman" w:cs="Times New Roman"/>
                <w:sz w:val="20"/>
                <w:szCs w:val="20"/>
              </w:rPr>
              <w:t>10.5mm</w:t>
            </w:r>
          </w:p>
        </w:tc>
      </w:tr>
      <w:tr w:rsidR="001C0237" w:rsidTr="00702775">
        <w:trPr>
          <w:jc w:val="center"/>
        </w:trPr>
        <w:tc>
          <w:tcPr>
            <w:tcW w:w="0" w:type="auto"/>
          </w:tcPr>
          <w:p w:rsidR="001C0237" w:rsidRPr="00151FE1" w:rsidRDefault="001C0237" w:rsidP="00702775">
            <w:pPr>
              <w:jc w:val="both"/>
              <w:rPr>
                <w:rFonts w:ascii="Times New Roman" w:hAnsi="Times New Roman" w:cs="Times New Roman"/>
                <w:i/>
                <w:sz w:val="20"/>
                <w:szCs w:val="20"/>
              </w:rPr>
            </w:pPr>
            <w:r w:rsidRPr="00151FE1">
              <w:rPr>
                <w:rFonts w:ascii="Times New Roman" w:hAnsi="Times New Roman" w:cs="Times New Roman"/>
                <w:i/>
                <w:sz w:val="20"/>
                <w:szCs w:val="20"/>
              </w:rPr>
              <w:t>P.aeruginosa</w:t>
            </w:r>
          </w:p>
        </w:tc>
        <w:tc>
          <w:tcPr>
            <w:tcW w:w="0" w:type="auto"/>
          </w:tcPr>
          <w:p w:rsidR="001C0237" w:rsidRDefault="001C0237" w:rsidP="00702775">
            <w:pPr>
              <w:jc w:val="center"/>
              <w:rPr>
                <w:rFonts w:ascii="Times New Roman" w:hAnsi="Times New Roman" w:cs="Times New Roman"/>
                <w:sz w:val="20"/>
                <w:szCs w:val="20"/>
              </w:rPr>
            </w:pPr>
            <w:r>
              <w:rPr>
                <w:rFonts w:ascii="Times New Roman" w:hAnsi="Times New Roman" w:cs="Times New Roman"/>
                <w:sz w:val="20"/>
                <w:szCs w:val="20"/>
              </w:rPr>
              <w:t>-</w:t>
            </w:r>
          </w:p>
        </w:tc>
        <w:tc>
          <w:tcPr>
            <w:tcW w:w="0" w:type="auto"/>
          </w:tcPr>
          <w:p w:rsidR="001C0237" w:rsidRDefault="001C0237" w:rsidP="00702775">
            <w:pPr>
              <w:jc w:val="center"/>
              <w:rPr>
                <w:rFonts w:ascii="Times New Roman" w:hAnsi="Times New Roman" w:cs="Times New Roman"/>
                <w:sz w:val="20"/>
                <w:szCs w:val="20"/>
              </w:rPr>
            </w:pPr>
            <w:r>
              <w:rPr>
                <w:rFonts w:ascii="Times New Roman" w:hAnsi="Times New Roman" w:cs="Times New Roman"/>
                <w:sz w:val="20"/>
                <w:szCs w:val="20"/>
              </w:rPr>
              <w:t>7mm</w:t>
            </w:r>
          </w:p>
        </w:tc>
        <w:tc>
          <w:tcPr>
            <w:tcW w:w="0" w:type="auto"/>
          </w:tcPr>
          <w:p w:rsidR="001C0237" w:rsidRDefault="001C0237" w:rsidP="00702775">
            <w:pPr>
              <w:jc w:val="center"/>
              <w:rPr>
                <w:rFonts w:ascii="Times New Roman" w:hAnsi="Times New Roman" w:cs="Times New Roman"/>
                <w:sz w:val="20"/>
                <w:szCs w:val="20"/>
              </w:rPr>
            </w:pPr>
            <w:r>
              <w:rPr>
                <w:rFonts w:ascii="Times New Roman" w:hAnsi="Times New Roman" w:cs="Times New Roman"/>
                <w:sz w:val="20"/>
                <w:szCs w:val="20"/>
              </w:rPr>
              <w:t>10.7mm</w:t>
            </w:r>
          </w:p>
        </w:tc>
        <w:tc>
          <w:tcPr>
            <w:tcW w:w="0" w:type="auto"/>
          </w:tcPr>
          <w:p w:rsidR="001C0237" w:rsidRDefault="001C0237" w:rsidP="00702775">
            <w:pPr>
              <w:jc w:val="center"/>
              <w:rPr>
                <w:rFonts w:ascii="Times New Roman" w:hAnsi="Times New Roman" w:cs="Times New Roman"/>
                <w:sz w:val="20"/>
                <w:szCs w:val="20"/>
              </w:rPr>
            </w:pPr>
            <w:r>
              <w:rPr>
                <w:rFonts w:ascii="Times New Roman" w:hAnsi="Times New Roman" w:cs="Times New Roman"/>
                <w:sz w:val="20"/>
                <w:szCs w:val="20"/>
              </w:rPr>
              <w:t>-</w:t>
            </w:r>
          </w:p>
        </w:tc>
        <w:tc>
          <w:tcPr>
            <w:tcW w:w="0" w:type="auto"/>
          </w:tcPr>
          <w:p w:rsidR="001C0237" w:rsidRDefault="001C0237" w:rsidP="00702775">
            <w:pPr>
              <w:jc w:val="center"/>
              <w:rPr>
                <w:rFonts w:ascii="Times New Roman" w:hAnsi="Times New Roman" w:cs="Times New Roman"/>
                <w:sz w:val="20"/>
                <w:szCs w:val="20"/>
              </w:rPr>
            </w:pPr>
            <w:r>
              <w:rPr>
                <w:rFonts w:ascii="Times New Roman" w:hAnsi="Times New Roman" w:cs="Times New Roman"/>
                <w:sz w:val="20"/>
                <w:szCs w:val="20"/>
              </w:rPr>
              <w:t>-</w:t>
            </w:r>
          </w:p>
        </w:tc>
        <w:tc>
          <w:tcPr>
            <w:tcW w:w="0" w:type="auto"/>
          </w:tcPr>
          <w:p w:rsidR="001C0237" w:rsidRDefault="001C0237" w:rsidP="00702775">
            <w:pPr>
              <w:jc w:val="center"/>
              <w:rPr>
                <w:rFonts w:ascii="Times New Roman" w:hAnsi="Times New Roman" w:cs="Times New Roman"/>
                <w:sz w:val="20"/>
                <w:szCs w:val="20"/>
              </w:rPr>
            </w:pPr>
            <w:r>
              <w:rPr>
                <w:rFonts w:ascii="Times New Roman" w:hAnsi="Times New Roman" w:cs="Times New Roman"/>
                <w:sz w:val="20"/>
                <w:szCs w:val="20"/>
              </w:rPr>
              <w:t>8mm</w:t>
            </w:r>
          </w:p>
        </w:tc>
      </w:tr>
      <w:tr w:rsidR="001C0237" w:rsidTr="00702775">
        <w:trPr>
          <w:jc w:val="center"/>
        </w:trPr>
        <w:tc>
          <w:tcPr>
            <w:tcW w:w="0" w:type="auto"/>
          </w:tcPr>
          <w:p w:rsidR="001C0237" w:rsidRPr="00151FE1" w:rsidRDefault="001C0237" w:rsidP="00702775">
            <w:pPr>
              <w:jc w:val="both"/>
              <w:rPr>
                <w:rFonts w:ascii="Times New Roman" w:hAnsi="Times New Roman" w:cs="Times New Roman"/>
                <w:i/>
                <w:sz w:val="20"/>
                <w:szCs w:val="20"/>
              </w:rPr>
            </w:pPr>
            <w:r w:rsidRPr="00151FE1">
              <w:rPr>
                <w:rFonts w:ascii="Times New Roman" w:hAnsi="Times New Roman" w:cs="Times New Roman"/>
                <w:i/>
                <w:sz w:val="20"/>
                <w:szCs w:val="20"/>
              </w:rPr>
              <w:t>E.coli</w:t>
            </w:r>
          </w:p>
        </w:tc>
        <w:tc>
          <w:tcPr>
            <w:tcW w:w="0" w:type="auto"/>
          </w:tcPr>
          <w:p w:rsidR="001C0237" w:rsidRDefault="001C0237" w:rsidP="00702775">
            <w:pPr>
              <w:jc w:val="center"/>
              <w:rPr>
                <w:rFonts w:ascii="Times New Roman" w:hAnsi="Times New Roman" w:cs="Times New Roman"/>
                <w:sz w:val="20"/>
                <w:szCs w:val="20"/>
              </w:rPr>
            </w:pPr>
            <w:r>
              <w:rPr>
                <w:rFonts w:ascii="Times New Roman" w:hAnsi="Times New Roman" w:cs="Times New Roman"/>
                <w:sz w:val="20"/>
                <w:szCs w:val="20"/>
              </w:rPr>
              <w:t>3mm</w:t>
            </w:r>
          </w:p>
        </w:tc>
        <w:tc>
          <w:tcPr>
            <w:tcW w:w="0" w:type="auto"/>
          </w:tcPr>
          <w:p w:rsidR="001C0237" w:rsidRDefault="001C0237" w:rsidP="00702775">
            <w:pPr>
              <w:jc w:val="center"/>
              <w:rPr>
                <w:rFonts w:ascii="Times New Roman" w:hAnsi="Times New Roman" w:cs="Times New Roman"/>
                <w:sz w:val="20"/>
                <w:szCs w:val="20"/>
              </w:rPr>
            </w:pPr>
            <w:r>
              <w:rPr>
                <w:rFonts w:ascii="Times New Roman" w:hAnsi="Times New Roman" w:cs="Times New Roman"/>
                <w:sz w:val="20"/>
                <w:szCs w:val="20"/>
              </w:rPr>
              <w:t>10.4mm</w:t>
            </w:r>
          </w:p>
        </w:tc>
        <w:tc>
          <w:tcPr>
            <w:tcW w:w="0" w:type="auto"/>
          </w:tcPr>
          <w:p w:rsidR="001C0237" w:rsidRDefault="001C0237" w:rsidP="00702775">
            <w:pPr>
              <w:jc w:val="center"/>
              <w:rPr>
                <w:rFonts w:ascii="Times New Roman" w:hAnsi="Times New Roman" w:cs="Times New Roman"/>
                <w:sz w:val="20"/>
                <w:szCs w:val="20"/>
              </w:rPr>
            </w:pPr>
            <w:r>
              <w:rPr>
                <w:rFonts w:ascii="Times New Roman" w:hAnsi="Times New Roman" w:cs="Times New Roman"/>
                <w:sz w:val="20"/>
                <w:szCs w:val="20"/>
              </w:rPr>
              <w:t>12.3mm</w:t>
            </w:r>
          </w:p>
        </w:tc>
        <w:tc>
          <w:tcPr>
            <w:tcW w:w="0" w:type="auto"/>
          </w:tcPr>
          <w:p w:rsidR="001C0237" w:rsidRDefault="001C0237" w:rsidP="00702775">
            <w:pPr>
              <w:jc w:val="center"/>
              <w:rPr>
                <w:rFonts w:ascii="Times New Roman" w:hAnsi="Times New Roman" w:cs="Times New Roman"/>
                <w:sz w:val="20"/>
                <w:szCs w:val="20"/>
              </w:rPr>
            </w:pPr>
            <w:r>
              <w:rPr>
                <w:rFonts w:ascii="Times New Roman" w:hAnsi="Times New Roman" w:cs="Times New Roman"/>
                <w:sz w:val="20"/>
                <w:szCs w:val="20"/>
              </w:rPr>
              <w:t>-</w:t>
            </w:r>
          </w:p>
        </w:tc>
        <w:tc>
          <w:tcPr>
            <w:tcW w:w="0" w:type="auto"/>
          </w:tcPr>
          <w:p w:rsidR="001C0237" w:rsidRDefault="001C0237" w:rsidP="00702775">
            <w:pPr>
              <w:jc w:val="center"/>
              <w:rPr>
                <w:rFonts w:ascii="Times New Roman" w:hAnsi="Times New Roman" w:cs="Times New Roman"/>
                <w:sz w:val="20"/>
                <w:szCs w:val="20"/>
              </w:rPr>
            </w:pPr>
            <w:r>
              <w:rPr>
                <w:rFonts w:ascii="Times New Roman" w:hAnsi="Times New Roman" w:cs="Times New Roman"/>
                <w:sz w:val="20"/>
                <w:szCs w:val="20"/>
              </w:rPr>
              <w:t>10.2mm</w:t>
            </w:r>
          </w:p>
        </w:tc>
        <w:tc>
          <w:tcPr>
            <w:tcW w:w="0" w:type="auto"/>
          </w:tcPr>
          <w:p w:rsidR="001C0237" w:rsidRDefault="001C0237" w:rsidP="00702775">
            <w:pPr>
              <w:jc w:val="center"/>
              <w:rPr>
                <w:rFonts w:ascii="Times New Roman" w:hAnsi="Times New Roman" w:cs="Times New Roman"/>
                <w:sz w:val="20"/>
                <w:szCs w:val="20"/>
              </w:rPr>
            </w:pPr>
            <w:r>
              <w:rPr>
                <w:rFonts w:ascii="Times New Roman" w:hAnsi="Times New Roman" w:cs="Times New Roman"/>
                <w:sz w:val="20"/>
                <w:szCs w:val="20"/>
              </w:rPr>
              <w:t>11.7mm</w:t>
            </w:r>
          </w:p>
        </w:tc>
      </w:tr>
    </w:tbl>
    <w:p w:rsidR="001C0237" w:rsidRDefault="001C0237" w:rsidP="00B7205A">
      <w:pPr>
        <w:spacing w:after="0" w:line="240" w:lineRule="auto"/>
        <w:jc w:val="both"/>
        <w:rPr>
          <w:rFonts w:ascii="Times New Roman" w:hAnsi="Times New Roman" w:cs="Times New Roman"/>
          <w:sz w:val="20"/>
          <w:szCs w:val="20"/>
        </w:rPr>
      </w:pPr>
    </w:p>
    <w:p w:rsidR="004F1ED6" w:rsidRDefault="004F1ED6" w:rsidP="00B7205A">
      <w:pPr>
        <w:spacing w:after="0" w:line="240" w:lineRule="auto"/>
        <w:jc w:val="both"/>
        <w:rPr>
          <w:rFonts w:ascii="Times New Roman" w:hAnsi="Times New Roman" w:cs="Times New Roman"/>
          <w:sz w:val="20"/>
          <w:szCs w:val="20"/>
        </w:rPr>
      </w:pPr>
    </w:p>
    <w:p w:rsidR="00DE145D" w:rsidRPr="00DE145D" w:rsidRDefault="00DE145D" w:rsidP="00B7205A">
      <w:pPr>
        <w:pStyle w:val="ListParagraph"/>
        <w:numPr>
          <w:ilvl w:val="0"/>
          <w:numId w:val="2"/>
        </w:numPr>
        <w:spacing w:after="0" w:line="240" w:lineRule="auto"/>
        <w:jc w:val="both"/>
        <w:rPr>
          <w:rFonts w:ascii="Times New Roman" w:hAnsi="Times New Roman" w:cs="Times New Roman"/>
          <w:sz w:val="20"/>
          <w:szCs w:val="20"/>
        </w:rPr>
      </w:pPr>
      <w:r>
        <w:rPr>
          <w:rFonts w:ascii="Times New Roman" w:hAnsi="Times New Roman" w:cs="Times New Roman"/>
          <w:b/>
          <w:sz w:val="20"/>
          <w:szCs w:val="20"/>
        </w:rPr>
        <w:t>Gel formulation</w:t>
      </w:r>
    </w:p>
    <w:p w:rsidR="00DE145D" w:rsidRDefault="00DE145D" w:rsidP="00B7205A">
      <w:pPr>
        <w:spacing w:after="0" w:line="240" w:lineRule="auto"/>
        <w:ind w:firstLine="360"/>
        <w:jc w:val="both"/>
        <w:rPr>
          <w:rFonts w:ascii="Times New Roman" w:hAnsi="Times New Roman" w:cs="Times New Roman"/>
          <w:sz w:val="20"/>
          <w:szCs w:val="20"/>
        </w:rPr>
      </w:pPr>
      <w:r w:rsidRPr="00DE145D">
        <w:rPr>
          <w:rFonts w:ascii="Times New Roman" w:hAnsi="Times New Roman" w:cs="Times New Roman"/>
          <w:sz w:val="20"/>
          <w:szCs w:val="20"/>
        </w:rPr>
        <w:t>The following ingredients were measured accurately and formulated in aseptic manner an</w:t>
      </w:r>
      <w:r w:rsidR="007D51D4">
        <w:rPr>
          <w:rFonts w:ascii="Times New Roman" w:hAnsi="Times New Roman" w:cs="Times New Roman"/>
          <w:sz w:val="20"/>
          <w:szCs w:val="20"/>
        </w:rPr>
        <w:t>d stored in a sterile container</w:t>
      </w:r>
      <w:r w:rsidR="008F5160">
        <w:rPr>
          <w:rFonts w:ascii="Times New Roman" w:hAnsi="Times New Roman" w:cs="Times New Roman"/>
          <w:sz w:val="20"/>
          <w:szCs w:val="20"/>
        </w:rPr>
        <w:t xml:space="preserve"> [</w:t>
      </w:r>
      <w:r w:rsidR="00924B0D">
        <w:rPr>
          <w:rFonts w:ascii="Times New Roman" w:hAnsi="Times New Roman" w:cs="Times New Roman"/>
          <w:sz w:val="20"/>
          <w:szCs w:val="20"/>
        </w:rPr>
        <w:t>25</w:t>
      </w:r>
      <w:r w:rsidR="008F5160">
        <w:rPr>
          <w:rFonts w:ascii="Times New Roman" w:hAnsi="Times New Roman" w:cs="Times New Roman"/>
          <w:sz w:val="20"/>
          <w:szCs w:val="20"/>
        </w:rPr>
        <w:t>]</w:t>
      </w:r>
      <w:r w:rsidR="007D51D4">
        <w:rPr>
          <w:rFonts w:ascii="Times New Roman" w:hAnsi="Times New Roman" w:cs="Times New Roman"/>
          <w:sz w:val="20"/>
          <w:szCs w:val="20"/>
        </w:rPr>
        <w:t xml:space="preserve"> (Table</w:t>
      </w:r>
      <w:r w:rsidR="00E909EF">
        <w:rPr>
          <w:rFonts w:ascii="Times New Roman" w:hAnsi="Times New Roman" w:cs="Times New Roman"/>
          <w:sz w:val="20"/>
          <w:szCs w:val="20"/>
        </w:rPr>
        <w:t>4</w:t>
      </w:r>
      <w:r w:rsidR="007D51D4">
        <w:rPr>
          <w:rFonts w:ascii="Times New Roman" w:hAnsi="Times New Roman" w:cs="Times New Roman"/>
          <w:sz w:val="20"/>
          <w:szCs w:val="20"/>
        </w:rPr>
        <w:t>)</w:t>
      </w:r>
    </w:p>
    <w:p w:rsidR="001C0237" w:rsidRPr="005310EC" w:rsidRDefault="001C0237" w:rsidP="001C0237">
      <w:pPr>
        <w:jc w:val="center"/>
        <w:rPr>
          <w:rFonts w:ascii="Times New Roman" w:hAnsi="Times New Roman" w:cs="Times New Roman"/>
          <w:b/>
          <w:sz w:val="20"/>
          <w:szCs w:val="20"/>
        </w:rPr>
      </w:pPr>
      <w:r>
        <w:rPr>
          <w:rFonts w:ascii="Times New Roman" w:hAnsi="Times New Roman" w:cs="Times New Roman"/>
          <w:b/>
          <w:sz w:val="20"/>
          <w:szCs w:val="20"/>
        </w:rPr>
        <w:t>Table 4: Green tea-chitosan gel formulation</w:t>
      </w:r>
    </w:p>
    <w:tbl>
      <w:tblPr>
        <w:tblStyle w:val="TableGrid"/>
        <w:tblW w:w="0" w:type="auto"/>
        <w:jc w:val="center"/>
        <w:tblLayout w:type="fixed"/>
        <w:tblLook w:val="0660"/>
      </w:tblPr>
      <w:tblGrid>
        <w:gridCol w:w="1818"/>
        <w:gridCol w:w="990"/>
        <w:gridCol w:w="3150"/>
      </w:tblGrid>
      <w:tr w:rsidR="001C0237" w:rsidTr="00702775">
        <w:trPr>
          <w:jc w:val="center"/>
        </w:trPr>
        <w:tc>
          <w:tcPr>
            <w:tcW w:w="1818" w:type="dxa"/>
          </w:tcPr>
          <w:p w:rsidR="001C0237" w:rsidRPr="005310EC" w:rsidRDefault="001C0237" w:rsidP="00702775">
            <w:pPr>
              <w:jc w:val="center"/>
              <w:rPr>
                <w:rFonts w:ascii="Times New Roman" w:hAnsi="Times New Roman" w:cs="Times New Roman"/>
                <w:b/>
                <w:sz w:val="20"/>
                <w:szCs w:val="20"/>
              </w:rPr>
            </w:pPr>
            <w:r w:rsidRPr="005310EC">
              <w:rPr>
                <w:rFonts w:ascii="Times New Roman" w:hAnsi="Times New Roman" w:cs="Times New Roman"/>
                <w:sz w:val="20"/>
                <w:szCs w:val="20"/>
              </w:rPr>
              <w:t>Ingredients</w:t>
            </w:r>
          </w:p>
        </w:tc>
        <w:tc>
          <w:tcPr>
            <w:tcW w:w="990" w:type="dxa"/>
          </w:tcPr>
          <w:p w:rsidR="001C0237" w:rsidRPr="005310EC" w:rsidRDefault="001C0237" w:rsidP="00702775">
            <w:pPr>
              <w:jc w:val="both"/>
              <w:rPr>
                <w:rFonts w:ascii="Times New Roman" w:hAnsi="Times New Roman" w:cs="Times New Roman"/>
                <w:b/>
                <w:sz w:val="20"/>
                <w:szCs w:val="20"/>
              </w:rPr>
            </w:pPr>
            <w:r w:rsidRPr="005310EC">
              <w:rPr>
                <w:rFonts w:ascii="Times New Roman" w:hAnsi="Times New Roman" w:cs="Times New Roman"/>
                <w:sz w:val="20"/>
                <w:szCs w:val="20"/>
              </w:rPr>
              <w:t>Quantity</w:t>
            </w:r>
          </w:p>
        </w:tc>
        <w:tc>
          <w:tcPr>
            <w:tcW w:w="3150" w:type="dxa"/>
          </w:tcPr>
          <w:p w:rsidR="001C0237" w:rsidRPr="005310EC" w:rsidRDefault="001C0237" w:rsidP="00702775">
            <w:pPr>
              <w:jc w:val="center"/>
              <w:rPr>
                <w:rFonts w:ascii="Times New Roman" w:hAnsi="Times New Roman" w:cs="Times New Roman"/>
                <w:b/>
                <w:sz w:val="20"/>
                <w:szCs w:val="20"/>
              </w:rPr>
            </w:pPr>
            <w:r w:rsidRPr="005310EC">
              <w:rPr>
                <w:rFonts w:ascii="Times New Roman" w:hAnsi="Times New Roman" w:cs="Times New Roman"/>
                <w:sz w:val="20"/>
                <w:szCs w:val="20"/>
              </w:rPr>
              <w:t>Role of ingredients</w:t>
            </w:r>
          </w:p>
        </w:tc>
      </w:tr>
      <w:tr w:rsidR="001C0237" w:rsidTr="00702775">
        <w:trPr>
          <w:jc w:val="center"/>
        </w:trPr>
        <w:tc>
          <w:tcPr>
            <w:tcW w:w="1818" w:type="dxa"/>
          </w:tcPr>
          <w:p w:rsidR="001C0237" w:rsidRPr="005310EC" w:rsidRDefault="001C0237" w:rsidP="00702775">
            <w:pPr>
              <w:rPr>
                <w:rFonts w:ascii="Times New Roman" w:hAnsi="Times New Roman" w:cs="Times New Roman"/>
                <w:sz w:val="20"/>
                <w:szCs w:val="20"/>
              </w:rPr>
            </w:pPr>
            <w:r w:rsidRPr="005310EC">
              <w:rPr>
                <w:rFonts w:ascii="Times New Roman" w:hAnsi="Times New Roman" w:cs="Times New Roman"/>
                <w:sz w:val="20"/>
                <w:szCs w:val="20"/>
              </w:rPr>
              <w:t>Wool fat</w:t>
            </w:r>
          </w:p>
        </w:tc>
        <w:tc>
          <w:tcPr>
            <w:tcW w:w="990" w:type="dxa"/>
          </w:tcPr>
          <w:p w:rsidR="001C0237" w:rsidRPr="005310EC" w:rsidRDefault="001C0237" w:rsidP="00702775">
            <w:pPr>
              <w:rPr>
                <w:rFonts w:ascii="Times New Roman" w:hAnsi="Times New Roman" w:cs="Times New Roman"/>
                <w:sz w:val="20"/>
                <w:szCs w:val="20"/>
              </w:rPr>
            </w:pPr>
            <w:r>
              <w:rPr>
                <w:rFonts w:ascii="Times New Roman" w:hAnsi="Times New Roman" w:cs="Times New Roman"/>
                <w:sz w:val="20"/>
                <w:szCs w:val="20"/>
              </w:rPr>
              <w:t>1</w:t>
            </w:r>
            <w:r w:rsidRPr="005310EC">
              <w:rPr>
                <w:rFonts w:ascii="Times New Roman" w:hAnsi="Times New Roman" w:cs="Times New Roman"/>
                <w:sz w:val="20"/>
                <w:szCs w:val="20"/>
              </w:rPr>
              <w:t>g</w:t>
            </w:r>
          </w:p>
        </w:tc>
        <w:tc>
          <w:tcPr>
            <w:tcW w:w="3150" w:type="dxa"/>
          </w:tcPr>
          <w:p w:rsidR="001C0237" w:rsidRPr="005310EC" w:rsidRDefault="001C0237" w:rsidP="00702775">
            <w:pPr>
              <w:rPr>
                <w:rFonts w:ascii="Times New Roman" w:hAnsi="Times New Roman" w:cs="Times New Roman"/>
                <w:sz w:val="20"/>
                <w:szCs w:val="20"/>
              </w:rPr>
            </w:pPr>
            <w:r w:rsidRPr="005310EC">
              <w:rPr>
                <w:rFonts w:ascii="Times New Roman" w:hAnsi="Times New Roman" w:cs="Times New Roman"/>
                <w:sz w:val="20"/>
                <w:szCs w:val="20"/>
              </w:rPr>
              <w:t>Emollient</w:t>
            </w:r>
          </w:p>
        </w:tc>
      </w:tr>
      <w:tr w:rsidR="001C0237" w:rsidTr="00702775">
        <w:trPr>
          <w:jc w:val="center"/>
        </w:trPr>
        <w:tc>
          <w:tcPr>
            <w:tcW w:w="1818" w:type="dxa"/>
          </w:tcPr>
          <w:p w:rsidR="001C0237" w:rsidRPr="005310EC" w:rsidRDefault="001C0237" w:rsidP="00702775">
            <w:pPr>
              <w:rPr>
                <w:rFonts w:ascii="Times New Roman" w:hAnsi="Times New Roman" w:cs="Times New Roman"/>
                <w:sz w:val="20"/>
                <w:szCs w:val="20"/>
              </w:rPr>
            </w:pPr>
            <w:r w:rsidRPr="005310EC">
              <w:rPr>
                <w:rFonts w:ascii="Times New Roman" w:hAnsi="Times New Roman" w:cs="Times New Roman"/>
                <w:sz w:val="20"/>
                <w:szCs w:val="20"/>
              </w:rPr>
              <w:t>Hard paraffin</w:t>
            </w:r>
          </w:p>
        </w:tc>
        <w:tc>
          <w:tcPr>
            <w:tcW w:w="990" w:type="dxa"/>
          </w:tcPr>
          <w:p w:rsidR="001C0237" w:rsidRPr="005310EC" w:rsidRDefault="001C0237" w:rsidP="00702775">
            <w:pPr>
              <w:rPr>
                <w:rFonts w:ascii="Times New Roman" w:hAnsi="Times New Roman" w:cs="Times New Roman"/>
                <w:sz w:val="20"/>
                <w:szCs w:val="20"/>
              </w:rPr>
            </w:pPr>
            <w:r>
              <w:rPr>
                <w:rFonts w:ascii="Times New Roman" w:hAnsi="Times New Roman" w:cs="Times New Roman"/>
                <w:sz w:val="20"/>
                <w:szCs w:val="20"/>
              </w:rPr>
              <w:t>2.5</w:t>
            </w:r>
            <w:r w:rsidRPr="005310EC">
              <w:rPr>
                <w:rFonts w:ascii="Times New Roman" w:hAnsi="Times New Roman" w:cs="Times New Roman"/>
                <w:sz w:val="20"/>
                <w:szCs w:val="20"/>
              </w:rPr>
              <w:t>g</w:t>
            </w:r>
          </w:p>
        </w:tc>
        <w:tc>
          <w:tcPr>
            <w:tcW w:w="3150" w:type="dxa"/>
          </w:tcPr>
          <w:p w:rsidR="001C0237" w:rsidRPr="005310EC" w:rsidRDefault="001C0237" w:rsidP="00702775">
            <w:pPr>
              <w:rPr>
                <w:rFonts w:ascii="Times New Roman" w:hAnsi="Times New Roman" w:cs="Times New Roman"/>
                <w:sz w:val="20"/>
                <w:szCs w:val="20"/>
              </w:rPr>
            </w:pPr>
            <w:r w:rsidRPr="005310EC">
              <w:rPr>
                <w:rFonts w:ascii="Times New Roman" w:hAnsi="Times New Roman" w:cs="Times New Roman"/>
                <w:sz w:val="20"/>
                <w:szCs w:val="20"/>
              </w:rPr>
              <w:t>Emollient</w:t>
            </w:r>
          </w:p>
        </w:tc>
      </w:tr>
      <w:tr w:rsidR="001C0237" w:rsidTr="00702775">
        <w:trPr>
          <w:jc w:val="center"/>
        </w:trPr>
        <w:tc>
          <w:tcPr>
            <w:tcW w:w="1818" w:type="dxa"/>
          </w:tcPr>
          <w:p w:rsidR="001C0237" w:rsidRPr="005310EC" w:rsidRDefault="001C0237" w:rsidP="00702775">
            <w:pPr>
              <w:rPr>
                <w:rFonts w:ascii="Times New Roman" w:hAnsi="Times New Roman" w:cs="Times New Roman"/>
                <w:sz w:val="20"/>
                <w:szCs w:val="20"/>
              </w:rPr>
            </w:pPr>
            <w:r w:rsidRPr="005310EC">
              <w:rPr>
                <w:rFonts w:ascii="Times New Roman" w:hAnsi="Times New Roman" w:cs="Times New Roman"/>
                <w:sz w:val="20"/>
                <w:szCs w:val="20"/>
              </w:rPr>
              <w:t>Cetostearyl alcohol</w:t>
            </w:r>
          </w:p>
        </w:tc>
        <w:tc>
          <w:tcPr>
            <w:tcW w:w="990" w:type="dxa"/>
          </w:tcPr>
          <w:p w:rsidR="001C0237" w:rsidRPr="005310EC" w:rsidRDefault="001C0237" w:rsidP="00702775">
            <w:pPr>
              <w:rPr>
                <w:rFonts w:ascii="Times New Roman" w:hAnsi="Times New Roman" w:cs="Times New Roman"/>
                <w:sz w:val="20"/>
                <w:szCs w:val="20"/>
              </w:rPr>
            </w:pPr>
            <w:r>
              <w:rPr>
                <w:rFonts w:ascii="Times New Roman" w:hAnsi="Times New Roman" w:cs="Times New Roman"/>
                <w:sz w:val="20"/>
                <w:szCs w:val="20"/>
              </w:rPr>
              <w:t>2.5</w:t>
            </w:r>
            <w:r w:rsidRPr="005310EC">
              <w:rPr>
                <w:rFonts w:ascii="Times New Roman" w:hAnsi="Times New Roman" w:cs="Times New Roman"/>
                <w:sz w:val="20"/>
                <w:szCs w:val="20"/>
              </w:rPr>
              <w:t>g</w:t>
            </w:r>
          </w:p>
        </w:tc>
        <w:tc>
          <w:tcPr>
            <w:tcW w:w="3150" w:type="dxa"/>
          </w:tcPr>
          <w:p w:rsidR="001C0237" w:rsidRPr="005310EC" w:rsidRDefault="001C0237" w:rsidP="00702775">
            <w:pPr>
              <w:rPr>
                <w:rFonts w:ascii="Times New Roman" w:hAnsi="Times New Roman" w:cs="Times New Roman"/>
                <w:sz w:val="20"/>
                <w:szCs w:val="20"/>
              </w:rPr>
            </w:pPr>
            <w:r w:rsidRPr="005310EC">
              <w:rPr>
                <w:rFonts w:ascii="Times New Roman" w:hAnsi="Times New Roman" w:cs="Times New Roman"/>
                <w:sz w:val="20"/>
                <w:szCs w:val="20"/>
              </w:rPr>
              <w:t>Emulsifying agent</w:t>
            </w:r>
          </w:p>
        </w:tc>
      </w:tr>
      <w:tr w:rsidR="001C0237" w:rsidTr="00702775">
        <w:trPr>
          <w:jc w:val="center"/>
        </w:trPr>
        <w:tc>
          <w:tcPr>
            <w:tcW w:w="1818" w:type="dxa"/>
          </w:tcPr>
          <w:p w:rsidR="001C0237" w:rsidRPr="005310EC" w:rsidRDefault="001C0237" w:rsidP="00702775">
            <w:pPr>
              <w:rPr>
                <w:rFonts w:ascii="Times New Roman" w:hAnsi="Times New Roman" w:cs="Times New Roman"/>
                <w:sz w:val="20"/>
                <w:szCs w:val="20"/>
              </w:rPr>
            </w:pPr>
            <w:r w:rsidRPr="005310EC">
              <w:rPr>
                <w:rFonts w:ascii="Times New Roman" w:hAnsi="Times New Roman" w:cs="Times New Roman"/>
                <w:sz w:val="20"/>
                <w:szCs w:val="20"/>
              </w:rPr>
              <w:t>White soft paraffin</w:t>
            </w:r>
          </w:p>
        </w:tc>
        <w:tc>
          <w:tcPr>
            <w:tcW w:w="990" w:type="dxa"/>
          </w:tcPr>
          <w:p w:rsidR="001C0237" w:rsidRPr="005310EC" w:rsidRDefault="001C0237" w:rsidP="00702775">
            <w:pPr>
              <w:rPr>
                <w:rFonts w:ascii="Times New Roman" w:hAnsi="Times New Roman" w:cs="Times New Roman"/>
                <w:sz w:val="20"/>
                <w:szCs w:val="20"/>
              </w:rPr>
            </w:pPr>
            <w:r>
              <w:rPr>
                <w:rFonts w:ascii="Times New Roman" w:hAnsi="Times New Roman" w:cs="Times New Roman"/>
                <w:sz w:val="20"/>
                <w:szCs w:val="20"/>
              </w:rPr>
              <w:t>4</w:t>
            </w:r>
            <w:r w:rsidRPr="005310EC">
              <w:rPr>
                <w:rFonts w:ascii="Times New Roman" w:hAnsi="Times New Roman" w:cs="Times New Roman"/>
                <w:sz w:val="20"/>
                <w:szCs w:val="20"/>
              </w:rPr>
              <w:t>g</w:t>
            </w:r>
          </w:p>
        </w:tc>
        <w:tc>
          <w:tcPr>
            <w:tcW w:w="3150" w:type="dxa"/>
          </w:tcPr>
          <w:p w:rsidR="001C0237" w:rsidRPr="005310EC" w:rsidRDefault="001C0237" w:rsidP="00702775">
            <w:pPr>
              <w:rPr>
                <w:rFonts w:ascii="Times New Roman" w:hAnsi="Times New Roman" w:cs="Times New Roman"/>
                <w:sz w:val="20"/>
                <w:szCs w:val="20"/>
              </w:rPr>
            </w:pPr>
            <w:r w:rsidRPr="005310EC">
              <w:rPr>
                <w:rFonts w:ascii="Times New Roman" w:hAnsi="Times New Roman" w:cs="Times New Roman"/>
                <w:sz w:val="20"/>
                <w:szCs w:val="20"/>
              </w:rPr>
              <w:t>Ointment base</w:t>
            </w:r>
          </w:p>
        </w:tc>
      </w:tr>
      <w:tr w:rsidR="001C0237" w:rsidTr="00702775">
        <w:trPr>
          <w:jc w:val="center"/>
        </w:trPr>
        <w:tc>
          <w:tcPr>
            <w:tcW w:w="1818" w:type="dxa"/>
          </w:tcPr>
          <w:p w:rsidR="001C0237" w:rsidRPr="005310EC" w:rsidRDefault="001C0237" w:rsidP="00702775">
            <w:pPr>
              <w:rPr>
                <w:rFonts w:ascii="Times New Roman" w:hAnsi="Times New Roman" w:cs="Times New Roman"/>
                <w:sz w:val="20"/>
                <w:szCs w:val="20"/>
              </w:rPr>
            </w:pPr>
            <w:r w:rsidRPr="005310EC">
              <w:rPr>
                <w:rFonts w:ascii="Times New Roman" w:hAnsi="Times New Roman" w:cs="Times New Roman"/>
                <w:sz w:val="20"/>
                <w:szCs w:val="20"/>
              </w:rPr>
              <w:t>Chitosan</w:t>
            </w:r>
          </w:p>
        </w:tc>
        <w:tc>
          <w:tcPr>
            <w:tcW w:w="990" w:type="dxa"/>
          </w:tcPr>
          <w:p w:rsidR="001C0237" w:rsidRPr="005310EC" w:rsidRDefault="001C0237" w:rsidP="00702775">
            <w:pPr>
              <w:rPr>
                <w:rFonts w:ascii="Times New Roman" w:hAnsi="Times New Roman" w:cs="Times New Roman"/>
                <w:sz w:val="20"/>
                <w:szCs w:val="20"/>
              </w:rPr>
            </w:pPr>
            <w:r>
              <w:rPr>
                <w:rFonts w:ascii="Times New Roman" w:hAnsi="Times New Roman" w:cs="Times New Roman"/>
                <w:sz w:val="20"/>
                <w:szCs w:val="20"/>
              </w:rPr>
              <w:t>5</w:t>
            </w:r>
            <w:r w:rsidRPr="005310EC">
              <w:rPr>
                <w:rFonts w:ascii="Times New Roman" w:hAnsi="Times New Roman" w:cs="Times New Roman"/>
                <w:sz w:val="20"/>
                <w:szCs w:val="20"/>
              </w:rPr>
              <w:t>g</w:t>
            </w:r>
          </w:p>
        </w:tc>
        <w:tc>
          <w:tcPr>
            <w:tcW w:w="3150" w:type="dxa"/>
          </w:tcPr>
          <w:p w:rsidR="001C0237" w:rsidRPr="005310EC" w:rsidRDefault="001C0237" w:rsidP="00702775">
            <w:pPr>
              <w:rPr>
                <w:rFonts w:ascii="Times New Roman" w:hAnsi="Times New Roman" w:cs="Times New Roman"/>
                <w:sz w:val="20"/>
                <w:szCs w:val="20"/>
              </w:rPr>
            </w:pPr>
            <w:r w:rsidRPr="005310EC">
              <w:rPr>
                <w:rFonts w:ascii="Times New Roman" w:hAnsi="Times New Roman" w:cs="Times New Roman"/>
                <w:sz w:val="20"/>
                <w:szCs w:val="20"/>
              </w:rPr>
              <w:t>Active ingredient, Cationic biopolymer, antimicrobial,accelerate clotting time,</w:t>
            </w:r>
          </w:p>
        </w:tc>
      </w:tr>
      <w:tr w:rsidR="001C0237" w:rsidTr="00702775">
        <w:trPr>
          <w:jc w:val="center"/>
        </w:trPr>
        <w:tc>
          <w:tcPr>
            <w:tcW w:w="1818" w:type="dxa"/>
          </w:tcPr>
          <w:p w:rsidR="001C0237" w:rsidRPr="005310EC" w:rsidRDefault="001C0237" w:rsidP="00702775">
            <w:pPr>
              <w:rPr>
                <w:rFonts w:ascii="Times New Roman" w:hAnsi="Times New Roman" w:cs="Times New Roman"/>
                <w:sz w:val="20"/>
                <w:szCs w:val="20"/>
              </w:rPr>
            </w:pPr>
            <w:r w:rsidRPr="005310EC">
              <w:rPr>
                <w:rFonts w:ascii="Times New Roman" w:hAnsi="Times New Roman" w:cs="Times New Roman"/>
                <w:sz w:val="20"/>
                <w:szCs w:val="20"/>
              </w:rPr>
              <w:t>Green tea extract</w:t>
            </w:r>
          </w:p>
        </w:tc>
        <w:tc>
          <w:tcPr>
            <w:tcW w:w="990" w:type="dxa"/>
          </w:tcPr>
          <w:p w:rsidR="001C0237" w:rsidRPr="005310EC" w:rsidRDefault="001C0237" w:rsidP="00702775">
            <w:pPr>
              <w:rPr>
                <w:rFonts w:ascii="Times New Roman" w:hAnsi="Times New Roman" w:cs="Times New Roman"/>
                <w:sz w:val="20"/>
                <w:szCs w:val="20"/>
              </w:rPr>
            </w:pPr>
            <w:r>
              <w:rPr>
                <w:rFonts w:ascii="Times New Roman" w:hAnsi="Times New Roman" w:cs="Times New Roman"/>
                <w:sz w:val="20"/>
                <w:szCs w:val="20"/>
              </w:rPr>
              <w:t xml:space="preserve"> 5</w:t>
            </w:r>
            <w:r w:rsidRPr="005310EC">
              <w:rPr>
                <w:rFonts w:ascii="Times New Roman" w:hAnsi="Times New Roman" w:cs="Times New Roman"/>
                <w:sz w:val="20"/>
                <w:szCs w:val="20"/>
              </w:rPr>
              <w:t>g</w:t>
            </w:r>
          </w:p>
        </w:tc>
        <w:tc>
          <w:tcPr>
            <w:tcW w:w="3150" w:type="dxa"/>
          </w:tcPr>
          <w:p w:rsidR="001C0237" w:rsidRPr="005310EC" w:rsidRDefault="001C0237" w:rsidP="00702775">
            <w:pPr>
              <w:rPr>
                <w:rFonts w:ascii="Times New Roman" w:hAnsi="Times New Roman" w:cs="Times New Roman"/>
                <w:sz w:val="20"/>
                <w:szCs w:val="20"/>
              </w:rPr>
            </w:pPr>
            <w:r w:rsidRPr="005310EC">
              <w:rPr>
                <w:rFonts w:ascii="Times New Roman" w:hAnsi="Times New Roman" w:cs="Times New Roman"/>
                <w:sz w:val="20"/>
                <w:szCs w:val="20"/>
              </w:rPr>
              <w:t>Active ingredient, Antimicrobial agent,anti-inflammatory,antioxidant</w:t>
            </w:r>
          </w:p>
        </w:tc>
      </w:tr>
      <w:tr w:rsidR="001C0237" w:rsidTr="00702775">
        <w:trPr>
          <w:trHeight w:val="367"/>
          <w:jc w:val="center"/>
        </w:trPr>
        <w:tc>
          <w:tcPr>
            <w:tcW w:w="1818" w:type="dxa"/>
          </w:tcPr>
          <w:p w:rsidR="001C0237" w:rsidRPr="005310EC" w:rsidRDefault="001C0237" w:rsidP="00702775">
            <w:pPr>
              <w:rPr>
                <w:rFonts w:ascii="Times New Roman" w:hAnsi="Times New Roman" w:cs="Times New Roman"/>
                <w:b/>
                <w:sz w:val="24"/>
                <w:szCs w:val="24"/>
              </w:rPr>
            </w:pPr>
            <w:r w:rsidRPr="005310EC">
              <w:rPr>
                <w:rFonts w:ascii="Times New Roman" w:hAnsi="Times New Roman" w:cs="Times New Roman"/>
                <w:sz w:val="24"/>
                <w:szCs w:val="24"/>
              </w:rPr>
              <w:t>Total</w:t>
            </w:r>
          </w:p>
        </w:tc>
        <w:tc>
          <w:tcPr>
            <w:tcW w:w="990" w:type="dxa"/>
          </w:tcPr>
          <w:p w:rsidR="001C0237" w:rsidRPr="005310EC" w:rsidRDefault="001C0237" w:rsidP="00702775">
            <w:pPr>
              <w:rPr>
                <w:rFonts w:ascii="Times New Roman" w:hAnsi="Times New Roman" w:cs="Times New Roman"/>
                <w:b/>
                <w:sz w:val="24"/>
                <w:szCs w:val="24"/>
              </w:rPr>
            </w:pPr>
            <w:r>
              <w:rPr>
                <w:rFonts w:ascii="Times New Roman" w:hAnsi="Times New Roman" w:cs="Times New Roman"/>
                <w:sz w:val="24"/>
                <w:szCs w:val="24"/>
              </w:rPr>
              <w:t>20</w:t>
            </w:r>
            <w:r w:rsidRPr="005310EC">
              <w:rPr>
                <w:rFonts w:ascii="Times New Roman" w:hAnsi="Times New Roman" w:cs="Times New Roman"/>
                <w:sz w:val="24"/>
                <w:szCs w:val="24"/>
              </w:rPr>
              <w:t>g</w:t>
            </w:r>
          </w:p>
        </w:tc>
        <w:tc>
          <w:tcPr>
            <w:tcW w:w="3150" w:type="dxa"/>
          </w:tcPr>
          <w:p w:rsidR="001C0237" w:rsidRPr="005310EC" w:rsidRDefault="001C0237" w:rsidP="00702775">
            <w:pPr>
              <w:rPr>
                <w:rFonts w:ascii="Times New Roman" w:hAnsi="Times New Roman" w:cs="Times New Roman"/>
                <w:b/>
                <w:sz w:val="24"/>
                <w:szCs w:val="24"/>
              </w:rPr>
            </w:pPr>
          </w:p>
        </w:tc>
      </w:tr>
    </w:tbl>
    <w:p w:rsidR="001C0237" w:rsidRDefault="001C0237" w:rsidP="00B7205A">
      <w:pPr>
        <w:spacing w:after="0" w:line="240" w:lineRule="auto"/>
        <w:ind w:firstLine="360"/>
        <w:jc w:val="both"/>
        <w:rPr>
          <w:rFonts w:ascii="Times New Roman" w:hAnsi="Times New Roman" w:cs="Times New Roman"/>
          <w:sz w:val="20"/>
          <w:szCs w:val="20"/>
        </w:rPr>
      </w:pPr>
    </w:p>
    <w:p w:rsidR="004F1ED6" w:rsidRDefault="004F1ED6" w:rsidP="00B7205A">
      <w:pPr>
        <w:spacing w:after="0" w:line="240" w:lineRule="auto"/>
        <w:ind w:firstLine="360"/>
        <w:jc w:val="both"/>
        <w:rPr>
          <w:rFonts w:ascii="Times New Roman" w:hAnsi="Times New Roman" w:cs="Times New Roman"/>
          <w:sz w:val="20"/>
          <w:szCs w:val="20"/>
        </w:rPr>
      </w:pPr>
    </w:p>
    <w:p w:rsidR="00BC6C5C" w:rsidRPr="00BC6C5C" w:rsidRDefault="00BC6C5C" w:rsidP="00B7205A">
      <w:pPr>
        <w:pStyle w:val="ListParagraph"/>
        <w:numPr>
          <w:ilvl w:val="0"/>
          <w:numId w:val="2"/>
        </w:numPr>
        <w:spacing w:after="0" w:line="240" w:lineRule="auto"/>
        <w:jc w:val="both"/>
        <w:rPr>
          <w:rFonts w:ascii="Times New Roman" w:hAnsi="Times New Roman" w:cs="Times New Roman"/>
          <w:sz w:val="20"/>
          <w:szCs w:val="20"/>
        </w:rPr>
      </w:pPr>
      <w:r>
        <w:rPr>
          <w:rFonts w:ascii="Times New Roman" w:hAnsi="Times New Roman" w:cs="Times New Roman"/>
          <w:b/>
          <w:sz w:val="20"/>
          <w:szCs w:val="20"/>
        </w:rPr>
        <w:t>Evaluation of ointment</w:t>
      </w:r>
    </w:p>
    <w:p w:rsidR="00BC6C5C" w:rsidRPr="00BC6C5C" w:rsidRDefault="00BC6C5C" w:rsidP="00BC3D60">
      <w:pPr>
        <w:pStyle w:val="ListParagraph"/>
        <w:numPr>
          <w:ilvl w:val="0"/>
          <w:numId w:val="6"/>
        </w:numPr>
        <w:spacing w:after="0" w:line="240" w:lineRule="auto"/>
        <w:ind w:left="90" w:hanging="90"/>
        <w:jc w:val="both"/>
        <w:rPr>
          <w:rFonts w:ascii="Times New Roman" w:hAnsi="Times New Roman" w:cs="Times New Roman"/>
          <w:sz w:val="20"/>
          <w:szCs w:val="20"/>
        </w:rPr>
      </w:pPr>
      <w:r w:rsidRPr="00BC6C5C">
        <w:rPr>
          <w:rFonts w:ascii="Times New Roman" w:hAnsi="Times New Roman" w:cs="Times New Roman"/>
          <w:sz w:val="20"/>
          <w:szCs w:val="20"/>
        </w:rPr>
        <w:t>Organoleptic test:</w:t>
      </w:r>
    </w:p>
    <w:p w:rsidR="00BC6C5C" w:rsidRPr="002164B5" w:rsidRDefault="00BC6C5C" w:rsidP="00B7205A">
      <w:pPr>
        <w:pStyle w:val="ListParagraph"/>
        <w:spacing w:after="0" w:line="240" w:lineRule="auto"/>
        <w:jc w:val="both"/>
        <w:rPr>
          <w:rFonts w:ascii="Times New Roman" w:hAnsi="Times New Roman" w:cs="Times New Roman"/>
          <w:sz w:val="20"/>
          <w:szCs w:val="20"/>
        </w:rPr>
      </w:pPr>
      <w:r w:rsidRPr="002164B5">
        <w:rPr>
          <w:rFonts w:ascii="Times New Roman" w:hAnsi="Times New Roman" w:cs="Times New Roman"/>
          <w:sz w:val="20"/>
          <w:szCs w:val="20"/>
        </w:rPr>
        <w:t>The colour, texture, odor of the ointment observed using five senses</w:t>
      </w:r>
    </w:p>
    <w:p w:rsidR="00BC6C5C" w:rsidRPr="00BC6C5C" w:rsidRDefault="00BC6C5C" w:rsidP="000248A5">
      <w:pPr>
        <w:pStyle w:val="ListParagraph"/>
        <w:numPr>
          <w:ilvl w:val="0"/>
          <w:numId w:val="6"/>
        </w:numPr>
        <w:spacing w:after="0" w:line="240" w:lineRule="auto"/>
        <w:ind w:hanging="720"/>
        <w:jc w:val="both"/>
        <w:rPr>
          <w:rFonts w:ascii="Times New Roman" w:hAnsi="Times New Roman" w:cs="Times New Roman"/>
          <w:sz w:val="20"/>
          <w:szCs w:val="20"/>
        </w:rPr>
      </w:pPr>
      <w:r w:rsidRPr="00BC6C5C">
        <w:rPr>
          <w:rFonts w:ascii="Times New Roman" w:hAnsi="Times New Roman" w:cs="Times New Roman"/>
          <w:sz w:val="20"/>
          <w:szCs w:val="20"/>
        </w:rPr>
        <w:t>Measurement of pH:</w:t>
      </w:r>
    </w:p>
    <w:p w:rsidR="00BC6C5C" w:rsidRPr="002164B5" w:rsidRDefault="00BC6C5C" w:rsidP="00B7205A">
      <w:pPr>
        <w:pStyle w:val="ListParagraph"/>
        <w:spacing w:after="0" w:line="240" w:lineRule="auto"/>
        <w:jc w:val="both"/>
        <w:rPr>
          <w:rFonts w:ascii="Times New Roman" w:hAnsi="Times New Roman" w:cs="Times New Roman"/>
          <w:sz w:val="20"/>
          <w:szCs w:val="20"/>
        </w:rPr>
      </w:pPr>
      <w:r>
        <w:rPr>
          <w:rFonts w:ascii="Times New Roman" w:hAnsi="Times New Roman" w:cs="Times New Roman"/>
          <w:sz w:val="20"/>
          <w:szCs w:val="20"/>
        </w:rPr>
        <w:t>10% of the product mix</w:t>
      </w:r>
      <w:r w:rsidRPr="002164B5">
        <w:rPr>
          <w:rFonts w:ascii="Times New Roman" w:hAnsi="Times New Roman" w:cs="Times New Roman"/>
          <w:sz w:val="20"/>
          <w:szCs w:val="20"/>
        </w:rPr>
        <w:t>ed with 90% of distilled wate</w:t>
      </w:r>
      <w:r w:rsidR="00D0206B">
        <w:rPr>
          <w:rFonts w:ascii="Times New Roman" w:hAnsi="Times New Roman" w:cs="Times New Roman"/>
          <w:sz w:val="20"/>
          <w:szCs w:val="20"/>
        </w:rPr>
        <w:t>r in a glass beaker, pH paper an</w:t>
      </w:r>
      <w:r w:rsidRPr="002164B5">
        <w:rPr>
          <w:rFonts w:ascii="Times New Roman" w:hAnsi="Times New Roman" w:cs="Times New Roman"/>
          <w:sz w:val="20"/>
          <w:szCs w:val="20"/>
        </w:rPr>
        <w:t>d pH meter is dipped in it. pH is recorded.</w:t>
      </w:r>
    </w:p>
    <w:p w:rsidR="00BC6C5C" w:rsidRPr="00BC6C5C" w:rsidRDefault="00285436" w:rsidP="000248A5">
      <w:pPr>
        <w:pStyle w:val="ListParagraph"/>
        <w:numPr>
          <w:ilvl w:val="0"/>
          <w:numId w:val="6"/>
        </w:numPr>
        <w:spacing w:after="0" w:line="240" w:lineRule="auto"/>
        <w:ind w:left="450" w:hanging="450"/>
        <w:jc w:val="both"/>
        <w:rPr>
          <w:rFonts w:ascii="Times New Roman" w:hAnsi="Times New Roman" w:cs="Times New Roman"/>
          <w:sz w:val="20"/>
          <w:szCs w:val="20"/>
        </w:rPr>
      </w:pPr>
      <w:r>
        <w:rPr>
          <w:rFonts w:ascii="Times New Roman" w:hAnsi="Times New Roman" w:cs="Times New Roman"/>
          <w:sz w:val="20"/>
          <w:szCs w:val="20"/>
        </w:rPr>
        <w:t xml:space="preserve">     </w:t>
      </w:r>
      <w:r w:rsidR="00BC6C5C" w:rsidRPr="00BC6C5C">
        <w:rPr>
          <w:rFonts w:ascii="Times New Roman" w:hAnsi="Times New Roman" w:cs="Times New Roman"/>
          <w:sz w:val="20"/>
          <w:szCs w:val="20"/>
        </w:rPr>
        <w:t>Homogenicity test:</w:t>
      </w:r>
    </w:p>
    <w:p w:rsidR="00BC6C5C" w:rsidRPr="002164B5" w:rsidRDefault="00BC6C5C" w:rsidP="00B7205A">
      <w:pPr>
        <w:pStyle w:val="ListParagraph"/>
        <w:spacing w:after="0" w:line="240" w:lineRule="auto"/>
        <w:jc w:val="both"/>
        <w:rPr>
          <w:rFonts w:ascii="Times New Roman" w:hAnsi="Times New Roman" w:cs="Times New Roman"/>
          <w:sz w:val="20"/>
          <w:szCs w:val="20"/>
        </w:rPr>
      </w:pPr>
      <w:r w:rsidRPr="002164B5">
        <w:rPr>
          <w:rFonts w:ascii="Times New Roman" w:hAnsi="Times New Roman" w:cs="Times New Roman"/>
          <w:sz w:val="20"/>
          <w:szCs w:val="20"/>
        </w:rPr>
        <w:t>Small amount of the ointment is placed between two glass slides, smeared gently. Homogenecity of an ointment results in the absence of blobs, flat structure, uniform colour of the dot initial till end of the smear.</w:t>
      </w:r>
    </w:p>
    <w:p w:rsidR="00BC6C5C" w:rsidRPr="00BC6C5C" w:rsidRDefault="00BC6C5C" w:rsidP="000248A5">
      <w:pPr>
        <w:pStyle w:val="ListParagraph"/>
        <w:numPr>
          <w:ilvl w:val="0"/>
          <w:numId w:val="6"/>
        </w:numPr>
        <w:spacing w:after="0" w:line="240" w:lineRule="auto"/>
        <w:ind w:hanging="720"/>
        <w:jc w:val="both"/>
        <w:rPr>
          <w:rFonts w:ascii="Times New Roman" w:hAnsi="Times New Roman" w:cs="Times New Roman"/>
          <w:sz w:val="20"/>
          <w:szCs w:val="20"/>
        </w:rPr>
      </w:pPr>
      <w:r w:rsidRPr="00BC6C5C">
        <w:rPr>
          <w:rFonts w:ascii="Times New Roman" w:hAnsi="Times New Roman" w:cs="Times New Roman"/>
          <w:sz w:val="20"/>
          <w:szCs w:val="20"/>
        </w:rPr>
        <w:t>Spreadability</w:t>
      </w:r>
    </w:p>
    <w:p w:rsidR="00BC6C5C" w:rsidRDefault="00BC6C5C" w:rsidP="00E102E6">
      <w:pPr>
        <w:pStyle w:val="ListParagraph"/>
        <w:spacing w:after="0" w:line="240" w:lineRule="auto"/>
        <w:jc w:val="both"/>
        <w:rPr>
          <w:rFonts w:ascii="Times New Roman" w:hAnsi="Times New Roman" w:cs="Times New Roman"/>
          <w:sz w:val="20"/>
          <w:szCs w:val="20"/>
        </w:rPr>
      </w:pPr>
      <w:r w:rsidRPr="002164B5">
        <w:rPr>
          <w:rFonts w:ascii="Times New Roman" w:hAnsi="Times New Roman" w:cs="Times New Roman"/>
          <w:sz w:val="20"/>
          <w:szCs w:val="20"/>
        </w:rPr>
        <w:t>0.5 g of the ointment is placed in the middle of round glass plate, the top is covered with another glass plate. To the top of it 100 gram of weight is place for 1 minute. After that the diameter of the ointment s</w:t>
      </w:r>
      <w:r w:rsidR="007D51D4">
        <w:rPr>
          <w:rFonts w:ascii="Times New Roman" w:hAnsi="Times New Roman" w:cs="Times New Roman"/>
          <w:sz w:val="20"/>
          <w:szCs w:val="20"/>
        </w:rPr>
        <w:t>pread was measured (Table</w:t>
      </w:r>
      <w:r w:rsidR="00E909EF">
        <w:rPr>
          <w:rFonts w:ascii="Times New Roman" w:hAnsi="Times New Roman" w:cs="Times New Roman"/>
          <w:sz w:val="20"/>
          <w:szCs w:val="20"/>
        </w:rPr>
        <w:t>5</w:t>
      </w:r>
      <w:r w:rsidR="007D51D4">
        <w:rPr>
          <w:rFonts w:ascii="Times New Roman" w:hAnsi="Times New Roman" w:cs="Times New Roman"/>
          <w:sz w:val="20"/>
          <w:szCs w:val="20"/>
        </w:rPr>
        <w:t>)</w:t>
      </w:r>
      <w:r w:rsidR="00E909EF">
        <w:rPr>
          <w:rFonts w:ascii="Times New Roman" w:hAnsi="Times New Roman" w:cs="Times New Roman"/>
          <w:sz w:val="20"/>
          <w:szCs w:val="20"/>
        </w:rPr>
        <w:t>.</w:t>
      </w:r>
      <w:r w:rsidRPr="002164B5">
        <w:rPr>
          <w:rFonts w:ascii="Times New Roman" w:hAnsi="Times New Roman" w:cs="Times New Roman"/>
          <w:sz w:val="20"/>
          <w:szCs w:val="20"/>
        </w:rPr>
        <w:t xml:space="preserve"> </w:t>
      </w:r>
    </w:p>
    <w:p w:rsidR="001C0237" w:rsidRDefault="001C0237" w:rsidP="00E102E6">
      <w:pPr>
        <w:pStyle w:val="ListParagraph"/>
        <w:spacing w:after="0" w:line="240" w:lineRule="auto"/>
        <w:jc w:val="both"/>
        <w:rPr>
          <w:rFonts w:ascii="Times New Roman" w:hAnsi="Times New Roman" w:cs="Times New Roman"/>
          <w:sz w:val="20"/>
          <w:szCs w:val="20"/>
        </w:rPr>
      </w:pPr>
    </w:p>
    <w:p w:rsidR="001C0237" w:rsidRPr="00953CA5" w:rsidRDefault="001C0237" w:rsidP="001C023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Table 5: Evaluation of Ointment</w:t>
      </w:r>
    </w:p>
    <w:p w:rsidR="001C0237" w:rsidRPr="008C5E5D" w:rsidRDefault="001C0237" w:rsidP="001C0237">
      <w:pPr>
        <w:pStyle w:val="ListParagraph"/>
        <w:spacing w:after="0" w:line="240" w:lineRule="auto"/>
        <w:jc w:val="center"/>
        <w:rPr>
          <w:rFonts w:ascii="Times New Roman" w:hAnsi="Times New Roman" w:cs="Times New Roman"/>
          <w:b/>
          <w:sz w:val="20"/>
          <w:szCs w:val="20"/>
        </w:rPr>
      </w:pPr>
    </w:p>
    <w:tbl>
      <w:tblPr>
        <w:tblStyle w:val="TableGrid"/>
        <w:tblW w:w="0" w:type="auto"/>
        <w:jc w:val="center"/>
        <w:tblLook w:val="04A0"/>
      </w:tblPr>
      <w:tblGrid>
        <w:gridCol w:w="1361"/>
        <w:gridCol w:w="894"/>
        <w:gridCol w:w="850"/>
        <w:gridCol w:w="928"/>
        <w:gridCol w:w="1261"/>
      </w:tblGrid>
      <w:tr w:rsidR="001C0237" w:rsidTr="001E2F7B">
        <w:trPr>
          <w:jc w:val="center"/>
        </w:trPr>
        <w:tc>
          <w:tcPr>
            <w:tcW w:w="0" w:type="auto"/>
          </w:tcPr>
          <w:p w:rsidR="001C0237" w:rsidRDefault="001C0237" w:rsidP="00702775">
            <w:pPr>
              <w:jc w:val="center"/>
              <w:rPr>
                <w:rFonts w:ascii="Times New Roman" w:hAnsi="Times New Roman" w:cs="Times New Roman"/>
                <w:sz w:val="20"/>
                <w:szCs w:val="20"/>
              </w:rPr>
            </w:pPr>
            <w:r>
              <w:rPr>
                <w:rFonts w:ascii="Times New Roman" w:hAnsi="Times New Roman" w:cs="Times New Roman"/>
                <w:sz w:val="20"/>
                <w:szCs w:val="20"/>
              </w:rPr>
              <w:t>Evaluation</w:t>
            </w:r>
          </w:p>
        </w:tc>
        <w:tc>
          <w:tcPr>
            <w:tcW w:w="0" w:type="auto"/>
            <w:gridSpan w:val="4"/>
          </w:tcPr>
          <w:p w:rsidR="001C0237" w:rsidRDefault="001C0237" w:rsidP="00702775">
            <w:pPr>
              <w:jc w:val="center"/>
              <w:rPr>
                <w:rFonts w:ascii="Times New Roman" w:hAnsi="Times New Roman" w:cs="Times New Roman"/>
                <w:sz w:val="20"/>
                <w:szCs w:val="20"/>
              </w:rPr>
            </w:pPr>
            <w:r>
              <w:rPr>
                <w:rFonts w:ascii="Times New Roman" w:hAnsi="Times New Roman" w:cs="Times New Roman"/>
                <w:sz w:val="20"/>
                <w:szCs w:val="20"/>
              </w:rPr>
              <w:t>Results</w:t>
            </w:r>
          </w:p>
        </w:tc>
      </w:tr>
      <w:tr w:rsidR="001C0237" w:rsidTr="001E2F7B">
        <w:trPr>
          <w:trHeight w:val="602"/>
          <w:jc w:val="center"/>
        </w:trPr>
        <w:tc>
          <w:tcPr>
            <w:tcW w:w="0" w:type="auto"/>
          </w:tcPr>
          <w:p w:rsidR="001C0237" w:rsidRDefault="001C0237" w:rsidP="00702775">
            <w:pPr>
              <w:rPr>
                <w:rFonts w:ascii="Times New Roman" w:hAnsi="Times New Roman" w:cs="Times New Roman"/>
                <w:sz w:val="20"/>
                <w:szCs w:val="20"/>
              </w:rPr>
            </w:pPr>
            <w:r>
              <w:rPr>
                <w:rFonts w:ascii="Times New Roman" w:hAnsi="Times New Roman" w:cs="Times New Roman"/>
                <w:sz w:val="20"/>
                <w:szCs w:val="20"/>
              </w:rPr>
              <w:t xml:space="preserve">Organoleptic </w:t>
            </w:r>
          </w:p>
        </w:tc>
        <w:tc>
          <w:tcPr>
            <w:tcW w:w="0" w:type="auto"/>
          </w:tcPr>
          <w:p w:rsidR="001C0237" w:rsidRDefault="001C0237" w:rsidP="00702775">
            <w:pPr>
              <w:rPr>
                <w:rFonts w:ascii="Times New Roman" w:hAnsi="Times New Roman" w:cs="Times New Roman"/>
                <w:sz w:val="20"/>
                <w:szCs w:val="20"/>
              </w:rPr>
            </w:pPr>
            <w:r>
              <w:rPr>
                <w:rFonts w:ascii="Times New Roman" w:hAnsi="Times New Roman" w:cs="Times New Roman"/>
                <w:sz w:val="20"/>
                <w:szCs w:val="20"/>
              </w:rPr>
              <w:t>Colour</w:t>
            </w:r>
          </w:p>
          <w:p w:rsidR="001C0237" w:rsidRDefault="001C0237" w:rsidP="00702775">
            <w:pPr>
              <w:rPr>
                <w:rFonts w:ascii="Times New Roman" w:hAnsi="Times New Roman" w:cs="Times New Roman"/>
                <w:sz w:val="20"/>
                <w:szCs w:val="20"/>
              </w:rPr>
            </w:pPr>
          </w:p>
          <w:p w:rsidR="001C0237" w:rsidRDefault="001C0237" w:rsidP="00702775">
            <w:pPr>
              <w:rPr>
                <w:rFonts w:ascii="Times New Roman" w:hAnsi="Times New Roman" w:cs="Times New Roman"/>
                <w:sz w:val="20"/>
                <w:szCs w:val="20"/>
              </w:rPr>
            </w:pPr>
            <w:r>
              <w:rPr>
                <w:rFonts w:ascii="Times New Roman" w:hAnsi="Times New Roman" w:cs="Times New Roman"/>
                <w:sz w:val="20"/>
                <w:szCs w:val="20"/>
              </w:rPr>
              <w:t>greenish</w:t>
            </w:r>
          </w:p>
        </w:tc>
        <w:tc>
          <w:tcPr>
            <w:tcW w:w="0" w:type="auto"/>
          </w:tcPr>
          <w:p w:rsidR="001C0237" w:rsidRDefault="001C0237" w:rsidP="00702775">
            <w:pPr>
              <w:rPr>
                <w:rFonts w:ascii="Times New Roman" w:hAnsi="Times New Roman" w:cs="Times New Roman"/>
                <w:sz w:val="20"/>
                <w:szCs w:val="20"/>
              </w:rPr>
            </w:pPr>
            <w:r>
              <w:rPr>
                <w:rFonts w:ascii="Times New Roman" w:hAnsi="Times New Roman" w:cs="Times New Roman"/>
                <w:sz w:val="20"/>
                <w:szCs w:val="20"/>
              </w:rPr>
              <w:t>Texture</w:t>
            </w:r>
          </w:p>
          <w:p w:rsidR="001C0237" w:rsidRDefault="001C0237" w:rsidP="00702775">
            <w:pPr>
              <w:rPr>
                <w:rFonts w:ascii="Times New Roman" w:hAnsi="Times New Roman" w:cs="Times New Roman"/>
                <w:sz w:val="20"/>
                <w:szCs w:val="20"/>
              </w:rPr>
            </w:pPr>
          </w:p>
          <w:p w:rsidR="001C0237" w:rsidRDefault="001C0237" w:rsidP="00702775">
            <w:pPr>
              <w:rPr>
                <w:rFonts w:ascii="Times New Roman" w:hAnsi="Times New Roman" w:cs="Times New Roman"/>
                <w:sz w:val="20"/>
                <w:szCs w:val="20"/>
              </w:rPr>
            </w:pPr>
            <w:r>
              <w:rPr>
                <w:rFonts w:ascii="Times New Roman" w:hAnsi="Times New Roman" w:cs="Times New Roman"/>
                <w:sz w:val="20"/>
                <w:szCs w:val="20"/>
              </w:rPr>
              <w:t>Creamy</w:t>
            </w:r>
          </w:p>
        </w:tc>
        <w:tc>
          <w:tcPr>
            <w:tcW w:w="0" w:type="auto"/>
          </w:tcPr>
          <w:p w:rsidR="001C0237" w:rsidRDefault="001C0237" w:rsidP="00702775">
            <w:pPr>
              <w:rPr>
                <w:rFonts w:ascii="Times New Roman" w:hAnsi="Times New Roman" w:cs="Times New Roman"/>
                <w:sz w:val="20"/>
                <w:szCs w:val="20"/>
              </w:rPr>
            </w:pPr>
            <w:r>
              <w:rPr>
                <w:rFonts w:ascii="Times New Roman" w:hAnsi="Times New Roman" w:cs="Times New Roman"/>
                <w:sz w:val="20"/>
                <w:szCs w:val="20"/>
              </w:rPr>
              <w:t>Odour</w:t>
            </w:r>
          </w:p>
          <w:p w:rsidR="001C0237" w:rsidRDefault="001C0237" w:rsidP="00702775">
            <w:pPr>
              <w:rPr>
                <w:rFonts w:ascii="Times New Roman" w:hAnsi="Times New Roman" w:cs="Times New Roman"/>
                <w:sz w:val="20"/>
                <w:szCs w:val="20"/>
              </w:rPr>
            </w:pPr>
          </w:p>
          <w:p w:rsidR="001C0237" w:rsidRDefault="001C0237" w:rsidP="00702775">
            <w:pPr>
              <w:rPr>
                <w:rFonts w:ascii="Times New Roman" w:hAnsi="Times New Roman" w:cs="Times New Roman"/>
                <w:sz w:val="20"/>
                <w:szCs w:val="20"/>
              </w:rPr>
            </w:pPr>
            <w:r>
              <w:rPr>
                <w:rFonts w:ascii="Times New Roman" w:hAnsi="Times New Roman" w:cs="Times New Roman"/>
                <w:sz w:val="20"/>
                <w:szCs w:val="20"/>
              </w:rPr>
              <w:t>Odorless</w:t>
            </w:r>
          </w:p>
        </w:tc>
        <w:tc>
          <w:tcPr>
            <w:tcW w:w="0" w:type="auto"/>
          </w:tcPr>
          <w:p w:rsidR="001C0237" w:rsidRDefault="001C0237" w:rsidP="00702775">
            <w:pPr>
              <w:rPr>
                <w:rFonts w:ascii="Times New Roman" w:hAnsi="Times New Roman" w:cs="Times New Roman"/>
                <w:sz w:val="20"/>
                <w:szCs w:val="20"/>
              </w:rPr>
            </w:pPr>
            <w:r>
              <w:rPr>
                <w:rFonts w:ascii="Times New Roman" w:hAnsi="Times New Roman" w:cs="Times New Roman"/>
                <w:sz w:val="20"/>
                <w:szCs w:val="20"/>
              </w:rPr>
              <w:t>Patch test</w:t>
            </w:r>
          </w:p>
          <w:p w:rsidR="001C0237" w:rsidRDefault="001C0237" w:rsidP="00702775">
            <w:pPr>
              <w:rPr>
                <w:rFonts w:ascii="Times New Roman" w:hAnsi="Times New Roman" w:cs="Times New Roman"/>
                <w:sz w:val="20"/>
                <w:szCs w:val="20"/>
              </w:rPr>
            </w:pPr>
          </w:p>
          <w:p w:rsidR="001C0237" w:rsidRDefault="001C0237" w:rsidP="00702775">
            <w:pPr>
              <w:rPr>
                <w:rFonts w:ascii="Times New Roman" w:hAnsi="Times New Roman" w:cs="Times New Roman"/>
                <w:sz w:val="20"/>
                <w:szCs w:val="20"/>
              </w:rPr>
            </w:pPr>
            <w:r>
              <w:rPr>
                <w:rFonts w:ascii="Times New Roman" w:hAnsi="Times New Roman" w:cs="Times New Roman"/>
                <w:sz w:val="20"/>
                <w:szCs w:val="20"/>
              </w:rPr>
              <w:t>Non-irritable</w:t>
            </w:r>
          </w:p>
        </w:tc>
      </w:tr>
      <w:tr w:rsidR="001C0237" w:rsidTr="001E2F7B">
        <w:trPr>
          <w:jc w:val="center"/>
        </w:trPr>
        <w:tc>
          <w:tcPr>
            <w:tcW w:w="0" w:type="auto"/>
          </w:tcPr>
          <w:p w:rsidR="001C0237" w:rsidRDefault="001C0237" w:rsidP="00702775">
            <w:pPr>
              <w:rPr>
                <w:rFonts w:ascii="Times New Roman" w:hAnsi="Times New Roman" w:cs="Times New Roman"/>
                <w:sz w:val="20"/>
                <w:szCs w:val="20"/>
              </w:rPr>
            </w:pPr>
            <w:r>
              <w:rPr>
                <w:rFonts w:ascii="Times New Roman" w:hAnsi="Times New Roman" w:cs="Times New Roman"/>
                <w:sz w:val="20"/>
                <w:szCs w:val="20"/>
              </w:rPr>
              <w:t>pH</w:t>
            </w:r>
          </w:p>
        </w:tc>
        <w:tc>
          <w:tcPr>
            <w:tcW w:w="0" w:type="auto"/>
            <w:gridSpan w:val="4"/>
          </w:tcPr>
          <w:p w:rsidR="001C0237" w:rsidRDefault="001C0237" w:rsidP="00702775">
            <w:pPr>
              <w:rPr>
                <w:rFonts w:ascii="Times New Roman" w:hAnsi="Times New Roman" w:cs="Times New Roman"/>
                <w:sz w:val="20"/>
                <w:szCs w:val="20"/>
              </w:rPr>
            </w:pPr>
            <w:r>
              <w:rPr>
                <w:rFonts w:ascii="Times New Roman" w:hAnsi="Times New Roman" w:cs="Times New Roman"/>
                <w:sz w:val="20"/>
                <w:szCs w:val="20"/>
              </w:rPr>
              <w:t>6.9</w:t>
            </w:r>
          </w:p>
        </w:tc>
      </w:tr>
      <w:tr w:rsidR="001C0237" w:rsidTr="001E2F7B">
        <w:trPr>
          <w:jc w:val="center"/>
        </w:trPr>
        <w:tc>
          <w:tcPr>
            <w:tcW w:w="0" w:type="auto"/>
          </w:tcPr>
          <w:p w:rsidR="001C0237" w:rsidRDefault="001C0237" w:rsidP="00702775">
            <w:pPr>
              <w:rPr>
                <w:rFonts w:ascii="Times New Roman" w:hAnsi="Times New Roman" w:cs="Times New Roman"/>
                <w:sz w:val="20"/>
                <w:szCs w:val="20"/>
              </w:rPr>
            </w:pPr>
            <w:r>
              <w:rPr>
                <w:rFonts w:ascii="Times New Roman" w:hAnsi="Times New Roman" w:cs="Times New Roman"/>
                <w:sz w:val="20"/>
                <w:szCs w:val="20"/>
              </w:rPr>
              <w:t>Homogenicity</w:t>
            </w:r>
          </w:p>
        </w:tc>
        <w:tc>
          <w:tcPr>
            <w:tcW w:w="0" w:type="auto"/>
            <w:gridSpan w:val="4"/>
          </w:tcPr>
          <w:p w:rsidR="001C0237" w:rsidRDefault="001C0237" w:rsidP="00702775">
            <w:pPr>
              <w:rPr>
                <w:rFonts w:ascii="Times New Roman" w:hAnsi="Times New Roman" w:cs="Times New Roman"/>
                <w:sz w:val="20"/>
                <w:szCs w:val="20"/>
              </w:rPr>
            </w:pPr>
            <w:r>
              <w:rPr>
                <w:rFonts w:ascii="Times New Roman" w:hAnsi="Times New Roman" w:cs="Times New Roman"/>
                <w:sz w:val="20"/>
                <w:szCs w:val="20"/>
              </w:rPr>
              <w:t>Homogenized</w:t>
            </w:r>
          </w:p>
        </w:tc>
      </w:tr>
      <w:tr w:rsidR="001C0237" w:rsidTr="001E2F7B">
        <w:trPr>
          <w:jc w:val="center"/>
        </w:trPr>
        <w:tc>
          <w:tcPr>
            <w:tcW w:w="0" w:type="auto"/>
          </w:tcPr>
          <w:p w:rsidR="001C0237" w:rsidRDefault="001C0237" w:rsidP="00702775">
            <w:pPr>
              <w:rPr>
                <w:rFonts w:ascii="Times New Roman" w:hAnsi="Times New Roman" w:cs="Times New Roman"/>
                <w:sz w:val="20"/>
                <w:szCs w:val="20"/>
              </w:rPr>
            </w:pPr>
            <w:r>
              <w:rPr>
                <w:rFonts w:ascii="Times New Roman" w:hAnsi="Times New Roman" w:cs="Times New Roman"/>
                <w:sz w:val="20"/>
                <w:szCs w:val="20"/>
              </w:rPr>
              <w:lastRenderedPageBreak/>
              <w:t>spreadability</w:t>
            </w:r>
          </w:p>
        </w:tc>
        <w:tc>
          <w:tcPr>
            <w:tcW w:w="0" w:type="auto"/>
            <w:gridSpan w:val="4"/>
          </w:tcPr>
          <w:p w:rsidR="001C0237" w:rsidRDefault="001C0237" w:rsidP="00702775">
            <w:pPr>
              <w:rPr>
                <w:rFonts w:ascii="Times New Roman" w:hAnsi="Times New Roman" w:cs="Times New Roman"/>
                <w:sz w:val="20"/>
                <w:szCs w:val="20"/>
              </w:rPr>
            </w:pPr>
            <w:r>
              <w:rPr>
                <w:rFonts w:ascii="Times New Roman" w:hAnsi="Times New Roman" w:cs="Times New Roman"/>
                <w:sz w:val="20"/>
                <w:szCs w:val="20"/>
              </w:rPr>
              <w:t>3.2cm in diameter</w:t>
            </w:r>
          </w:p>
        </w:tc>
      </w:tr>
    </w:tbl>
    <w:p w:rsidR="005A0BD9" w:rsidRPr="000A2275" w:rsidRDefault="00BB5A56" w:rsidP="00B7205A">
      <w:pPr>
        <w:pStyle w:val="ListParagraph"/>
        <w:numPr>
          <w:ilvl w:val="0"/>
          <w:numId w:val="2"/>
        </w:numPr>
        <w:spacing w:after="0" w:line="240" w:lineRule="auto"/>
        <w:jc w:val="both"/>
        <w:rPr>
          <w:rFonts w:ascii="Times New Roman" w:hAnsi="Times New Roman" w:cs="Times New Roman"/>
          <w:b/>
          <w:sz w:val="20"/>
          <w:szCs w:val="20"/>
        </w:rPr>
      </w:pPr>
      <w:r w:rsidRPr="000A2275">
        <w:rPr>
          <w:rFonts w:ascii="Times New Roman" w:hAnsi="Times New Roman" w:cs="Times New Roman"/>
          <w:sz w:val="20"/>
          <w:szCs w:val="20"/>
        </w:rPr>
        <w:t xml:space="preserve">. </w:t>
      </w:r>
      <w:r w:rsidRPr="000A2275">
        <w:rPr>
          <w:rFonts w:ascii="Times New Roman" w:hAnsi="Times New Roman" w:cs="Times New Roman"/>
          <w:b/>
          <w:sz w:val="20"/>
          <w:szCs w:val="20"/>
        </w:rPr>
        <w:t>Determination of minimum inhibitory concentration &amp; minimum bactericidal concentration</w:t>
      </w:r>
    </w:p>
    <w:p w:rsidR="00351509" w:rsidRPr="005A0BD9" w:rsidRDefault="00351509" w:rsidP="00B7205A">
      <w:pPr>
        <w:spacing w:after="0" w:line="240" w:lineRule="auto"/>
        <w:ind w:firstLine="360"/>
        <w:jc w:val="both"/>
        <w:rPr>
          <w:rFonts w:ascii="Times New Roman" w:hAnsi="Times New Roman" w:cs="Times New Roman"/>
          <w:b/>
          <w:sz w:val="20"/>
          <w:szCs w:val="20"/>
        </w:rPr>
      </w:pPr>
      <w:r w:rsidRPr="007F5B93">
        <w:rPr>
          <w:rFonts w:ascii="Times New Roman" w:hAnsi="Times New Roman" w:cs="Times New Roman"/>
          <w:sz w:val="20"/>
          <w:szCs w:val="20"/>
        </w:rPr>
        <w:t>The MIC and MBC of the formulated green tea-chitosan ointment was assessed using broth dilution method. An inoculum of the bacterial cultures were prepared and suspension was adjusted with a turbidity equivalent to 0.5 McFarland standards. Dilutions of the ointment by two-fold dilution were</w:t>
      </w:r>
      <w:r w:rsidR="00D0206B">
        <w:rPr>
          <w:rFonts w:ascii="Times New Roman" w:hAnsi="Times New Roman" w:cs="Times New Roman"/>
          <w:sz w:val="20"/>
          <w:szCs w:val="20"/>
        </w:rPr>
        <w:t xml:space="preserve"> prepared using sterile Muller H</w:t>
      </w:r>
      <w:r w:rsidRPr="007F5B93">
        <w:rPr>
          <w:rFonts w:ascii="Times New Roman" w:hAnsi="Times New Roman" w:cs="Times New Roman"/>
          <w:sz w:val="20"/>
          <w:szCs w:val="20"/>
        </w:rPr>
        <w:t>inton media. One milliliter of cultured suspension was added into each tube. Control tubes contained no ointment. After 24 hours of incubation at 37</w:t>
      </w:r>
      <w:r w:rsidRPr="00360411">
        <w:rPr>
          <w:rFonts w:ascii="Times New Roman" w:hAnsi="Times New Roman" w:cs="Times New Roman"/>
          <w:sz w:val="20"/>
          <w:szCs w:val="20"/>
          <w:vertAlign w:val="superscript"/>
        </w:rPr>
        <w:t>0</w:t>
      </w:r>
      <w:r w:rsidRPr="007F5B93">
        <w:rPr>
          <w:rFonts w:ascii="Times New Roman" w:hAnsi="Times New Roman" w:cs="Times New Roman"/>
          <w:sz w:val="20"/>
          <w:szCs w:val="20"/>
        </w:rPr>
        <w:t>C the test tubes were examined for possible growth and MIC was determined as the lowest concentration that ended with no growth. Tubes without bacterial growth in the MIC test were streaked on nutrient agar plates to achieve MBC tested bacteria. Bacterial growth was observed after incubation, reported as the MBC value</w:t>
      </w:r>
      <w:r w:rsidR="00A12E26">
        <w:rPr>
          <w:rFonts w:ascii="Times New Roman" w:hAnsi="Times New Roman" w:cs="Times New Roman"/>
          <w:sz w:val="20"/>
          <w:szCs w:val="20"/>
        </w:rPr>
        <w:t xml:space="preserve"> [12]</w:t>
      </w:r>
      <w:r w:rsidRPr="007F5B93">
        <w:rPr>
          <w:rFonts w:ascii="Times New Roman" w:hAnsi="Times New Roman" w:cs="Times New Roman"/>
          <w:sz w:val="20"/>
          <w:szCs w:val="20"/>
        </w:rPr>
        <w:t>.</w:t>
      </w:r>
    </w:p>
    <w:p w:rsidR="00351509" w:rsidRDefault="00351509" w:rsidP="00B7205A">
      <w:pPr>
        <w:spacing w:after="0" w:line="240" w:lineRule="auto"/>
        <w:jc w:val="both"/>
        <w:rPr>
          <w:rFonts w:ascii="Times New Roman" w:hAnsi="Times New Roman" w:cs="Times New Roman"/>
          <w:b/>
          <w:sz w:val="20"/>
          <w:szCs w:val="20"/>
        </w:rPr>
      </w:pPr>
    </w:p>
    <w:p w:rsidR="001D52DC" w:rsidRDefault="001D52DC" w:rsidP="0097617A">
      <w:pPr>
        <w:pStyle w:val="ListParagraph"/>
        <w:numPr>
          <w:ilvl w:val="0"/>
          <w:numId w:val="1"/>
        </w:num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RESULTS AND </w:t>
      </w:r>
      <w:r w:rsidR="00F2467F">
        <w:rPr>
          <w:rFonts w:ascii="Times New Roman" w:hAnsi="Times New Roman" w:cs="Times New Roman"/>
          <w:b/>
          <w:sz w:val="20"/>
          <w:szCs w:val="20"/>
        </w:rPr>
        <w:t>DICUSSION</w:t>
      </w:r>
    </w:p>
    <w:p w:rsidR="00A91890" w:rsidRDefault="00A91890" w:rsidP="00B7205A">
      <w:pPr>
        <w:spacing w:after="0" w:line="240" w:lineRule="auto"/>
        <w:jc w:val="both"/>
        <w:rPr>
          <w:rFonts w:ascii="Times New Roman" w:hAnsi="Times New Roman" w:cs="Times New Roman"/>
          <w:sz w:val="20"/>
          <w:szCs w:val="20"/>
        </w:rPr>
      </w:pPr>
    </w:p>
    <w:p w:rsidR="00A91890" w:rsidRDefault="008F0E0F" w:rsidP="00B7205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The bacterial cultures isolated from the wound sample were </w:t>
      </w:r>
      <w:r w:rsidRPr="008F0E0F">
        <w:rPr>
          <w:rFonts w:ascii="Times New Roman" w:hAnsi="Times New Roman" w:cs="Times New Roman"/>
          <w:i/>
          <w:sz w:val="20"/>
          <w:szCs w:val="20"/>
        </w:rPr>
        <w:t>Staphylococcus aureus, Pseudomonas aeruginosa, Escherichia coli</w:t>
      </w:r>
      <w:r>
        <w:rPr>
          <w:rFonts w:ascii="Times New Roman" w:hAnsi="Times New Roman" w:cs="Times New Roman"/>
          <w:sz w:val="20"/>
          <w:szCs w:val="20"/>
        </w:rPr>
        <w:t xml:space="preserve"> , they were confirmed with morphological characters and through biochemical tests.</w:t>
      </w:r>
      <w:r w:rsidR="0078287C">
        <w:rPr>
          <w:rFonts w:ascii="Times New Roman" w:hAnsi="Times New Roman" w:cs="Times New Roman"/>
          <w:sz w:val="20"/>
          <w:szCs w:val="20"/>
        </w:rPr>
        <w:t xml:space="preserve"> The yield of chitosan from marine fish scales was 55.68%</w:t>
      </w:r>
      <w:r w:rsidR="003F6DEB">
        <w:rPr>
          <w:rFonts w:ascii="Times New Roman" w:hAnsi="Times New Roman" w:cs="Times New Roman"/>
          <w:sz w:val="20"/>
          <w:szCs w:val="20"/>
        </w:rPr>
        <w:t>, when compared with shrimp and crab shell chitosan it is quite less in yield</w:t>
      </w:r>
      <w:r w:rsidR="00A12BC6">
        <w:rPr>
          <w:rFonts w:ascii="Times New Roman" w:hAnsi="Times New Roman" w:cs="Times New Roman"/>
          <w:sz w:val="20"/>
          <w:szCs w:val="20"/>
        </w:rPr>
        <w:t xml:space="preserve"> while comparing with properties and characters it is simil</w:t>
      </w:r>
      <w:r w:rsidR="00D45D4A">
        <w:rPr>
          <w:rFonts w:ascii="Times New Roman" w:hAnsi="Times New Roman" w:cs="Times New Roman"/>
          <w:sz w:val="20"/>
          <w:szCs w:val="20"/>
        </w:rPr>
        <w:t>ar to them [</w:t>
      </w:r>
      <w:r w:rsidR="00016AD2">
        <w:rPr>
          <w:rFonts w:ascii="Times New Roman" w:hAnsi="Times New Roman" w:cs="Times New Roman"/>
          <w:sz w:val="20"/>
          <w:szCs w:val="20"/>
        </w:rPr>
        <w:t>19</w:t>
      </w:r>
      <w:r w:rsidR="00D45D4A">
        <w:rPr>
          <w:rFonts w:ascii="Times New Roman" w:hAnsi="Times New Roman" w:cs="Times New Roman"/>
          <w:sz w:val="20"/>
          <w:szCs w:val="20"/>
        </w:rPr>
        <w:t>].</w:t>
      </w:r>
      <w:r w:rsidR="00B42059">
        <w:rPr>
          <w:rFonts w:ascii="Times New Roman" w:hAnsi="Times New Roman" w:cs="Times New Roman"/>
          <w:sz w:val="20"/>
          <w:szCs w:val="20"/>
        </w:rPr>
        <w:t>At diffecent concentration chitosan showed  highest zone of inhibition against E.coli with 11.7mm at 100µl concentration. At lowest concentration 10µl  there were no activity.</w:t>
      </w:r>
      <w:r w:rsidR="009A144C">
        <w:rPr>
          <w:rFonts w:ascii="Times New Roman" w:hAnsi="Times New Roman" w:cs="Times New Roman"/>
          <w:sz w:val="20"/>
          <w:szCs w:val="20"/>
        </w:rPr>
        <w:t xml:space="preserve"> The ethanolic extract of green tea was in dark green </w:t>
      </w:r>
      <w:r w:rsidR="00855D92">
        <w:rPr>
          <w:rFonts w:ascii="Times New Roman" w:hAnsi="Times New Roman" w:cs="Times New Roman"/>
          <w:sz w:val="20"/>
          <w:szCs w:val="20"/>
        </w:rPr>
        <w:t>colour.</w:t>
      </w:r>
      <w:r w:rsidR="008A0C5F">
        <w:rPr>
          <w:rFonts w:ascii="Times New Roman" w:hAnsi="Times New Roman" w:cs="Times New Roman"/>
          <w:sz w:val="20"/>
          <w:szCs w:val="20"/>
        </w:rPr>
        <w:t xml:space="preserve"> One cup of green tea (240ml) may contain 400mg of polyphenolic antioxid</w:t>
      </w:r>
      <w:r w:rsidR="00016AD2">
        <w:rPr>
          <w:rFonts w:ascii="Times New Roman" w:hAnsi="Times New Roman" w:cs="Times New Roman"/>
          <w:sz w:val="20"/>
          <w:szCs w:val="20"/>
        </w:rPr>
        <w:t>ants, with up to 200mg of EGCG [13]</w:t>
      </w:r>
      <w:r w:rsidR="008A0C5F">
        <w:rPr>
          <w:rFonts w:ascii="Times New Roman" w:hAnsi="Times New Roman" w:cs="Times New Roman"/>
          <w:sz w:val="20"/>
          <w:szCs w:val="20"/>
        </w:rPr>
        <w:t>. The catechin compound exhibits the antibacterial activity</w:t>
      </w:r>
      <w:r w:rsidR="00BD253F">
        <w:rPr>
          <w:rFonts w:ascii="Times New Roman" w:hAnsi="Times New Roman" w:cs="Times New Roman"/>
          <w:sz w:val="20"/>
          <w:szCs w:val="20"/>
        </w:rPr>
        <w:t xml:space="preserve">, at 100µl concentration showed highest inhibition zone of  13.6mm against </w:t>
      </w:r>
      <w:r w:rsidR="00BD253F" w:rsidRPr="00BD253F">
        <w:rPr>
          <w:rFonts w:ascii="Times New Roman" w:hAnsi="Times New Roman" w:cs="Times New Roman"/>
          <w:i/>
          <w:sz w:val="20"/>
          <w:szCs w:val="20"/>
        </w:rPr>
        <w:t>S.aureus</w:t>
      </w:r>
      <w:r w:rsidR="008D0901">
        <w:rPr>
          <w:rFonts w:ascii="Times New Roman" w:hAnsi="Times New Roman" w:cs="Times New Roman"/>
          <w:sz w:val="20"/>
          <w:szCs w:val="20"/>
        </w:rPr>
        <w:t xml:space="preserve">. At 10µl concentration no activity against </w:t>
      </w:r>
      <w:r w:rsidR="008D0901" w:rsidRPr="008D0901">
        <w:rPr>
          <w:rFonts w:ascii="Times New Roman" w:hAnsi="Times New Roman" w:cs="Times New Roman"/>
          <w:i/>
          <w:sz w:val="20"/>
          <w:szCs w:val="20"/>
        </w:rPr>
        <w:t>P.aeruginosa</w:t>
      </w:r>
      <w:r w:rsidR="008D0901">
        <w:rPr>
          <w:rFonts w:ascii="Times New Roman" w:hAnsi="Times New Roman" w:cs="Times New Roman"/>
          <w:sz w:val="20"/>
          <w:szCs w:val="20"/>
        </w:rPr>
        <w:t>. Ointment was formulated by combining  green tea extract and chitosan with several base ingredients</w:t>
      </w:r>
      <w:r w:rsidR="00BE59BD">
        <w:rPr>
          <w:rFonts w:ascii="Times New Roman" w:hAnsi="Times New Roman" w:cs="Times New Roman"/>
          <w:sz w:val="20"/>
          <w:szCs w:val="20"/>
        </w:rPr>
        <w:t xml:space="preserve"> and evaluated</w:t>
      </w:r>
      <w:r w:rsidR="00016AD2">
        <w:rPr>
          <w:rFonts w:ascii="Times New Roman" w:hAnsi="Times New Roman" w:cs="Times New Roman"/>
          <w:sz w:val="20"/>
          <w:szCs w:val="20"/>
        </w:rPr>
        <w:t xml:space="preserve"> [25]</w:t>
      </w:r>
      <w:r w:rsidR="00BE59BD">
        <w:rPr>
          <w:rFonts w:ascii="Times New Roman" w:hAnsi="Times New Roman" w:cs="Times New Roman"/>
          <w:sz w:val="20"/>
          <w:szCs w:val="20"/>
        </w:rPr>
        <w:t>The results of MIC was 24µg/ml  for S.aureus and MBC was 12.5 µg/ml.</w:t>
      </w:r>
      <w:r w:rsidR="009C31F0">
        <w:rPr>
          <w:rFonts w:ascii="Times New Roman" w:hAnsi="Times New Roman" w:cs="Times New Roman"/>
          <w:sz w:val="20"/>
          <w:szCs w:val="20"/>
        </w:rPr>
        <w:tab/>
      </w:r>
      <w:r w:rsidR="00F2467F">
        <w:rPr>
          <w:rFonts w:ascii="Times New Roman" w:hAnsi="Times New Roman" w:cs="Times New Roman"/>
          <w:sz w:val="20"/>
          <w:szCs w:val="20"/>
        </w:rPr>
        <w:t xml:space="preserve">In conclusion, the current study revealed that </w:t>
      </w:r>
      <w:r w:rsidR="009C31F0">
        <w:rPr>
          <w:rFonts w:ascii="Times New Roman" w:hAnsi="Times New Roman" w:cs="Times New Roman"/>
          <w:sz w:val="20"/>
          <w:szCs w:val="20"/>
        </w:rPr>
        <w:t xml:space="preserve"> integration of the two active ingredients results in inhibiting the bacterial growth. Thus, it helps in fast wound healing. The formulated ointment has no side effects, used only natural substances one from the plant source and marine waste, it acts as waste conservation factor also.</w:t>
      </w:r>
    </w:p>
    <w:p w:rsidR="00072BA4" w:rsidRDefault="00072BA4" w:rsidP="00B7205A">
      <w:pPr>
        <w:spacing w:after="0" w:line="240" w:lineRule="auto"/>
        <w:jc w:val="both"/>
        <w:rPr>
          <w:rFonts w:ascii="Times New Roman" w:hAnsi="Times New Roman" w:cs="Times New Roman"/>
          <w:sz w:val="20"/>
          <w:szCs w:val="20"/>
        </w:rPr>
      </w:pPr>
    </w:p>
    <w:p w:rsidR="00072BA4" w:rsidRPr="00072BA4" w:rsidRDefault="00072BA4" w:rsidP="00072BA4">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REFERENCES</w:t>
      </w:r>
    </w:p>
    <w:p w:rsidR="00072BA4" w:rsidRDefault="00072BA4" w:rsidP="00A00E09">
      <w:pPr>
        <w:jc w:val="both"/>
        <w:rPr>
          <w:rFonts w:ascii="Times New Roman" w:hAnsi="Times New Roman" w:cs="Times New Roman"/>
          <w:b/>
          <w:sz w:val="20"/>
          <w:szCs w:val="20"/>
        </w:rPr>
      </w:pPr>
    </w:p>
    <w:p w:rsidR="00F64D4E" w:rsidRPr="00184038" w:rsidRDefault="00F64D4E" w:rsidP="00184038">
      <w:pPr>
        <w:spacing w:after="0" w:line="240" w:lineRule="auto"/>
        <w:ind w:left="360"/>
        <w:jc w:val="both"/>
        <w:rPr>
          <w:rFonts w:ascii="Times New Roman" w:hAnsi="Times New Roman" w:cs="Times New Roman"/>
          <w:sz w:val="16"/>
          <w:szCs w:val="16"/>
        </w:rPr>
      </w:pPr>
      <w:r w:rsidRPr="00184038">
        <w:rPr>
          <w:rFonts w:ascii="Times New Roman" w:hAnsi="Times New Roman" w:cs="Times New Roman"/>
          <w:sz w:val="16"/>
          <w:szCs w:val="16"/>
        </w:rPr>
        <w:t>B. Delmore, J.M. Cohen, D. O’Neil, A. Chu, V. Pham, E. Chiu, “Reducing postsurgical wound complications: A critical review,” Adv. Skin wound care, 2017, pp.272-285.</w:t>
      </w:r>
    </w:p>
    <w:p w:rsidR="00F64D4E" w:rsidRPr="00184038" w:rsidRDefault="00F64D4E" w:rsidP="00184038">
      <w:pPr>
        <w:spacing w:after="0" w:line="240" w:lineRule="auto"/>
        <w:ind w:left="360"/>
        <w:jc w:val="both"/>
        <w:rPr>
          <w:rFonts w:ascii="Times New Roman" w:hAnsi="Times New Roman" w:cs="Times New Roman"/>
          <w:sz w:val="16"/>
          <w:szCs w:val="16"/>
        </w:rPr>
      </w:pPr>
      <w:r w:rsidRPr="00184038">
        <w:rPr>
          <w:rFonts w:ascii="Times New Roman" w:hAnsi="Times New Roman" w:cs="Times New Roman"/>
          <w:sz w:val="16"/>
          <w:szCs w:val="16"/>
        </w:rPr>
        <w:t>G.C. Gurtner, S.Werner, Y. Barrandon, M.T. Longaker, “Wound repair and regeneration,” Nature, 2008, pp.317-321.</w:t>
      </w:r>
    </w:p>
    <w:p w:rsidR="00F64D4E" w:rsidRPr="00184038" w:rsidRDefault="00F64D4E" w:rsidP="00184038">
      <w:pPr>
        <w:spacing w:after="0" w:line="240" w:lineRule="auto"/>
        <w:ind w:left="360"/>
        <w:jc w:val="both"/>
        <w:rPr>
          <w:rFonts w:ascii="Times New Roman" w:hAnsi="Times New Roman" w:cs="Times New Roman"/>
          <w:sz w:val="16"/>
          <w:szCs w:val="16"/>
        </w:rPr>
      </w:pPr>
      <w:r w:rsidRPr="00184038">
        <w:rPr>
          <w:rFonts w:ascii="Times New Roman" w:hAnsi="Times New Roman" w:cs="Times New Roman"/>
          <w:sz w:val="16"/>
          <w:szCs w:val="16"/>
        </w:rPr>
        <w:t>A.Desmouliere, M.Redard, I.Darby, G.Gabbiani, “Apoptosis medicates the decrease in cellularity during the transition between granulation tissue and scar,” Am J Pathol, vol.146(1), pp.55-66,1995.</w:t>
      </w:r>
    </w:p>
    <w:p w:rsidR="00F64D4E" w:rsidRPr="00184038" w:rsidRDefault="00F64D4E" w:rsidP="00184038">
      <w:pPr>
        <w:spacing w:after="0" w:line="240" w:lineRule="auto"/>
        <w:ind w:left="360"/>
        <w:jc w:val="both"/>
        <w:rPr>
          <w:rStyle w:val="element-citation"/>
          <w:rFonts w:ascii="Times New Roman" w:hAnsi="Times New Roman" w:cs="Times New Roman"/>
          <w:sz w:val="16"/>
          <w:szCs w:val="16"/>
        </w:rPr>
      </w:pPr>
      <w:r w:rsidRPr="00184038">
        <w:rPr>
          <w:rFonts w:ascii="Times New Roman" w:hAnsi="Times New Roman" w:cs="Times New Roman"/>
          <w:sz w:val="16"/>
          <w:szCs w:val="16"/>
        </w:rPr>
        <w:t>A.F. Cardona, S.E. Wilson, “Skin and soft-tissue infections:</w:t>
      </w:r>
      <w:r w:rsidRPr="00184038">
        <w:rPr>
          <w:rFonts w:ascii="Times New Roman" w:hAnsi="Times New Roman" w:cs="Times New Roman"/>
          <w:color w:val="212121"/>
          <w:sz w:val="16"/>
          <w:szCs w:val="16"/>
          <w:shd w:val="clear" w:color="auto" w:fill="FFFFFF"/>
        </w:rPr>
        <w:t xml:space="preserve"> </w:t>
      </w:r>
      <w:r w:rsidRPr="00184038">
        <w:rPr>
          <w:rStyle w:val="element-citation"/>
          <w:rFonts w:ascii="Times New Roman" w:hAnsi="Times New Roman" w:cs="Times New Roman"/>
          <w:color w:val="212121"/>
          <w:sz w:val="16"/>
          <w:szCs w:val="16"/>
          <w:shd w:val="clear" w:color="auto" w:fill="FFFFFF"/>
        </w:rPr>
        <w:t>A critical review and the role of telavancin in their treatment,” Clin. Infect. Dis, 2015, pp.69-78.</w:t>
      </w:r>
    </w:p>
    <w:p w:rsidR="00F64D4E" w:rsidRPr="00184038" w:rsidRDefault="00F64D4E" w:rsidP="00184038">
      <w:pPr>
        <w:spacing w:after="0" w:line="240" w:lineRule="auto"/>
        <w:ind w:left="360"/>
        <w:jc w:val="both"/>
        <w:rPr>
          <w:rFonts w:ascii="Times New Roman" w:hAnsi="Times New Roman" w:cs="Times New Roman"/>
          <w:sz w:val="16"/>
          <w:szCs w:val="16"/>
        </w:rPr>
      </w:pPr>
      <w:r w:rsidRPr="00184038">
        <w:rPr>
          <w:rFonts w:ascii="Times New Roman" w:hAnsi="Times New Roman" w:cs="Times New Roman"/>
          <w:sz w:val="16"/>
          <w:szCs w:val="16"/>
        </w:rPr>
        <w:t>F. Tinti, M. Soory, “Mechanisms for redox actions of nicotine and glutathione in cell culture, relevant to periodontitis,” Sci. Rep, vol. 2, 2012, pp. 566.</w:t>
      </w:r>
    </w:p>
    <w:p w:rsidR="00F64D4E" w:rsidRPr="00184038" w:rsidRDefault="00F64D4E" w:rsidP="00184038">
      <w:pPr>
        <w:spacing w:after="0" w:line="240" w:lineRule="auto"/>
        <w:ind w:left="360"/>
        <w:jc w:val="both"/>
        <w:rPr>
          <w:rFonts w:ascii="Times New Roman" w:hAnsi="Times New Roman" w:cs="Times New Roman"/>
          <w:sz w:val="16"/>
          <w:szCs w:val="16"/>
        </w:rPr>
      </w:pPr>
      <w:r w:rsidRPr="00184038">
        <w:rPr>
          <w:rFonts w:ascii="Times New Roman" w:hAnsi="Times New Roman" w:cs="Times New Roman"/>
          <w:sz w:val="16"/>
          <w:szCs w:val="16"/>
        </w:rPr>
        <w:t xml:space="preserve">M. Messaoud, C. Marsiquet, F. Revol- Cavalier, V. Rat, “Flexible sensors for real-time </w:t>
      </w:r>
      <w:r w:rsidRPr="00184038">
        <w:rPr>
          <w:rFonts w:ascii="Times New Roman" w:hAnsi="Times New Roman" w:cs="Times New Roman"/>
          <w:color w:val="212121"/>
          <w:sz w:val="16"/>
          <w:szCs w:val="16"/>
          <w:shd w:val="clear" w:color="auto" w:fill="FFFFFF"/>
        </w:rPr>
        <w:t>time monitoring of moisture levels in wound dressings,” J.Wound Care, vol. 27,2018, pp. 385-391.</w:t>
      </w:r>
    </w:p>
    <w:p w:rsidR="00F64D4E" w:rsidRPr="00184038" w:rsidRDefault="00F64D4E" w:rsidP="00184038">
      <w:pPr>
        <w:spacing w:after="0" w:line="240" w:lineRule="auto"/>
        <w:ind w:left="360"/>
        <w:jc w:val="both"/>
        <w:rPr>
          <w:rFonts w:ascii="Times New Roman" w:hAnsi="Times New Roman" w:cs="Times New Roman"/>
          <w:sz w:val="16"/>
          <w:szCs w:val="16"/>
        </w:rPr>
      </w:pPr>
      <w:r w:rsidRPr="00184038">
        <w:rPr>
          <w:rFonts w:ascii="Times New Roman" w:hAnsi="Times New Roman" w:cs="Times New Roman"/>
          <w:sz w:val="16"/>
          <w:szCs w:val="16"/>
        </w:rPr>
        <w:t>P.C. Chen, D.S. Wheeler, V. Milhotra, K.Odoms, A.G. Denengerg, H.R.A. Wong, “</w:t>
      </w:r>
      <w:r w:rsidRPr="00184038">
        <w:rPr>
          <w:rFonts w:ascii="Times New Roman" w:eastAsia="Times New Roman" w:hAnsi="Times New Roman" w:cs="Times New Roman"/>
          <w:color w:val="2E2E2E"/>
          <w:sz w:val="16"/>
          <w:szCs w:val="16"/>
        </w:rPr>
        <w:t>A green tea-derived polyphenol, Epigallocatechin-3-Gallate, inhibits IkB kinase activation and IL-8 gene expression in respiratory epithelium,” Inflammation, vol. 26(5), 2002, pp. 233-241.</w:t>
      </w:r>
    </w:p>
    <w:p w:rsidR="00F64D4E" w:rsidRPr="00184038" w:rsidRDefault="00F64D4E" w:rsidP="00184038">
      <w:pPr>
        <w:spacing w:after="0" w:line="240" w:lineRule="auto"/>
        <w:ind w:left="360"/>
        <w:jc w:val="both"/>
        <w:rPr>
          <w:rFonts w:ascii="Times New Roman" w:hAnsi="Times New Roman" w:cs="Times New Roman"/>
          <w:sz w:val="16"/>
          <w:szCs w:val="16"/>
        </w:rPr>
      </w:pPr>
      <w:r w:rsidRPr="00184038">
        <w:rPr>
          <w:rFonts w:ascii="Times New Roman" w:hAnsi="Times New Roman" w:cs="Times New Roman"/>
          <w:sz w:val="16"/>
          <w:szCs w:val="16"/>
        </w:rPr>
        <w:t>T. Mahmood, N. Akhtar, B.A. Khan, “</w:t>
      </w:r>
      <w:r w:rsidRPr="00184038">
        <w:rPr>
          <w:rFonts w:ascii="Times New Roman" w:eastAsia="Times New Roman" w:hAnsi="Times New Roman" w:cs="Times New Roman"/>
          <w:color w:val="2E2E2E"/>
          <w:sz w:val="16"/>
          <w:szCs w:val="16"/>
        </w:rPr>
        <w:t>The morphology, characteristics, and medicinal properties of Camellia sinensis’ tea,” J. Medicinal Plants research, vol.(4), 2010, pp. 2028-2033.</w:t>
      </w:r>
    </w:p>
    <w:p w:rsidR="00F64D4E" w:rsidRPr="00184038" w:rsidRDefault="00F64D4E" w:rsidP="00184038">
      <w:pPr>
        <w:spacing w:after="0" w:line="240" w:lineRule="auto"/>
        <w:ind w:left="360"/>
        <w:jc w:val="both"/>
        <w:rPr>
          <w:rFonts w:ascii="Times New Roman" w:eastAsia="Times New Roman" w:hAnsi="Times New Roman" w:cs="Times New Roman"/>
          <w:color w:val="2E2E2E"/>
          <w:sz w:val="16"/>
          <w:szCs w:val="16"/>
        </w:rPr>
      </w:pPr>
      <w:r w:rsidRPr="00184038">
        <w:rPr>
          <w:rFonts w:ascii="Times New Roman" w:eastAsia="Times New Roman" w:hAnsi="Times New Roman" w:cs="Times New Roman"/>
          <w:color w:val="2E2E2E"/>
          <w:sz w:val="16"/>
          <w:szCs w:val="16"/>
        </w:rPr>
        <w:t>H.R. Kim, R. Rajaiah, Q.L. Wu, S.R. Satpute, M.T. Tan, J.E. Simon, ”</w:t>
      </w:r>
      <w:r w:rsidRPr="00184038">
        <w:rPr>
          <w:rFonts w:ascii="Georgia" w:eastAsia="Times New Roman" w:hAnsi="Georgia" w:cs="Times New Roman"/>
          <w:color w:val="2E2E2E"/>
          <w:sz w:val="27"/>
          <w:szCs w:val="27"/>
        </w:rPr>
        <w:t xml:space="preserve"> </w:t>
      </w:r>
      <w:r w:rsidRPr="00184038">
        <w:rPr>
          <w:rFonts w:ascii="Times New Roman" w:eastAsia="Times New Roman" w:hAnsi="Times New Roman" w:cs="Times New Roman"/>
          <w:color w:val="2E2E2E"/>
          <w:sz w:val="16"/>
          <w:szCs w:val="16"/>
        </w:rPr>
        <w:t>Green tea protects rats against autoimmune arthritis by modulating disease-related immune events,” J. Nutr, vol. 138(11), 2008, pp. 2111-2116.</w:t>
      </w:r>
    </w:p>
    <w:p w:rsidR="00F64D4E" w:rsidRPr="00184038" w:rsidRDefault="00F64D4E" w:rsidP="00184038">
      <w:pPr>
        <w:spacing w:after="0" w:line="240" w:lineRule="auto"/>
        <w:ind w:left="360"/>
        <w:jc w:val="both"/>
        <w:rPr>
          <w:rFonts w:ascii="Times New Roman" w:eastAsia="Times New Roman" w:hAnsi="Times New Roman" w:cs="Times New Roman"/>
          <w:color w:val="2E2E2E"/>
          <w:sz w:val="16"/>
          <w:szCs w:val="16"/>
        </w:rPr>
      </w:pPr>
      <w:r w:rsidRPr="00184038">
        <w:rPr>
          <w:rFonts w:ascii="Times New Roman" w:eastAsia="Times New Roman" w:hAnsi="Times New Roman" w:cs="Times New Roman"/>
          <w:color w:val="2E2E2E"/>
          <w:sz w:val="16"/>
          <w:szCs w:val="16"/>
        </w:rPr>
        <w:t>J. Jankun, S.H. Selman, R. Swiercz, E. Skrzypczak-Jankun, “Why drinking green tea could prevent cancer,” Nature, vol. 387(6633), 1997, pp. 567.</w:t>
      </w:r>
    </w:p>
    <w:p w:rsidR="00F64D4E" w:rsidRPr="00184038" w:rsidRDefault="00F64D4E" w:rsidP="00184038">
      <w:pPr>
        <w:spacing w:after="0" w:line="240" w:lineRule="auto"/>
        <w:ind w:left="360"/>
        <w:jc w:val="both"/>
        <w:rPr>
          <w:rFonts w:ascii="Times New Roman" w:eastAsia="Times New Roman" w:hAnsi="Times New Roman" w:cs="Times New Roman"/>
          <w:color w:val="2E2E2E"/>
          <w:sz w:val="16"/>
          <w:szCs w:val="16"/>
        </w:rPr>
      </w:pPr>
      <w:r w:rsidRPr="00184038">
        <w:rPr>
          <w:rFonts w:ascii="Times New Roman" w:eastAsia="Times New Roman" w:hAnsi="Times New Roman" w:cs="Times New Roman"/>
          <w:color w:val="2E2E2E"/>
          <w:sz w:val="16"/>
          <w:szCs w:val="16"/>
        </w:rPr>
        <w:t>E.H. Chang, J. Huang, Z. Lin, A.C. Brown, “Catechin-mediated restructuring of a bacterial toxin inhibits activity,” Biochimica ET Biophysica Acta (Bba)- general subjects, vol. 1863, 2019, pp. 191-19.</w:t>
      </w:r>
    </w:p>
    <w:p w:rsidR="00F64D4E" w:rsidRPr="00184038" w:rsidRDefault="00F64D4E" w:rsidP="00184038">
      <w:pPr>
        <w:spacing w:after="0" w:line="240" w:lineRule="auto"/>
        <w:ind w:left="360"/>
        <w:jc w:val="both"/>
        <w:rPr>
          <w:rFonts w:ascii="Times New Roman" w:eastAsia="Times New Roman" w:hAnsi="Times New Roman" w:cs="Times New Roman"/>
          <w:color w:val="2E2E2E"/>
          <w:sz w:val="16"/>
          <w:szCs w:val="16"/>
        </w:rPr>
      </w:pPr>
      <w:r w:rsidRPr="00184038">
        <w:rPr>
          <w:rFonts w:ascii="Times New Roman" w:eastAsia="Times New Roman" w:hAnsi="Times New Roman" w:cs="Times New Roman"/>
          <w:color w:val="2E2E2E"/>
          <w:sz w:val="16"/>
          <w:szCs w:val="16"/>
        </w:rPr>
        <w:t>T. Fujihara, A. Nakagawa- Izumi, T. Ozawa, O. Numata, “</w:t>
      </w:r>
      <w:r w:rsidRPr="00184038">
        <w:rPr>
          <w:rFonts w:ascii="Times New Roman" w:hAnsi="Times New Roman" w:cs="Times New Roman"/>
          <w:sz w:val="16"/>
          <w:szCs w:val="16"/>
        </w:rPr>
        <w:t>High-molecular-weight polyphenols from oolong tea and black tea: purification, some properties, and role in increasing mitochondrial membrane potential,” Biosci. Biotechnol. Biochem, vol. 71(3), 2007, pp. 711-719.</w:t>
      </w:r>
    </w:p>
    <w:p w:rsidR="00F64D4E" w:rsidRPr="00184038" w:rsidRDefault="00F64D4E" w:rsidP="00184038">
      <w:pPr>
        <w:spacing w:after="0" w:line="240" w:lineRule="auto"/>
        <w:ind w:left="360"/>
        <w:jc w:val="both"/>
        <w:rPr>
          <w:rFonts w:ascii="Times New Roman" w:eastAsia="Times New Roman" w:hAnsi="Times New Roman" w:cs="Times New Roman"/>
          <w:color w:val="2E2E2E"/>
          <w:sz w:val="16"/>
          <w:szCs w:val="16"/>
        </w:rPr>
      </w:pPr>
      <w:r w:rsidRPr="00184038">
        <w:rPr>
          <w:rFonts w:ascii="Times New Roman" w:eastAsia="Times New Roman" w:hAnsi="Times New Roman" w:cs="Times New Roman"/>
          <w:color w:val="2E2E2E"/>
          <w:sz w:val="16"/>
          <w:szCs w:val="16"/>
        </w:rPr>
        <w:t>M.Monobe, K. Ema, F. Kato, M. Maeda- Yamamoto, “</w:t>
      </w:r>
      <w:r>
        <w:t>.</w:t>
      </w:r>
      <w:r w:rsidRPr="00184038">
        <w:rPr>
          <w:rFonts w:ascii="Times New Roman" w:hAnsi="Times New Roman" w:cs="Times New Roman"/>
          <w:sz w:val="16"/>
          <w:szCs w:val="16"/>
        </w:rPr>
        <w:t xml:space="preserve"> Immunostimulating activity of a crude polysaccharide derived from green tea (Camellia sinensis) extract,” J. Agric. Food Chem, vol. 56, 2008, pp. 1423-1427.</w:t>
      </w:r>
    </w:p>
    <w:p w:rsidR="00CD5DB4" w:rsidRPr="00184038" w:rsidRDefault="00CD5DB4" w:rsidP="00184038">
      <w:pPr>
        <w:spacing w:after="0" w:line="240" w:lineRule="auto"/>
        <w:ind w:left="360"/>
        <w:jc w:val="both"/>
        <w:rPr>
          <w:rFonts w:ascii="Times New Roman" w:eastAsia="Times New Roman" w:hAnsi="Times New Roman" w:cs="Times New Roman"/>
          <w:color w:val="2E2E2E"/>
          <w:sz w:val="16"/>
          <w:szCs w:val="16"/>
        </w:rPr>
      </w:pPr>
      <w:r w:rsidRPr="00184038">
        <w:rPr>
          <w:rFonts w:ascii="Times New Roman" w:eastAsia="Times New Roman" w:hAnsi="Times New Roman" w:cs="Times New Roman"/>
          <w:color w:val="2E2E2E"/>
          <w:sz w:val="16"/>
          <w:szCs w:val="16"/>
        </w:rPr>
        <w:t>S. Hsu, “Green tea and the skin,” J. Am Acad Dermatol, vol. 52(6), 2005, pp. 1049-1059.</w:t>
      </w:r>
    </w:p>
    <w:p w:rsidR="00F64D4E" w:rsidRPr="00184038" w:rsidRDefault="00F64D4E" w:rsidP="00184038">
      <w:pPr>
        <w:spacing w:after="0" w:line="240" w:lineRule="auto"/>
        <w:ind w:left="360"/>
        <w:jc w:val="both"/>
        <w:rPr>
          <w:rFonts w:ascii="Times New Roman" w:eastAsia="Times New Roman" w:hAnsi="Times New Roman" w:cs="Times New Roman"/>
          <w:color w:val="2E2E2E"/>
          <w:sz w:val="16"/>
          <w:szCs w:val="16"/>
        </w:rPr>
      </w:pPr>
      <w:r w:rsidRPr="00184038">
        <w:rPr>
          <w:rFonts w:ascii="Times New Roman" w:eastAsia="Times New Roman" w:hAnsi="Times New Roman" w:cs="Times New Roman"/>
          <w:color w:val="2E2E2E"/>
          <w:sz w:val="16"/>
          <w:szCs w:val="16"/>
        </w:rPr>
        <w:t>H. Kim, T. Kawazoe, D.W. Han, K. Matsumara, S. Suzuki, S. Tsutsumi, “Enhanced wound healing by an epigallocatechin gallate-incorporated,” Wound Repair Regen, vol. 16(5), 2008, pp. 714-720.</w:t>
      </w:r>
    </w:p>
    <w:p w:rsidR="00F64D4E" w:rsidRPr="00184038" w:rsidRDefault="00F64D4E" w:rsidP="00184038">
      <w:pPr>
        <w:spacing w:after="0" w:line="240" w:lineRule="auto"/>
        <w:ind w:left="360"/>
        <w:jc w:val="both"/>
        <w:rPr>
          <w:rStyle w:val="element-citation"/>
          <w:rFonts w:ascii="Times New Roman" w:eastAsia="Times New Roman" w:hAnsi="Times New Roman" w:cs="Times New Roman"/>
          <w:color w:val="2E2E2E"/>
          <w:sz w:val="16"/>
          <w:szCs w:val="16"/>
        </w:rPr>
      </w:pPr>
      <w:r w:rsidRPr="00184038">
        <w:rPr>
          <w:rFonts w:ascii="Times New Roman" w:eastAsia="Times New Roman" w:hAnsi="Times New Roman" w:cs="Times New Roman"/>
          <w:color w:val="2E2E2E"/>
          <w:sz w:val="16"/>
          <w:szCs w:val="16"/>
        </w:rPr>
        <w:t>M.N.V. Ravi kumar, “</w:t>
      </w:r>
      <w:r w:rsidRPr="00184038">
        <w:rPr>
          <w:rStyle w:val="element-citation"/>
          <w:rFonts w:ascii="Times New Roman" w:hAnsi="Times New Roman" w:cs="Times New Roman"/>
          <w:color w:val="212121"/>
          <w:sz w:val="16"/>
          <w:szCs w:val="16"/>
          <w:shd w:val="clear" w:color="auto" w:fill="FFFFFF"/>
        </w:rPr>
        <w:t>A Review of Chitin and Chitosan Applications,” React. Funct. Polym, vol. 46, 2000, pp. 1-27.</w:t>
      </w:r>
    </w:p>
    <w:p w:rsidR="00F64D4E" w:rsidRPr="00184038" w:rsidRDefault="00F64D4E" w:rsidP="00184038">
      <w:pPr>
        <w:spacing w:after="0" w:line="240" w:lineRule="auto"/>
        <w:ind w:left="360"/>
        <w:jc w:val="both"/>
        <w:rPr>
          <w:rFonts w:ascii="Times New Roman" w:eastAsia="Times New Roman" w:hAnsi="Times New Roman" w:cs="Times New Roman"/>
          <w:color w:val="2E2E2E"/>
          <w:sz w:val="16"/>
          <w:szCs w:val="16"/>
        </w:rPr>
      </w:pPr>
      <w:r w:rsidRPr="00184038">
        <w:rPr>
          <w:rFonts w:ascii="Times New Roman" w:eastAsia="Times New Roman" w:hAnsi="Times New Roman" w:cs="Times New Roman"/>
          <w:color w:val="2E2E2E"/>
          <w:sz w:val="16"/>
          <w:szCs w:val="16"/>
        </w:rPr>
        <w:t>E.S. Abdou, K.S.A. Nagy, M.Z. Elsabee, “</w:t>
      </w:r>
      <w:r w:rsidRPr="00184038">
        <w:rPr>
          <w:rFonts w:ascii="Times New Roman" w:hAnsi="Times New Roman" w:cs="Times New Roman"/>
          <w:color w:val="212121"/>
          <w:sz w:val="16"/>
          <w:szCs w:val="16"/>
          <w:shd w:val="clear" w:color="auto" w:fill="FFFFFF"/>
        </w:rPr>
        <w:t>Extraction and Characterization of Chitin and Chitosan from Local Sources, Bioresour. Technol, vol. 99, 2008, pp. 1359-3667.</w:t>
      </w:r>
    </w:p>
    <w:p w:rsidR="00F64D4E" w:rsidRPr="00184038" w:rsidRDefault="00F64D4E" w:rsidP="00184038">
      <w:pPr>
        <w:spacing w:after="0" w:line="240" w:lineRule="auto"/>
        <w:ind w:left="360"/>
        <w:jc w:val="both"/>
        <w:rPr>
          <w:rFonts w:ascii="Times New Roman" w:eastAsia="Times New Roman" w:hAnsi="Times New Roman" w:cs="Times New Roman"/>
          <w:color w:val="2E2E2E"/>
          <w:sz w:val="16"/>
          <w:szCs w:val="16"/>
        </w:rPr>
      </w:pPr>
      <w:r w:rsidRPr="00184038">
        <w:rPr>
          <w:rFonts w:ascii="Times New Roman" w:eastAsia="Times New Roman" w:hAnsi="Times New Roman" w:cs="Times New Roman"/>
          <w:color w:val="2E2E2E"/>
          <w:sz w:val="16"/>
          <w:szCs w:val="16"/>
        </w:rPr>
        <w:t>R. Shepherd, S. Reader, A. Falshaw, “</w:t>
      </w:r>
      <w:r w:rsidRPr="00184038">
        <w:rPr>
          <w:rFonts w:ascii="Times New Roman" w:hAnsi="Times New Roman" w:cs="Times New Roman"/>
          <w:color w:val="212121"/>
          <w:sz w:val="16"/>
          <w:szCs w:val="16"/>
          <w:shd w:val="clear" w:color="auto" w:fill="FFFFFF"/>
        </w:rPr>
        <w:t>Extraction and Characterization of Chitin and Chitosan from Local Sources,” Glycoconj. J, vol. 14, 1997, pp. 535-542.</w:t>
      </w:r>
    </w:p>
    <w:p w:rsidR="00F64D4E" w:rsidRPr="00184038" w:rsidRDefault="00F64D4E" w:rsidP="00184038">
      <w:pPr>
        <w:spacing w:after="0" w:line="240" w:lineRule="auto"/>
        <w:ind w:left="360"/>
        <w:jc w:val="both"/>
        <w:rPr>
          <w:rFonts w:ascii="Times New Roman" w:eastAsia="Times New Roman" w:hAnsi="Times New Roman" w:cs="Times New Roman"/>
          <w:color w:val="2E2E2E"/>
          <w:sz w:val="16"/>
          <w:szCs w:val="16"/>
        </w:rPr>
      </w:pPr>
      <w:r w:rsidRPr="00184038">
        <w:rPr>
          <w:rFonts w:ascii="Times New Roman" w:eastAsia="Times New Roman" w:hAnsi="Times New Roman" w:cs="Times New Roman"/>
          <w:color w:val="2E2E2E"/>
          <w:sz w:val="16"/>
          <w:szCs w:val="16"/>
        </w:rPr>
        <w:lastRenderedPageBreak/>
        <w:t>K. Prameela, C.H. Mohan, P.V. Smitha, K.P.J. Hemalatha, “</w:t>
      </w:r>
      <w:r w:rsidRPr="00184038">
        <w:rPr>
          <w:rFonts w:ascii="Times New Roman" w:hAnsi="Times New Roman" w:cs="Times New Roman"/>
          <w:sz w:val="16"/>
          <w:szCs w:val="16"/>
        </w:rPr>
        <w:t>Bioremediation of shrimp biowaste by using natural probiotic for chitin and carotenoid production an alternative method to hazardous chemical method,” IJABPT, vol.3, 2010, pp. 0976-4550.</w:t>
      </w:r>
    </w:p>
    <w:p w:rsidR="00F64D4E" w:rsidRPr="00184038" w:rsidRDefault="00F64D4E" w:rsidP="00184038">
      <w:pPr>
        <w:spacing w:after="0" w:line="240" w:lineRule="auto"/>
        <w:ind w:left="360"/>
        <w:jc w:val="both"/>
        <w:rPr>
          <w:rFonts w:ascii="Times New Roman" w:eastAsia="Times New Roman" w:hAnsi="Times New Roman" w:cs="Times New Roman"/>
          <w:color w:val="2E2E2E"/>
          <w:sz w:val="16"/>
          <w:szCs w:val="16"/>
        </w:rPr>
      </w:pPr>
      <w:r w:rsidRPr="00184038">
        <w:rPr>
          <w:rFonts w:ascii="Times New Roman" w:eastAsia="Times New Roman" w:hAnsi="Times New Roman" w:cs="Times New Roman"/>
          <w:color w:val="2E2E2E"/>
          <w:sz w:val="16"/>
          <w:szCs w:val="16"/>
        </w:rPr>
        <w:t>P.K. Dutta, J. Dutta, V.S. Tripathi, “</w:t>
      </w:r>
      <w:r w:rsidRPr="00184038">
        <w:rPr>
          <w:rFonts w:ascii="Times New Roman" w:hAnsi="Times New Roman" w:cs="Times New Roman"/>
          <w:color w:val="212121"/>
          <w:sz w:val="16"/>
          <w:szCs w:val="16"/>
          <w:shd w:val="clear" w:color="auto" w:fill="FFFFFF"/>
        </w:rPr>
        <w:t>Chitin and Chitosan: Chemistry, Properties and Applications,” J. Sci. Ind. Res, vol. 63, 2004, pp. 20-31.</w:t>
      </w:r>
    </w:p>
    <w:p w:rsidR="00F64D4E" w:rsidRPr="00184038" w:rsidRDefault="00F64D4E" w:rsidP="00184038">
      <w:pPr>
        <w:spacing w:after="0" w:line="240" w:lineRule="auto"/>
        <w:ind w:left="360"/>
        <w:jc w:val="both"/>
        <w:rPr>
          <w:rFonts w:ascii="Times New Roman" w:eastAsia="Times New Roman" w:hAnsi="Times New Roman" w:cs="Times New Roman"/>
          <w:color w:val="2E2E2E"/>
          <w:sz w:val="16"/>
          <w:szCs w:val="16"/>
        </w:rPr>
      </w:pPr>
      <w:r w:rsidRPr="00184038">
        <w:rPr>
          <w:rFonts w:ascii="Times New Roman" w:eastAsia="Times New Roman" w:hAnsi="Times New Roman" w:cs="Times New Roman"/>
          <w:color w:val="2E2E2E"/>
          <w:sz w:val="16"/>
          <w:szCs w:val="16"/>
        </w:rPr>
        <w:t>I. Younes, M. Rinaudo, “</w:t>
      </w:r>
      <w:r w:rsidRPr="00184038">
        <w:rPr>
          <w:rFonts w:ascii="Times New Roman" w:hAnsi="Times New Roman" w:cs="Times New Roman"/>
          <w:color w:val="000000"/>
          <w:sz w:val="16"/>
          <w:szCs w:val="16"/>
        </w:rPr>
        <w:t>Chitin and chitosan preparation from marine sources. Structure, properties and applications,” Marine Drugs, vol. 13(3), 2015, pp. 1133-1174.</w:t>
      </w:r>
    </w:p>
    <w:p w:rsidR="00F64D4E" w:rsidRPr="00184038" w:rsidRDefault="00F64D4E" w:rsidP="00184038">
      <w:pPr>
        <w:spacing w:after="0" w:line="240" w:lineRule="auto"/>
        <w:ind w:left="360"/>
        <w:jc w:val="both"/>
        <w:rPr>
          <w:rFonts w:ascii="Times New Roman" w:eastAsia="Times New Roman" w:hAnsi="Times New Roman" w:cs="Times New Roman"/>
          <w:color w:val="2E2E2E"/>
          <w:sz w:val="16"/>
          <w:szCs w:val="16"/>
        </w:rPr>
      </w:pPr>
      <w:r w:rsidRPr="00184038">
        <w:rPr>
          <w:rFonts w:ascii="Times New Roman" w:hAnsi="Times New Roman" w:cs="Times New Roman"/>
          <w:color w:val="000000"/>
          <w:sz w:val="16"/>
          <w:szCs w:val="16"/>
        </w:rPr>
        <w:t>S. Bhattacharya, V. rani, U. C. S. Yadav, “Reactive oxygen species and cellular defense system,”  Free Radicals in Human health and Disease, Springer, 2015, pp. 17-29.</w:t>
      </w:r>
    </w:p>
    <w:p w:rsidR="00F64D4E" w:rsidRPr="00184038" w:rsidRDefault="00F64D4E" w:rsidP="00184038">
      <w:pPr>
        <w:spacing w:after="0" w:line="240" w:lineRule="auto"/>
        <w:ind w:left="360"/>
        <w:jc w:val="both"/>
        <w:rPr>
          <w:rFonts w:ascii="Times New Roman" w:eastAsia="Times New Roman" w:hAnsi="Times New Roman" w:cs="Times New Roman"/>
          <w:color w:val="2E2E2E"/>
          <w:sz w:val="16"/>
          <w:szCs w:val="16"/>
        </w:rPr>
      </w:pPr>
      <w:r w:rsidRPr="00184038">
        <w:rPr>
          <w:rFonts w:ascii="Times New Roman" w:hAnsi="Times New Roman" w:cs="Times New Roman"/>
          <w:color w:val="000000"/>
          <w:sz w:val="16"/>
          <w:szCs w:val="16"/>
        </w:rPr>
        <w:t>R.A. Muzzarelli, R. Rocheti, “</w:t>
      </w:r>
      <w:r w:rsidRPr="00184038">
        <w:rPr>
          <w:rFonts w:ascii="Times New Roman" w:eastAsia="Times New Roman" w:hAnsi="Times New Roman" w:cs="Times New Roman"/>
          <w:color w:val="2E2E2E"/>
          <w:sz w:val="16"/>
          <w:szCs w:val="16"/>
        </w:rPr>
        <w:t xml:space="preserve">Determination of the degree of </w:t>
      </w:r>
      <w:r w:rsidR="00DF50A7" w:rsidRPr="00184038">
        <w:rPr>
          <w:rFonts w:ascii="Times New Roman" w:eastAsia="Times New Roman" w:hAnsi="Times New Roman" w:cs="Times New Roman"/>
          <w:color w:val="2E2E2E"/>
          <w:sz w:val="16"/>
          <w:szCs w:val="16"/>
        </w:rPr>
        <w:t>d</w:t>
      </w:r>
      <w:r w:rsidRPr="00184038">
        <w:rPr>
          <w:rFonts w:ascii="Times New Roman" w:eastAsia="Times New Roman" w:hAnsi="Times New Roman" w:cs="Times New Roman"/>
          <w:color w:val="2E2E2E"/>
          <w:sz w:val="16"/>
          <w:szCs w:val="16"/>
        </w:rPr>
        <w:t>eacetylation of chitosan by first derivative ultraviolet spectrophotometry,” J. Carbohydr Polym, vol. 5, 1985, pp. 461-472.</w:t>
      </w:r>
    </w:p>
    <w:p w:rsidR="00F64D4E" w:rsidRPr="00184038" w:rsidRDefault="00F64D4E" w:rsidP="00184038">
      <w:pPr>
        <w:spacing w:after="0" w:line="240" w:lineRule="auto"/>
        <w:ind w:left="360"/>
        <w:jc w:val="both"/>
        <w:rPr>
          <w:rFonts w:ascii="Times New Roman" w:eastAsia="Times New Roman" w:hAnsi="Times New Roman" w:cs="Times New Roman"/>
          <w:color w:val="2E2E2E"/>
          <w:sz w:val="16"/>
          <w:szCs w:val="16"/>
        </w:rPr>
      </w:pPr>
      <w:r w:rsidRPr="00184038">
        <w:rPr>
          <w:rFonts w:ascii="Times New Roman" w:hAnsi="Times New Roman" w:cs="Times New Roman"/>
          <w:color w:val="000000"/>
          <w:sz w:val="16"/>
          <w:szCs w:val="16"/>
        </w:rPr>
        <w:t>W. Xia, P. Jiu, J. Zhang, J. Chen, “</w:t>
      </w:r>
      <w:r w:rsidRPr="00184038">
        <w:rPr>
          <w:rFonts w:ascii="Times New Roman" w:eastAsia="Times New Roman" w:hAnsi="Times New Roman" w:cs="Times New Roman"/>
          <w:color w:val="2E2E2E"/>
          <w:sz w:val="16"/>
          <w:szCs w:val="16"/>
        </w:rPr>
        <w:t xml:space="preserve">Biological activities of chitosan and chitooligosaccharides,” Food Hydrocolloids, vol. 25, 2011, pp. 170-179. </w:t>
      </w:r>
    </w:p>
    <w:p w:rsidR="00CD5DB4" w:rsidRPr="00184038" w:rsidRDefault="00CD5DB4" w:rsidP="00184038">
      <w:pPr>
        <w:spacing w:after="0" w:line="240" w:lineRule="auto"/>
        <w:ind w:left="360"/>
        <w:jc w:val="both"/>
        <w:rPr>
          <w:rFonts w:ascii="Times New Roman" w:eastAsia="Times New Roman" w:hAnsi="Times New Roman" w:cs="Times New Roman"/>
          <w:color w:val="2E2E2E"/>
          <w:sz w:val="16"/>
          <w:szCs w:val="16"/>
        </w:rPr>
      </w:pPr>
      <w:r w:rsidRPr="00184038">
        <w:rPr>
          <w:rFonts w:ascii="Times New Roman" w:eastAsia="Times New Roman" w:hAnsi="Times New Roman" w:cs="Times New Roman"/>
          <w:color w:val="2E2E2E"/>
          <w:sz w:val="16"/>
          <w:szCs w:val="16"/>
        </w:rPr>
        <w:t>R. Gaur, M. Azizi, J. Gan, H. Peter, “Simple ointment: formulated preparations,”</w:t>
      </w:r>
      <w:r w:rsidR="00C979E6" w:rsidRPr="00184038">
        <w:rPr>
          <w:rFonts w:ascii="Times New Roman" w:eastAsia="Times New Roman" w:hAnsi="Times New Roman" w:cs="Times New Roman"/>
          <w:color w:val="2E2E2E"/>
          <w:sz w:val="16"/>
          <w:szCs w:val="16"/>
        </w:rPr>
        <w:t xml:space="preserve"> 2009.</w:t>
      </w:r>
    </w:p>
    <w:p w:rsidR="00F64D4E" w:rsidRPr="00F64D4E" w:rsidRDefault="00F64D4E" w:rsidP="00A00E09">
      <w:pPr>
        <w:jc w:val="both"/>
        <w:rPr>
          <w:rFonts w:ascii="Times New Roman" w:hAnsi="Times New Roman" w:cs="Times New Roman"/>
          <w:sz w:val="20"/>
          <w:szCs w:val="20"/>
        </w:rPr>
      </w:pPr>
    </w:p>
    <w:p w:rsidR="00072BA4" w:rsidRDefault="00072BA4" w:rsidP="00953CA5">
      <w:pPr>
        <w:jc w:val="center"/>
        <w:rPr>
          <w:rFonts w:ascii="Times New Roman" w:hAnsi="Times New Roman" w:cs="Times New Roman"/>
          <w:b/>
          <w:sz w:val="20"/>
          <w:szCs w:val="20"/>
        </w:rPr>
      </w:pPr>
    </w:p>
    <w:p w:rsidR="00072BA4" w:rsidRDefault="00072BA4" w:rsidP="00953CA5">
      <w:pPr>
        <w:jc w:val="center"/>
        <w:rPr>
          <w:rFonts w:ascii="Times New Roman" w:hAnsi="Times New Roman" w:cs="Times New Roman"/>
          <w:b/>
          <w:sz w:val="20"/>
          <w:szCs w:val="20"/>
        </w:rPr>
      </w:pPr>
    </w:p>
    <w:p w:rsidR="00072BA4" w:rsidRDefault="00072BA4" w:rsidP="00953CA5">
      <w:pPr>
        <w:jc w:val="center"/>
        <w:rPr>
          <w:rFonts w:ascii="Times New Roman" w:hAnsi="Times New Roman" w:cs="Times New Roman"/>
          <w:b/>
          <w:sz w:val="20"/>
          <w:szCs w:val="20"/>
        </w:rPr>
      </w:pPr>
    </w:p>
    <w:p w:rsidR="00072BA4" w:rsidRDefault="00072BA4" w:rsidP="00953CA5">
      <w:pPr>
        <w:jc w:val="center"/>
        <w:rPr>
          <w:rFonts w:ascii="Times New Roman" w:hAnsi="Times New Roman" w:cs="Times New Roman"/>
          <w:b/>
          <w:sz w:val="20"/>
          <w:szCs w:val="20"/>
        </w:rPr>
      </w:pPr>
    </w:p>
    <w:p w:rsidR="00072BA4" w:rsidRDefault="00072BA4" w:rsidP="00953CA5">
      <w:pPr>
        <w:jc w:val="center"/>
        <w:rPr>
          <w:rFonts w:ascii="Times New Roman" w:hAnsi="Times New Roman" w:cs="Times New Roman"/>
          <w:b/>
          <w:sz w:val="20"/>
          <w:szCs w:val="20"/>
        </w:rPr>
      </w:pPr>
    </w:p>
    <w:p w:rsidR="00072BA4" w:rsidRDefault="00072BA4" w:rsidP="00953CA5">
      <w:pPr>
        <w:jc w:val="center"/>
        <w:rPr>
          <w:rFonts w:ascii="Times New Roman" w:hAnsi="Times New Roman" w:cs="Times New Roman"/>
          <w:b/>
          <w:sz w:val="20"/>
          <w:szCs w:val="20"/>
        </w:rPr>
      </w:pPr>
    </w:p>
    <w:p w:rsidR="00072BA4" w:rsidRDefault="00072BA4" w:rsidP="00953CA5">
      <w:pPr>
        <w:jc w:val="center"/>
        <w:rPr>
          <w:rFonts w:ascii="Times New Roman" w:hAnsi="Times New Roman" w:cs="Times New Roman"/>
          <w:b/>
          <w:sz w:val="20"/>
          <w:szCs w:val="20"/>
        </w:rPr>
      </w:pPr>
    </w:p>
    <w:p w:rsidR="00072BA4" w:rsidRDefault="00072BA4" w:rsidP="00953CA5">
      <w:pPr>
        <w:jc w:val="center"/>
        <w:rPr>
          <w:rFonts w:ascii="Times New Roman" w:hAnsi="Times New Roman" w:cs="Times New Roman"/>
          <w:b/>
          <w:sz w:val="20"/>
          <w:szCs w:val="20"/>
        </w:rPr>
      </w:pPr>
    </w:p>
    <w:p w:rsidR="00072BA4" w:rsidRDefault="00072BA4" w:rsidP="00953CA5">
      <w:pPr>
        <w:jc w:val="center"/>
        <w:rPr>
          <w:rFonts w:ascii="Times New Roman" w:hAnsi="Times New Roman" w:cs="Times New Roman"/>
          <w:b/>
          <w:sz w:val="20"/>
          <w:szCs w:val="20"/>
        </w:rPr>
      </w:pPr>
    </w:p>
    <w:p w:rsidR="00072BA4" w:rsidRDefault="00072BA4" w:rsidP="00953CA5">
      <w:pPr>
        <w:jc w:val="center"/>
        <w:rPr>
          <w:rFonts w:ascii="Times New Roman" w:hAnsi="Times New Roman" w:cs="Times New Roman"/>
          <w:b/>
          <w:sz w:val="20"/>
          <w:szCs w:val="20"/>
        </w:rPr>
      </w:pPr>
    </w:p>
    <w:p w:rsidR="00072BA4" w:rsidRDefault="00072BA4" w:rsidP="00953CA5">
      <w:pPr>
        <w:jc w:val="center"/>
        <w:rPr>
          <w:rFonts w:ascii="Times New Roman" w:hAnsi="Times New Roman" w:cs="Times New Roman"/>
          <w:b/>
          <w:sz w:val="20"/>
          <w:szCs w:val="20"/>
        </w:rPr>
      </w:pPr>
    </w:p>
    <w:p w:rsidR="00072BA4" w:rsidRDefault="00072BA4" w:rsidP="00953CA5">
      <w:pPr>
        <w:jc w:val="center"/>
        <w:rPr>
          <w:rFonts w:ascii="Times New Roman" w:hAnsi="Times New Roman" w:cs="Times New Roman"/>
          <w:b/>
          <w:sz w:val="20"/>
          <w:szCs w:val="20"/>
        </w:rPr>
      </w:pPr>
    </w:p>
    <w:p w:rsidR="00072BA4" w:rsidRDefault="00072BA4" w:rsidP="00953CA5">
      <w:pPr>
        <w:jc w:val="center"/>
        <w:rPr>
          <w:rFonts w:ascii="Times New Roman" w:hAnsi="Times New Roman" w:cs="Times New Roman"/>
          <w:b/>
          <w:sz w:val="20"/>
          <w:szCs w:val="20"/>
        </w:rPr>
      </w:pPr>
    </w:p>
    <w:p w:rsidR="00072BA4" w:rsidRDefault="00072BA4" w:rsidP="00953CA5">
      <w:pPr>
        <w:jc w:val="center"/>
        <w:rPr>
          <w:rFonts w:ascii="Times New Roman" w:hAnsi="Times New Roman" w:cs="Times New Roman"/>
          <w:b/>
          <w:sz w:val="20"/>
          <w:szCs w:val="20"/>
        </w:rPr>
      </w:pPr>
    </w:p>
    <w:p w:rsidR="00072BA4" w:rsidRDefault="00072BA4" w:rsidP="00953CA5">
      <w:pPr>
        <w:jc w:val="center"/>
        <w:rPr>
          <w:rFonts w:ascii="Times New Roman" w:hAnsi="Times New Roman" w:cs="Times New Roman"/>
          <w:b/>
          <w:sz w:val="20"/>
          <w:szCs w:val="20"/>
        </w:rPr>
      </w:pPr>
    </w:p>
    <w:p w:rsidR="00F20A87" w:rsidRDefault="00F20A87" w:rsidP="007251D1">
      <w:pPr>
        <w:spacing w:after="0" w:line="240" w:lineRule="auto"/>
        <w:rPr>
          <w:rFonts w:ascii="Times New Roman" w:eastAsia="Times New Roman" w:hAnsi="Times New Roman" w:cs="Times New Roman"/>
          <w:color w:val="2E2E2E"/>
          <w:sz w:val="16"/>
          <w:szCs w:val="16"/>
        </w:rPr>
      </w:pPr>
    </w:p>
    <w:p w:rsidR="007251D1" w:rsidRDefault="007251D1" w:rsidP="007251D1">
      <w:pPr>
        <w:spacing w:after="0" w:line="240" w:lineRule="auto"/>
        <w:rPr>
          <w:rFonts w:ascii="Times New Roman" w:eastAsia="Times New Roman" w:hAnsi="Times New Roman" w:cs="Times New Roman"/>
          <w:color w:val="2E2E2E"/>
          <w:sz w:val="16"/>
          <w:szCs w:val="16"/>
        </w:rPr>
      </w:pPr>
    </w:p>
    <w:p w:rsidR="007251D1" w:rsidRDefault="007251D1" w:rsidP="007251D1">
      <w:pPr>
        <w:spacing w:after="0" w:line="240" w:lineRule="auto"/>
        <w:rPr>
          <w:rFonts w:ascii="Times New Roman" w:eastAsia="Times New Roman" w:hAnsi="Times New Roman" w:cs="Times New Roman"/>
          <w:color w:val="2E2E2E"/>
          <w:sz w:val="16"/>
          <w:szCs w:val="16"/>
        </w:rPr>
      </w:pPr>
    </w:p>
    <w:p w:rsidR="007251D1" w:rsidRPr="007251D1" w:rsidRDefault="007251D1" w:rsidP="007251D1">
      <w:pPr>
        <w:spacing w:after="0" w:line="240" w:lineRule="auto"/>
        <w:rPr>
          <w:rFonts w:ascii="Times New Roman" w:eastAsia="Times New Roman" w:hAnsi="Times New Roman" w:cs="Times New Roman"/>
          <w:color w:val="2E2E2E"/>
          <w:sz w:val="16"/>
          <w:szCs w:val="16"/>
        </w:rPr>
      </w:pPr>
    </w:p>
    <w:p w:rsidR="00F20A87" w:rsidRDefault="00F20A87" w:rsidP="00F20A87">
      <w:pPr>
        <w:spacing w:after="0" w:line="240" w:lineRule="auto"/>
        <w:rPr>
          <w:rFonts w:ascii="Times New Roman" w:eastAsia="Times New Roman" w:hAnsi="Times New Roman" w:cs="Times New Roman"/>
          <w:color w:val="2E2E2E"/>
          <w:sz w:val="16"/>
          <w:szCs w:val="16"/>
        </w:rPr>
      </w:pPr>
    </w:p>
    <w:p w:rsidR="007251D1" w:rsidRPr="00F20A87" w:rsidRDefault="007251D1" w:rsidP="00F20A87">
      <w:pPr>
        <w:spacing w:after="0" w:line="240" w:lineRule="auto"/>
        <w:rPr>
          <w:rFonts w:ascii="Times New Roman" w:eastAsia="Times New Roman" w:hAnsi="Times New Roman" w:cs="Times New Roman"/>
          <w:color w:val="2E2E2E"/>
          <w:sz w:val="16"/>
          <w:szCs w:val="16"/>
        </w:rPr>
      </w:pPr>
    </w:p>
    <w:p w:rsidR="00F20A87" w:rsidRPr="00F20A87" w:rsidRDefault="00F20A87" w:rsidP="00F20A87">
      <w:pPr>
        <w:spacing w:after="0" w:line="240" w:lineRule="auto"/>
        <w:rPr>
          <w:rFonts w:ascii="Times New Roman" w:eastAsia="Times New Roman" w:hAnsi="Times New Roman" w:cs="Times New Roman"/>
          <w:color w:val="2E2E2E"/>
          <w:sz w:val="16"/>
          <w:szCs w:val="16"/>
        </w:rPr>
      </w:pPr>
    </w:p>
    <w:p w:rsidR="005E1BB7" w:rsidRPr="005E1BB7" w:rsidRDefault="005E1BB7" w:rsidP="005E1BB7">
      <w:pPr>
        <w:pStyle w:val="ListParagraph"/>
        <w:spacing w:after="0" w:line="240" w:lineRule="auto"/>
        <w:rPr>
          <w:rFonts w:ascii="Times New Roman" w:eastAsia="Times New Roman" w:hAnsi="Times New Roman" w:cs="Times New Roman"/>
          <w:color w:val="2E2E2E"/>
          <w:sz w:val="16"/>
          <w:szCs w:val="16"/>
        </w:rPr>
      </w:pPr>
    </w:p>
    <w:p w:rsidR="00510FA1" w:rsidRPr="00510FA1" w:rsidRDefault="00510FA1" w:rsidP="005E1BB7">
      <w:pPr>
        <w:pStyle w:val="ListParagraph"/>
        <w:spacing w:after="0" w:line="240" w:lineRule="auto"/>
        <w:rPr>
          <w:rFonts w:ascii="Times New Roman" w:hAnsi="Times New Roman" w:cs="Times New Roman"/>
          <w:sz w:val="16"/>
          <w:szCs w:val="16"/>
        </w:rPr>
      </w:pPr>
    </w:p>
    <w:p w:rsidR="00567F71" w:rsidRPr="00567F71" w:rsidRDefault="00567F71" w:rsidP="00510FA1">
      <w:pPr>
        <w:pStyle w:val="ListParagraph"/>
        <w:spacing w:after="0" w:line="240" w:lineRule="auto"/>
        <w:rPr>
          <w:rFonts w:ascii="Times New Roman" w:hAnsi="Times New Roman" w:cs="Times New Roman"/>
          <w:sz w:val="16"/>
          <w:szCs w:val="16"/>
        </w:rPr>
      </w:pPr>
    </w:p>
    <w:p w:rsidR="000069A3" w:rsidRPr="000069A3" w:rsidRDefault="000069A3" w:rsidP="000069A3">
      <w:pPr>
        <w:spacing w:after="0" w:line="240" w:lineRule="auto"/>
        <w:rPr>
          <w:rFonts w:ascii="Times New Roman" w:hAnsi="Times New Roman" w:cs="Times New Roman"/>
          <w:sz w:val="16"/>
          <w:szCs w:val="16"/>
        </w:rPr>
      </w:pPr>
    </w:p>
    <w:sectPr w:rsidR="000069A3" w:rsidRPr="000069A3" w:rsidSect="00184038">
      <w:type w:val="continuous"/>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221C" w:rsidRDefault="008C221C" w:rsidP="008C5E5D">
      <w:pPr>
        <w:spacing w:after="0" w:line="240" w:lineRule="auto"/>
      </w:pPr>
      <w:r>
        <w:separator/>
      </w:r>
    </w:p>
  </w:endnote>
  <w:endnote w:type="continuationSeparator" w:id="1">
    <w:p w:rsidR="008C221C" w:rsidRDefault="008C221C" w:rsidP="008C5E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221C" w:rsidRDefault="008C221C" w:rsidP="008C5E5D">
      <w:pPr>
        <w:spacing w:after="0" w:line="240" w:lineRule="auto"/>
      </w:pPr>
      <w:r>
        <w:separator/>
      </w:r>
    </w:p>
  </w:footnote>
  <w:footnote w:type="continuationSeparator" w:id="1">
    <w:p w:rsidR="008C221C" w:rsidRDefault="008C221C" w:rsidP="008C5E5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F31CE"/>
    <w:multiLevelType w:val="hybridMultilevel"/>
    <w:tmpl w:val="97761D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3DD470F"/>
    <w:multiLevelType w:val="hybridMultilevel"/>
    <w:tmpl w:val="CA0235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8CE73D8"/>
    <w:multiLevelType w:val="hybridMultilevel"/>
    <w:tmpl w:val="D6FE58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605A292E"/>
    <w:multiLevelType w:val="hybridMultilevel"/>
    <w:tmpl w:val="BF42E0EE"/>
    <w:lvl w:ilvl="0" w:tplc="8B409810">
      <w:start w:val="1"/>
      <w:numFmt w:val="upperLetter"/>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5A93905"/>
    <w:multiLevelType w:val="hybridMultilevel"/>
    <w:tmpl w:val="CC30E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894274A"/>
    <w:multiLevelType w:val="hybridMultilevel"/>
    <w:tmpl w:val="7F5C8D4C"/>
    <w:lvl w:ilvl="0" w:tplc="467C6E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A975314"/>
    <w:multiLevelType w:val="hybridMultilevel"/>
    <w:tmpl w:val="2A5451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EBE2012"/>
    <w:multiLevelType w:val="hybridMultilevel"/>
    <w:tmpl w:val="EEB087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6"/>
  </w:num>
  <w:num w:numId="5">
    <w:abstractNumId w:val="0"/>
  </w:num>
  <w:num w:numId="6">
    <w:abstractNumId w:val="4"/>
  </w:num>
  <w:num w:numId="7">
    <w:abstractNumId w:val="1"/>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5B68EF"/>
    <w:rsid w:val="000069A3"/>
    <w:rsid w:val="00016AD2"/>
    <w:rsid w:val="000248A5"/>
    <w:rsid w:val="00030485"/>
    <w:rsid w:val="00042AB4"/>
    <w:rsid w:val="000570E5"/>
    <w:rsid w:val="00060A24"/>
    <w:rsid w:val="00072BA4"/>
    <w:rsid w:val="00076ECE"/>
    <w:rsid w:val="000A2275"/>
    <w:rsid w:val="000C67A8"/>
    <w:rsid w:val="000D60C7"/>
    <w:rsid w:val="000E7C1B"/>
    <w:rsid w:val="00184038"/>
    <w:rsid w:val="001C0237"/>
    <w:rsid w:val="001D52DC"/>
    <w:rsid w:val="001E2F7B"/>
    <w:rsid w:val="002344B0"/>
    <w:rsid w:val="00260ADF"/>
    <w:rsid w:val="00285436"/>
    <w:rsid w:val="002A1931"/>
    <w:rsid w:val="002C7725"/>
    <w:rsid w:val="00307DA5"/>
    <w:rsid w:val="00330505"/>
    <w:rsid w:val="003315CE"/>
    <w:rsid w:val="003462C6"/>
    <w:rsid w:val="00351509"/>
    <w:rsid w:val="00352892"/>
    <w:rsid w:val="00360411"/>
    <w:rsid w:val="00365B35"/>
    <w:rsid w:val="003D6A54"/>
    <w:rsid w:val="003F6DEB"/>
    <w:rsid w:val="00427128"/>
    <w:rsid w:val="004341FC"/>
    <w:rsid w:val="00442CFA"/>
    <w:rsid w:val="0045045F"/>
    <w:rsid w:val="004A0488"/>
    <w:rsid w:val="004A37DB"/>
    <w:rsid w:val="004B36E9"/>
    <w:rsid w:val="004C0073"/>
    <w:rsid w:val="004C2288"/>
    <w:rsid w:val="004E1589"/>
    <w:rsid w:val="004F1ED6"/>
    <w:rsid w:val="004F435D"/>
    <w:rsid w:val="00503D39"/>
    <w:rsid w:val="005054DF"/>
    <w:rsid w:val="00510FA1"/>
    <w:rsid w:val="005250B4"/>
    <w:rsid w:val="00531DD1"/>
    <w:rsid w:val="00541C79"/>
    <w:rsid w:val="00541D0E"/>
    <w:rsid w:val="00563830"/>
    <w:rsid w:val="00567F71"/>
    <w:rsid w:val="005A0BD9"/>
    <w:rsid w:val="005B68EF"/>
    <w:rsid w:val="005D2C54"/>
    <w:rsid w:val="005D2D22"/>
    <w:rsid w:val="005E1BB7"/>
    <w:rsid w:val="0062592A"/>
    <w:rsid w:val="006319DB"/>
    <w:rsid w:val="00643981"/>
    <w:rsid w:val="00644A5E"/>
    <w:rsid w:val="00647147"/>
    <w:rsid w:val="00653C92"/>
    <w:rsid w:val="006905E4"/>
    <w:rsid w:val="006B0EE2"/>
    <w:rsid w:val="006C1C96"/>
    <w:rsid w:val="006D3728"/>
    <w:rsid w:val="00702775"/>
    <w:rsid w:val="00720B4F"/>
    <w:rsid w:val="007251D1"/>
    <w:rsid w:val="0078287C"/>
    <w:rsid w:val="007D51D4"/>
    <w:rsid w:val="007E19EA"/>
    <w:rsid w:val="00827127"/>
    <w:rsid w:val="00830FA7"/>
    <w:rsid w:val="00846C67"/>
    <w:rsid w:val="00855D92"/>
    <w:rsid w:val="00863DB3"/>
    <w:rsid w:val="00875EA4"/>
    <w:rsid w:val="008A0C5F"/>
    <w:rsid w:val="008A2C23"/>
    <w:rsid w:val="008A4B0D"/>
    <w:rsid w:val="008C221C"/>
    <w:rsid w:val="008C5E5D"/>
    <w:rsid w:val="008D0901"/>
    <w:rsid w:val="008F0E0F"/>
    <w:rsid w:val="008F5160"/>
    <w:rsid w:val="008F7D90"/>
    <w:rsid w:val="00904F41"/>
    <w:rsid w:val="00924B0D"/>
    <w:rsid w:val="00953CA5"/>
    <w:rsid w:val="009727AD"/>
    <w:rsid w:val="00973448"/>
    <w:rsid w:val="0097617A"/>
    <w:rsid w:val="009A144C"/>
    <w:rsid w:val="009A7B72"/>
    <w:rsid w:val="009C31F0"/>
    <w:rsid w:val="009F04F7"/>
    <w:rsid w:val="00A00E09"/>
    <w:rsid w:val="00A12BC6"/>
    <w:rsid w:val="00A12E26"/>
    <w:rsid w:val="00A56882"/>
    <w:rsid w:val="00A81939"/>
    <w:rsid w:val="00A91890"/>
    <w:rsid w:val="00AF0946"/>
    <w:rsid w:val="00B42059"/>
    <w:rsid w:val="00B7205A"/>
    <w:rsid w:val="00B90814"/>
    <w:rsid w:val="00BB5A56"/>
    <w:rsid w:val="00BC3D60"/>
    <w:rsid w:val="00BC6C5C"/>
    <w:rsid w:val="00BD253F"/>
    <w:rsid w:val="00BE59BD"/>
    <w:rsid w:val="00C11C3C"/>
    <w:rsid w:val="00C22868"/>
    <w:rsid w:val="00C86D80"/>
    <w:rsid w:val="00C979E6"/>
    <w:rsid w:val="00CA3308"/>
    <w:rsid w:val="00CB76C7"/>
    <w:rsid w:val="00CD5DB4"/>
    <w:rsid w:val="00D0206B"/>
    <w:rsid w:val="00D45D4A"/>
    <w:rsid w:val="00D46C84"/>
    <w:rsid w:val="00D47C78"/>
    <w:rsid w:val="00D56CAD"/>
    <w:rsid w:val="00DB7448"/>
    <w:rsid w:val="00DE145D"/>
    <w:rsid w:val="00DF50A7"/>
    <w:rsid w:val="00E102E6"/>
    <w:rsid w:val="00E37CBA"/>
    <w:rsid w:val="00E57D0D"/>
    <w:rsid w:val="00E71C9C"/>
    <w:rsid w:val="00E909EF"/>
    <w:rsid w:val="00E90F51"/>
    <w:rsid w:val="00EA2222"/>
    <w:rsid w:val="00EA30D1"/>
    <w:rsid w:val="00F12EBC"/>
    <w:rsid w:val="00F173F1"/>
    <w:rsid w:val="00F20A87"/>
    <w:rsid w:val="00F2467F"/>
    <w:rsid w:val="00F3230E"/>
    <w:rsid w:val="00F348DB"/>
    <w:rsid w:val="00F45898"/>
    <w:rsid w:val="00F532E6"/>
    <w:rsid w:val="00F64D4E"/>
    <w:rsid w:val="00FA48C4"/>
    <w:rsid w:val="00FB1244"/>
    <w:rsid w:val="00FF30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8E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63DB3"/>
    <w:rPr>
      <w:color w:val="0000FF" w:themeColor="hyperlink"/>
      <w:u w:val="single"/>
    </w:rPr>
  </w:style>
  <w:style w:type="paragraph" w:styleId="ListParagraph">
    <w:name w:val="List Paragraph"/>
    <w:basedOn w:val="Normal"/>
    <w:uiPriority w:val="34"/>
    <w:qFormat/>
    <w:rsid w:val="00863DB3"/>
    <w:pPr>
      <w:ind w:left="720"/>
      <w:contextualSpacing/>
    </w:pPr>
  </w:style>
  <w:style w:type="paragraph" w:styleId="Header">
    <w:name w:val="header"/>
    <w:basedOn w:val="Normal"/>
    <w:link w:val="HeaderChar"/>
    <w:uiPriority w:val="99"/>
    <w:semiHidden/>
    <w:unhideWhenUsed/>
    <w:rsid w:val="008C5E5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C5E5D"/>
  </w:style>
  <w:style w:type="paragraph" w:styleId="Footer">
    <w:name w:val="footer"/>
    <w:basedOn w:val="Normal"/>
    <w:link w:val="FooterChar"/>
    <w:uiPriority w:val="99"/>
    <w:semiHidden/>
    <w:unhideWhenUsed/>
    <w:rsid w:val="008C5E5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C5E5D"/>
  </w:style>
  <w:style w:type="table" w:customStyle="1" w:styleId="LightShading1">
    <w:name w:val="Light Shading1"/>
    <w:basedOn w:val="TableNormal"/>
    <w:uiPriority w:val="60"/>
    <w:rsid w:val="000C67A8"/>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4F43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element-citation">
    <w:name w:val="element-citation"/>
    <w:basedOn w:val="DefaultParagraphFont"/>
    <w:rsid w:val="00830FA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unitha7133@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angeethakulasekaramoha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331D6E-79FB-4064-A2BC-1526B6FDD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2515</Words>
  <Characters>14337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Punitha</dc:creator>
  <cp:lastModifiedBy>Punitha</cp:lastModifiedBy>
  <cp:revision>3</cp:revision>
  <dcterms:created xsi:type="dcterms:W3CDTF">2023-08-27T21:30:00Z</dcterms:created>
  <dcterms:modified xsi:type="dcterms:W3CDTF">2023-08-27T21:35:00Z</dcterms:modified>
</cp:coreProperties>
</file>